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97"/>
        <w:gridCol w:w="2160"/>
        <w:gridCol w:w="563"/>
        <w:gridCol w:w="2317"/>
        <w:gridCol w:w="2250"/>
      </w:tblGrid>
      <w:tr w:rsidR="00BB7D26" w14:paraId="205F7B38" w14:textId="77777777" w:rsidTr="00B04B13">
        <w:trPr>
          <w:trHeight w:val="495"/>
        </w:trPr>
        <w:tc>
          <w:tcPr>
            <w:tcW w:w="1043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33D8D491" w14:textId="77777777" w:rsidR="00BB7D26" w:rsidRPr="00351A00" w:rsidRDefault="00BB7D26" w:rsidP="00B04B13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BB7D26" w:rsidRPr="004B3209" w14:paraId="2364E6CB" w14:textId="77777777" w:rsidTr="00BB7D26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0A06E432" w14:textId="77777777" w:rsidR="00BB7D26" w:rsidRPr="00351A00" w:rsidRDefault="00BB7D26" w:rsidP="00B04B13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56D0544" w14:textId="28EAF6F2" w:rsidR="00BB7D26" w:rsidRPr="00351A00" w:rsidRDefault="00CD298C" w:rsidP="00B04B13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BRANCH ADMINISTRAT</w:t>
            </w:r>
            <w:r w:rsidR="00B04B13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IVE ASSISTANT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026FD6E7" w14:textId="77777777" w:rsidR="00BB7D26" w:rsidRPr="00351A00" w:rsidRDefault="00BB7D26" w:rsidP="00B04B13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1793FD30" w14:textId="77777777" w:rsidR="00BB7D26" w:rsidRPr="00351A00" w:rsidRDefault="00B8490D" w:rsidP="00B8490D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400</w:t>
            </w:r>
            <w:r w:rsidR="00F71552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 xml:space="preserve"> - </w:t>
            </w: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ADMINISTRATIVE</w:t>
            </w:r>
          </w:p>
        </w:tc>
      </w:tr>
      <w:tr w:rsidR="00BB7D26" w:rsidRPr="004B3209" w14:paraId="5F737A01" w14:textId="77777777" w:rsidTr="00BB7D26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70F6C7BE" w14:textId="77777777" w:rsidR="00BB7D26" w:rsidRPr="00351A00" w:rsidRDefault="00BB7D26" w:rsidP="00B04B13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659C799" w14:textId="77777777" w:rsidR="00BB7D26" w:rsidRPr="00351A00" w:rsidRDefault="00BB7D26" w:rsidP="002E526B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 xml:space="preserve">AGENCY </w:t>
            </w:r>
            <w:r w:rsidR="002E526B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 xml:space="preserve">BRANCH 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OFFICE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7D4B10EB" w14:textId="77777777" w:rsidR="00BB7D26" w:rsidRPr="00351A00" w:rsidRDefault="00BB7D26" w:rsidP="00B04B13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3D50D7E" w14:textId="77777777" w:rsidR="00BB7D26" w:rsidRPr="00351A00" w:rsidRDefault="00CD298C" w:rsidP="00B04B13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--</w:t>
            </w:r>
          </w:p>
        </w:tc>
      </w:tr>
      <w:tr w:rsidR="00BB7D26" w:rsidRPr="004B3209" w14:paraId="6FA17181" w14:textId="77777777" w:rsidTr="00BB7D26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6C1C7365" w14:textId="77777777" w:rsidR="00BB7D26" w:rsidRPr="00351A00" w:rsidRDefault="00BB7D26" w:rsidP="00B04B13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1A83CD46" w14:textId="77777777" w:rsidR="00BB7D26" w:rsidRPr="00351A00" w:rsidRDefault="00BB7D26" w:rsidP="00B04B13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ADMINISTRATION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D66B957" w14:textId="77777777" w:rsidR="00BB7D26" w:rsidRPr="00351A00" w:rsidRDefault="00BB7D26" w:rsidP="00B04B13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8E1204F" w14:textId="77777777" w:rsidR="00BB7D26" w:rsidRPr="00351A00" w:rsidRDefault="00B8490D" w:rsidP="00B04B13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REGIONAL MANAGER OR DIVISION DIRECTOR</w:t>
            </w:r>
          </w:p>
        </w:tc>
      </w:tr>
      <w:tr w:rsidR="00BB7D26" w:rsidRPr="004B3209" w14:paraId="5DB901D7" w14:textId="77777777" w:rsidTr="006864A3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1F8C56FA" w14:textId="77777777" w:rsidR="00BB7D26" w:rsidRPr="00351A00" w:rsidRDefault="00BB7D26" w:rsidP="00B04B13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5F18B10" w14:textId="77777777" w:rsidR="00BB7D26" w:rsidRPr="00351A00" w:rsidRDefault="006864A3" w:rsidP="006864A3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NONEXEMPT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7E70C145" w14:textId="77777777" w:rsidR="00BB7D26" w:rsidRPr="00351A00" w:rsidRDefault="00BB7D26" w:rsidP="00B04B13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6B379D0" w14:textId="77777777" w:rsidR="00BB7D26" w:rsidRPr="00351A00" w:rsidRDefault="00B8490D" w:rsidP="001032BB">
            <w:pPr>
              <w:ind w:right="-115"/>
              <w:jc w:val="center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1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6E55033E" w14:textId="77777777" w:rsidR="00BB7D26" w:rsidRPr="00351A00" w:rsidRDefault="00BB7D26" w:rsidP="00B04B13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E6A43D4" w14:textId="77777777" w:rsidR="00BB7D26" w:rsidRPr="00351A00" w:rsidRDefault="00BB7D26" w:rsidP="00BB7D26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T or PT</w:t>
            </w:r>
          </w:p>
        </w:tc>
      </w:tr>
    </w:tbl>
    <w:p w14:paraId="1D888F8A" w14:textId="77777777" w:rsidR="00BB7D26" w:rsidRDefault="00BB7D26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22104152" w14:textId="77777777" w:rsidR="0019677B" w:rsidRPr="000F3983" w:rsidRDefault="00D87163" w:rsidP="00882DAC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0F3983">
        <w:rPr>
          <w:rFonts w:asciiTheme="minorHAnsi" w:hAnsiTheme="minorHAnsi" w:cs="Arial"/>
          <w:b/>
          <w:caps/>
          <w:sz w:val="22"/>
          <w:szCs w:val="26"/>
          <w:u w:val="single"/>
        </w:rPr>
        <w:t>Summary</w:t>
      </w:r>
    </w:p>
    <w:p w14:paraId="64A6BE87" w14:textId="046848D9" w:rsidR="00EB2CFC" w:rsidRDefault="00660C5D" w:rsidP="00882DAC">
      <w:pPr>
        <w:overflowPunct w:val="0"/>
        <w:autoSpaceDE w:val="0"/>
        <w:autoSpaceDN w:val="0"/>
        <w:adjustRightInd w:val="0"/>
        <w:spacing w:before="60" w:after="36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Branch Administra</w:t>
      </w:r>
      <w:r w:rsidR="00B04B13">
        <w:rPr>
          <w:rFonts w:asciiTheme="minorHAnsi" w:hAnsiTheme="minorHAnsi"/>
          <w:sz w:val="22"/>
          <w:szCs w:val="22"/>
        </w:rPr>
        <w:t>tive Assistant</w:t>
      </w:r>
      <w:r>
        <w:rPr>
          <w:rFonts w:asciiTheme="minorHAnsi" w:hAnsiTheme="minorHAnsi"/>
          <w:sz w:val="22"/>
          <w:szCs w:val="22"/>
        </w:rPr>
        <w:t xml:space="preserve"> is responsible for ensuring the administrative duties </w:t>
      </w:r>
      <w:r w:rsidR="00E704A4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 xml:space="preserve"> non-headquarters locations are completed in accordance with company policy.</w:t>
      </w:r>
      <w:r w:rsidR="008C586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This position is primarily responsible for </w:t>
      </w:r>
      <w:r w:rsidR="00442CAE">
        <w:rPr>
          <w:rFonts w:asciiTheme="minorHAnsi" w:hAnsiTheme="minorHAnsi"/>
          <w:sz w:val="22"/>
          <w:szCs w:val="22"/>
        </w:rPr>
        <w:t xml:space="preserve">the administrative </w:t>
      </w:r>
      <w:r w:rsidR="000F3983">
        <w:rPr>
          <w:rFonts w:asciiTheme="minorHAnsi" w:hAnsiTheme="minorHAnsi"/>
          <w:sz w:val="22"/>
          <w:szCs w:val="22"/>
        </w:rPr>
        <w:t xml:space="preserve">and recordkeeping </w:t>
      </w:r>
      <w:r w:rsidR="00442CAE">
        <w:rPr>
          <w:rFonts w:asciiTheme="minorHAnsi" w:hAnsiTheme="minorHAnsi"/>
          <w:sz w:val="22"/>
          <w:szCs w:val="22"/>
        </w:rPr>
        <w:t xml:space="preserve">aspects of </w:t>
      </w:r>
      <w:r w:rsidR="00882DAC">
        <w:rPr>
          <w:rFonts w:asciiTheme="minorHAnsi" w:hAnsiTheme="minorHAnsi"/>
          <w:sz w:val="22"/>
          <w:szCs w:val="22"/>
        </w:rPr>
        <w:t xml:space="preserve">(i) </w:t>
      </w:r>
      <w:r>
        <w:rPr>
          <w:rFonts w:asciiTheme="minorHAnsi" w:hAnsiTheme="minorHAnsi"/>
          <w:sz w:val="22"/>
          <w:szCs w:val="22"/>
        </w:rPr>
        <w:t xml:space="preserve">new client on-boarding, </w:t>
      </w:r>
      <w:r w:rsidR="00882DAC">
        <w:rPr>
          <w:rFonts w:asciiTheme="minorHAnsi" w:hAnsiTheme="minorHAnsi"/>
          <w:sz w:val="22"/>
          <w:szCs w:val="22"/>
        </w:rPr>
        <w:t xml:space="preserve">(ii) </w:t>
      </w:r>
      <w:r>
        <w:rPr>
          <w:rFonts w:asciiTheme="minorHAnsi" w:hAnsiTheme="minorHAnsi"/>
          <w:sz w:val="22"/>
          <w:szCs w:val="22"/>
        </w:rPr>
        <w:t xml:space="preserve">new caregiver </w:t>
      </w:r>
      <w:r w:rsidR="000F3983">
        <w:rPr>
          <w:rFonts w:asciiTheme="minorHAnsi" w:hAnsiTheme="minorHAnsi"/>
          <w:sz w:val="22"/>
          <w:szCs w:val="22"/>
        </w:rPr>
        <w:t>onboarding</w:t>
      </w:r>
      <w:r>
        <w:rPr>
          <w:rFonts w:asciiTheme="minorHAnsi" w:hAnsiTheme="minorHAnsi"/>
          <w:sz w:val="22"/>
          <w:szCs w:val="22"/>
        </w:rPr>
        <w:t xml:space="preserve">, </w:t>
      </w:r>
      <w:r w:rsidR="00882DAC">
        <w:rPr>
          <w:rFonts w:asciiTheme="minorHAnsi" w:hAnsiTheme="minorHAnsi"/>
          <w:sz w:val="22"/>
          <w:szCs w:val="22"/>
        </w:rPr>
        <w:t xml:space="preserve">(iii) </w:t>
      </w:r>
      <w:r w:rsidR="008C5868">
        <w:rPr>
          <w:rFonts w:asciiTheme="minorHAnsi" w:hAnsiTheme="minorHAnsi"/>
          <w:sz w:val="22"/>
          <w:szCs w:val="22"/>
        </w:rPr>
        <w:t xml:space="preserve">maintaining a schedule </w:t>
      </w:r>
      <w:r w:rsidR="002E526B">
        <w:rPr>
          <w:rFonts w:asciiTheme="minorHAnsi" w:hAnsiTheme="minorHAnsi"/>
          <w:sz w:val="22"/>
          <w:szCs w:val="22"/>
        </w:rPr>
        <w:t>of</w:t>
      </w:r>
      <w:r w:rsidR="008C5868">
        <w:rPr>
          <w:rFonts w:asciiTheme="minorHAnsi" w:hAnsiTheme="minorHAnsi"/>
          <w:sz w:val="22"/>
          <w:szCs w:val="22"/>
        </w:rPr>
        <w:t xml:space="preserve"> </w:t>
      </w:r>
      <w:r w:rsidR="00882DAC">
        <w:rPr>
          <w:rFonts w:asciiTheme="minorHAnsi" w:hAnsiTheme="minorHAnsi"/>
          <w:sz w:val="22"/>
          <w:szCs w:val="22"/>
        </w:rPr>
        <w:t xml:space="preserve">and </w:t>
      </w:r>
      <w:r w:rsidR="002E526B">
        <w:rPr>
          <w:rFonts w:asciiTheme="minorHAnsi" w:hAnsiTheme="minorHAnsi"/>
          <w:sz w:val="22"/>
          <w:szCs w:val="22"/>
        </w:rPr>
        <w:t>recording</w:t>
      </w:r>
      <w:r w:rsidR="00882DAC">
        <w:rPr>
          <w:rFonts w:asciiTheme="minorHAnsi" w:hAnsiTheme="minorHAnsi"/>
          <w:sz w:val="22"/>
          <w:szCs w:val="22"/>
        </w:rPr>
        <w:t xml:space="preserve"> </w:t>
      </w:r>
      <w:r w:rsidR="00442CAE">
        <w:rPr>
          <w:rFonts w:asciiTheme="minorHAnsi" w:hAnsiTheme="minorHAnsi"/>
          <w:sz w:val="22"/>
          <w:szCs w:val="22"/>
        </w:rPr>
        <w:t xml:space="preserve">nurse monitoring visits, </w:t>
      </w:r>
      <w:bookmarkStart w:id="0" w:name="_GoBack"/>
      <w:bookmarkEnd w:id="0"/>
      <w:r w:rsidR="00442CAE">
        <w:rPr>
          <w:rFonts w:asciiTheme="minorHAnsi" w:hAnsiTheme="minorHAnsi"/>
          <w:sz w:val="22"/>
          <w:szCs w:val="22"/>
        </w:rPr>
        <w:t xml:space="preserve">and </w:t>
      </w:r>
      <w:r w:rsidR="00882DAC">
        <w:rPr>
          <w:rFonts w:asciiTheme="minorHAnsi" w:hAnsiTheme="minorHAnsi"/>
          <w:sz w:val="22"/>
          <w:szCs w:val="22"/>
        </w:rPr>
        <w:t xml:space="preserve">(iv) </w:t>
      </w:r>
      <w:r w:rsidR="000F3983">
        <w:rPr>
          <w:rFonts w:asciiTheme="minorHAnsi" w:hAnsiTheme="minorHAnsi"/>
          <w:sz w:val="22"/>
          <w:szCs w:val="22"/>
        </w:rPr>
        <w:t xml:space="preserve">for </w:t>
      </w:r>
      <w:r w:rsidR="00442CAE">
        <w:rPr>
          <w:rFonts w:asciiTheme="minorHAnsi" w:hAnsiTheme="minorHAnsi"/>
          <w:sz w:val="22"/>
          <w:szCs w:val="22"/>
        </w:rPr>
        <w:t xml:space="preserve">making required </w:t>
      </w:r>
      <w:r w:rsidR="004374E1">
        <w:rPr>
          <w:rFonts w:asciiTheme="minorHAnsi" w:hAnsiTheme="minorHAnsi"/>
          <w:sz w:val="22"/>
          <w:szCs w:val="22"/>
        </w:rPr>
        <w:t xml:space="preserve">agency monitoring visits </w:t>
      </w:r>
      <w:r w:rsidR="00442CAE">
        <w:rPr>
          <w:rFonts w:asciiTheme="minorHAnsi" w:hAnsiTheme="minorHAnsi"/>
          <w:sz w:val="22"/>
          <w:szCs w:val="22"/>
        </w:rPr>
        <w:t xml:space="preserve">in conjunction with </w:t>
      </w:r>
      <w:r w:rsidR="008C5868">
        <w:rPr>
          <w:rFonts w:asciiTheme="minorHAnsi" w:hAnsiTheme="minorHAnsi"/>
          <w:sz w:val="22"/>
          <w:szCs w:val="22"/>
        </w:rPr>
        <w:t xml:space="preserve">State </w:t>
      </w:r>
      <w:r w:rsidR="00442CAE">
        <w:rPr>
          <w:rFonts w:asciiTheme="minorHAnsi" w:hAnsiTheme="minorHAnsi"/>
          <w:sz w:val="22"/>
          <w:szCs w:val="22"/>
        </w:rPr>
        <w:t>program</w:t>
      </w:r>
      <w:r w:rsidR="008C5868">
        <w:rPr>
          <w:rFonts w:asciiTheme="minorHAnsi" w:hAnsiTheme="minorHAnsi"/>
          <w:sz w:val="22"/>
          <w:szCs w:val="22"/>
        </w:rPr>
        <w:t>(s)</w:t>
      </w:r>
      <w:r w:rsidR="00442CAE">
        <w:rPr>
          <w:rFonts w:asciiTheme="minorHAnsi" w:hAnsiTheme="minorHAnsi"/>
          <w:sz w:val="22"/>
          <w:szCs w:val="22"/>
        </w:rPr>
        <w:t xml:space="preserve"> requirements</w:t>
      </w:r>
      <w:r w:rsidR="00E704A4">
        <w:rPr>
          <w:rFonts w:asciiTheme="minorHAnsi" w:hAnsiTheme="minorHAnsi"/>
          <w:sz w:val="22"/>
          <w:szCs w:val="22"/>
        </w:rPr>
        <w:t xml:space="preserve"> and company policy</w:t>
      </w:r>
      <w:r w:rsidR="00442CAE">
        <w:rPr>
          <w:rFonts w:asciiTheme="minorHAnsi" w:hAnsiTheme="minorHAnsi"/>
          <w:sz w:val="22"/>
          <w:szCs w:val="22"/>
        </w:rPr>
        <w:t>.</w:t>
      </w:r>
    </w:p>
    <w:p w14:paraId="6BE835C7" w14:textId="77777777" w:rsidR="0019677B" w:rsidRPr="00373024" w:rsidRDefault="00984F50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6864A3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46641358" w14:textId="77777777" w:rsidR="00A241AB" w:rsidRPr="00803B7D" w:rsidRDefault="00CD298C" w:rsidP="00E704A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 xml:space="preserve">Enters prospective clients into </w:t>
      </w:r>
      <w:r w:rsidR="00CA64F4" w:rsidRPr="00803B7D">
        <w:rPr>
          <w:rFonts w:asciiTheme="minorHAnsi" w:hAnsiTheme="minorHAnsi"/>
          <w:sz w:val="22"/>
          <w:szCs w:val="22"/>
        </w:rPr>
        <w:t xml:space="preserve">agency database and </w:t>
      </w:r>
      <w:r w:rsidR="003016E9">
        <w:rPr>
          <w:rFonts w:asciiTheme="minorHAnsi" w:hAnsiTheme="minorHAnsi"/>
          <w:sz w:val="22"/>
          <w:szCs w:val="22"/>
        </w:rPr>
        <w:t>S</w:t>
      </w:r>
      <w:r w:rsidR="00CA64F4" w:rsidRPr="00803B7D">
        <w:rPr>
          <w:rFonts w:asciiTheme="minorHAnsi" w:hAnsiTheme="minorHAnsi"/>
          <w:sz w:val="22"/>
          <w:szCs w:val="22"/>
        </w:rPr>
        <w:t>ta</w:t>
      </w:r>
      <w:r w:rsidRPr="00803B7D">
        <w:rPr>
          <w:rFonts w:asciiTheme="minorHAnsi" w:hAnsiTheme="minorHAnsi"/>
          <w:sz w:val="22"/>
          <w:szCs w:val="22"/>
        </w:rPr>
        <w:t>te tracking database</w:t>
      </w:r>
      <w:r w:rsidR="00CA64F4" w:rsidRPr="00803B7D">
        <w:rPr>
          <w:rFonts w:asciiTheme="minorHAnsi" w:hAnsiTheme="minorHAnsi"/>
          <w:sz w:val="22"/>
          <w:szCs w:val="22"/>
        </w:rPr>
        <w:t>.</w:t>
      </w:r>
      <w:r w:rsidR="00A879D0" w:rsidRPr="00803B7D">
        <w:rPr>
          <w:rFonts w:asciiTheme="minorHAnsi" w:hAnsiTheme="minorHAnsi"/>
          <w:sz w:val="22"/>
          <w:szCs w:val="22"/>
        </w:rPr>
        <w:t xml:space="preserve">  Communicates with PHC headquarters regarding preliminary Plans of Service</w:t>
      </w:r>
      <w:r w:rsidR="003016E9">
        <w:rPr>
          <w:rFonts w:asciiTheme="minorHAnsi" w:hAnsiTheme="minorHAnsi"/>
          <w:sz w:val="22"/>
          <w:szCs w:val="22"/>
        </w:rPr>
        <w:t>.</w:t>
      </w:r>
      <w:r w:rsidR="00A879D0" w:rsidRPr="00803B7D">
        <w:rPr>
          <w:rFonts w:asciiTheme="minorHAnsi" w:hAnsiTheme="minorHAnsi"/>
          <w:sz w:val="22"/>
          <w:szCs w:val="22"/>
        </w:rPr>
        <w:t xml:space="preserve">  Maintains constant communication with supports planners ensuring receipt of final Plans of Service</w:t>
      </w:r>
      <w:r w:rsidR="008C5868">
        <w:rPr>
          <w:rFonts w:asciiTheme="minorHAnsi" w:hAnsiTheme="minorHAnsi"/>
          <w:sz w:val="22"/>
          <w:szCs w:val="22"/>
        </w:rPr>
        <w:t>/Service Agreements</w:t>
      </w:r>
      <w:r w:rsidR="00A879D0" w:rsidRPr="00803B7D">
        <w:rPr>
          <w:rFonts w:asciiTheme="minorHAnsi" w:hAnsiTheme="minorHAnsi"/>
          <w:sz w:val="22"/>
          <w:szCs w:val="22"/>
        </w:rPr>
        <w:t>.</w:t>
      </w:r>
    </w:p>
    <w:p w14:paraId="08470125" w14:textId="77777777" w:rsidR="00CD298C" w:rsidRPr="00803B7D" w:rsidRDefault="0080152D" w:rsidP="0080152D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>C</w:t>
      </w:r>
      <w:r w:rsidR="00CD298C" w:rsidRPr="00803B7D">
        <w:rPr>
          <w:rFonts w:asciiTheme="minorHAnsi" w:hAnsiTheme="minorHAnsi"/>
          <w:sz w:val="22"/>
          <w:szCs w:val="22"/>
        </w:rPr>
        <w:t xml:space="preserve">ommunicates with </w:t>
      </w:r>
      <w:r w:rsidRPr="00803B7D">
        <w:rPr>
          <w:rFonts w:asciiTheme="minorHAnsi" w:hAnsiTheme="minorHAnsi"/>
          <w:sz w:val="22"/>
          <w:szCs w:val="22"/>
        </w:rPr>
        <w:t xml:space="preserve">new </w:t>
      </w:r>
      <w:r w:rsidR="00CD298C" w:rsidRPr="00803B7D">
        <w:rPr>
          <w:rFonts w:asciiTheme="minorHAnsi" w:hAnsiTheme="minorHAnsi"/>
          <w:sz w:val="22"/>
          <w:szCs w:val="22"/>
        </w:rPr>
        <w:t xml:space="preserve">clients </w:t>
      </w:r>
      <w:r w:rsidRPr="00803B7D">
        <w:rPr>
          <w:rFonts w:asciiTheme="minorHAnsi" w:hAnsiTheme="minorHAnsi"/>
          <w:sz w:val="22"/>
          <w:szCs w:val="22"/>
        </w:rPr>
        <w:t xml:space="preserve">and caregivers </w:t>
      </w:r>
      <w:r w:rsidR="00CD298C" w:rsidRPr="00803B7D">
        <w:rPr>
          <w:rFonts w:asciiTheme="minorHAnsi" w:hAnsiTheme="minorHAnsi"/>
          <w:sz w:val="22"/>
          <w:szCs w:val="22"/>
        </w:rPr>
        <w:t xml:space="preserve">regarding </w:t>
      </w:r>
      <w:r w:rsidR="003016E9">
        <w:rPr>
          <w:rFonts w:asciiTheme="minorHAnsi" w:hAnsiTheme="minorHAnsi"/>
          <w:sz w:val="22"/>
          <w:szCs w:val="22"/>
        </w:rPr>
        <w:t>client/</w:t>
      </w:r>
      <w:r w:rsidR="00A879D0" w:rsidRPr="00803B7D">
        <w:rPr>
          <w:rFonts w:asciiTheme="minorHAnsi" w:hAnsiTheme="minorHAnsi"/>
          <w:sz w:val="22"/>
          <w:szCs w:val="22"/>
        </w:rPr>
        <w:t>c</w:t>
      </w:r>
      <w:r w:rsidR="00CD298C" w:rsidRPr="00803B7D">
        <w:rPr>
          <w:rFonts w:asciiTheme="minorHAnsi" w:hAnsiTheme="minorHAnsi"/>
          <w:sz w:val="22"/>
          <w:szCs w:val="22"/>
        </w:rPr>
        <w:t xml:space="preserve">aregiver interviews, </w:t>
      </w:r>
      <w:r w:rsidR="00660C5D" w:rsidRPr="00803B7D">
        <w:rPr>
          <w:rFonts w:asciiTheme="minorHAnsi" w:hAnsiTheme="minorHAnsi"/>
          <w:sz w:val="22"/>
          <w:szCs w:val="22"/>
        </w:rPr>
        <w:t xml:space="preserve">caregiver </w:t>
      </w:r>
      <w:r w:rsidR="00CD298C" w:rsidRPr="00803B7D">
        <w:rPr>
          <w:rFonts w:asciiTheme="minorHAnsi" w:hAnsiTheme="minorHAnsi"/>
          <w:sz w:val="22"/>
          <w:szCs w:val="22"/>
        </w:rPr>
        <w:t>scheduling</w:t>
      </w:r>
      <w:r w:rsidRPr="00803B7D">
        <w:rPr>
          <w:rFonts w:asciiTheme="minorHAnsi" w:hAnsiTheme="minorHAnsi"/>
          <w:sz w:val="22"/>
          <w:szCs w:val="22"/>
        </w:rPr>
        <w:t>,</w:t>
      </w:r>
      <w:r w:rsidR="00CD298C" w:rsidRPr="00803B7D">
        <w:rPr>
          <w:rFonts w:asciiTheme="minorHAnsi" w:hAnsiTheme="minorHAnsi"/>
          <w:sz w:val="22"/>
          <w:szCs w:val="22"/>
        </w:rPr>
        <w:t xml:space="preserve"> </w:t>
      </w:r>
      <w:r w:rsidR="00660C5D" w:rsidRPr="00803B7D">
        <w:rPr>
          <w:rFonts w:asciiTheme="minorHAnsi" w:hAnsiTheme="minorHAnsi"/>
          <w:sz w:val="22"/>
          <w:szCs w:val="22"/>
        </w:rPr>
        <w:t xml:space="preserve">and execution of necessary </w:t>
      </w:r>
      <w:r w:rsidR="00A879D0" w:rsidRPr="00803B7D">
        <w:rPr>
          <w:rFonts w:asciiTheme="minorHAnsi" w:hAnsiTheme="minorHAnsi"/>
          <w:sz w:val="22"/>
          <w:szCs w:val="22"/>
        </w:rPr>
        <w:t xml:space="preserve">client </w:t>
      </w:r>
      <w:r w:rsidR="00660C5D" w:rsidRPr="00803B7D">
        <w:rPr>
          <w:rFonts w:asciiTheme="minorHAnsi" w:hAnsiTheme="minorHAnsi"/>
          <w:sz w:val="22"/>
          <w:szCs w:val="22"/>
        </w:rPr>
        <w:t>paperwork.</w:t>
      </w:r>
    </w:p>
    <w:p w14:paraId="2703AAAE" w14:textId="77777777" w:rsidR="00660C5D" w:rsidRPr="00803B7D" w:rsidRDefault="00660C5D" w:rsidP="00E704A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lastRenderedPageBreak/>
        <w:t>Complete</w:t>
      </w:r>
      <w:r w:rsidR="0080152D" w:rsidRPr="00803B7D">
        <w:rPr>
          <w:rFonts w:asciiTheme="minorHAnsi" w:hAnsiTheme="minorHAnsi"/>
          <w:sz w:val="22"/>
          <w:szCs w:val="22"/>
        </w:rPr>
        <w:t>s</w:t>
      </w:r>
      <w:r w:rsidRPr="00803B7D">
        <w:rPr>
          <w:rFonts w:asciiTheme="minorHAnsi" w:hAnsiTheme="minorHAnsi"/>
          <w:sz w:val="22"/>
          <w:szCs w:val="22"/>
        </w:rPr>
        <w:t xml:space="preserve"> </w:t>
      </w:r>
      <w:r w:rsidR="00803B7D" w:rsidRPr="00803B7D">
        <w:rPr>
          <w:rFonts w:asciiTheme="minorHAnsi" w:hAnsiTheme="minorHAnsi"/>
          <w:sz w:val="22"/>
          <w:szCs w:val="22"/>
        </w:rPr>
        <w:t xml:space="preserve">new client </w:t>
      </w:r>
      <w:r w:rsidR="00A879D0" w:rsidRPr="00803B7D">
        <w:rPr>
          <w:rFonts w:asciiTheme="minorHAnsi" w:hAnsiTheme="minorHAnsi"/>
          <w:sz w:val="22"/>
          <w:szCs w:val="22"/>
        </w:rPr>
        <w:t>files in accordance with company policy</w:t>
      </w:r>
      <w:r w:rsidR="00803B7D" w:rsidRPr="00803B7D">
        <w:rPr>
          <w:rFonts w:asciiTheme="minorHAnsi" w:hAnsiTheme="minorHAnsi"/>
          <w:sz w:val="22"/>
          <w:szCs w:val="22"/>
        </w:rPr>
        <w:t xml:space="preserve"> and communicates new client onboarding with PHC headquarters.</w:t>
      </w:r>
    </w:p>
    <w:p w14:paraId="52B79E91" w14:textId="77777777" w:rsidR="0080152D" w:rsidRPr="00803B7D" w:rsidRDefault="0080152D" w:rsidP="0080152D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 xml:space="preserve">Ensures current and former client files, whether paper or electronic, are complete (including all required </w:t>
      </w:r>
      <w:r w:rsidR="008C5868">
        <w:rPr>
          <w:rFonts w:asciiTheme="minorHAnsi" w:hAnsiTheme="minorHAnsi"/>
          <w:sz w:val="22"/>
          <w:szCs w:val="22"/>
        </w:rPr>
        <w:t xml:space="preserve">documents and </w:t>
      </w:r>
      <w:r w:rsidRPr="00803B7D">
        <w:rPr>
          <w:rFonts w:asciiTheme="minorHAnsi" w:hAnsiTheme="minorHAnsi"/>
          <w:sz w:val="22"/>
          <w:szCs w:val="22"/>
        </w:rPr>
        <w:t>signatures) and organized as required by company policies and procedures.  Regularly audits files for completeness</w:t>
      </w:r>
      <w:r w:rsidR="008C5868">
        <w:rPr>
          <w:rFonts w:asciiTheme="minorHAnsi" w:hAnsiTheme="minorHAnsi"/>
          <w:sz w:val="22"/>
          <w:szCs w:val="22"/>
        </w:rPr>
        <w:t xml:space="preserve"> and makes updates/additions as necessary</w:t>
      </w:r>
      <w:r w:rsidRPr="00803B7D">
        <w:rPr>
          <w:rFonts w:asciiTheme="minorHAnsi" w:hAnsiTheme="minorHAnsi"/>
          <w:sz w:val="22"/>
          <w:szCs w:val="22"/>
        </w:rPr>
        <w:t>.</w:t>
      </w:r>
    </w:p>
    <w:p w14:paraId="694AF3D8" w14:textId="77777777" w:rsidR="0080152D" w:rsidRPr="00803B7D" w:rsidRDefault="00803B7D" w:rsidP="0080152D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>C</w:t>
      </w:r>
      <w:r w:rsidR="0080152D" w:rsidRPr="00803B7D">
        <w:rPr>
          <w:rFonts w:asciiTheme="minorHAnsi" w:hAnsiTheme="minorHAnsi"/>
          <w:sz w:val="22"/>
          <w:szCs w:val="22"/>
        </w:rPr>
        <w:t>oordinat</w:t>
      </w:r>
      <w:r w:rsidRPr="00803B7D">
        <w:rPr>
          <w:rFonts w:asciiTheme="minorHAnsi" w:hAnsiTheme="minorHAnsi"/>
          <w:sz w:val="22"/>
          <w:szCs w:val="22"/>
        </w:rPr>
        <w:t>es</w:t>
      </w:r>
      <w:r w:rsidR="0080152D" w:rsidRPr="00803B7D">
        <w:rPr>
          <w:rFonts w:asciiTheme="minorHAnsi" w:hAnsiTheme="minorHAnsi"/>
          <w:sz w:val="22"/>
          <w:szCs w:val="22"/>
        </w:rPr>
        <w:t xml:space="preserve"> all communications with </w:t>
      </w:r>
      <w:r w:rsidR="008C5868">
        <w:rPr>
          <w:rFonts w:asciiTheme="minorHAnsi" w:hAnsiTheme="minorHAnsi"/>
          <w:sz w:val="22"/>
          <w:szCs w:val="22"/>
        </w:rPr>
        <w:t>clients</w:t>
      </w:r>
      <w:r w:rsidRPr="00803B7D">
        <w:rPr>
          <w:rFonts w:asciiTheme="minorHAnsi" w:hAnsiTheme="minorHAnsi"/>
          <w:sz w:val="22"/>
          <w:szCs w:val="22"/>
        </w:rPr>
        <w:t>, supports planners and nurse monitors</w:t>
      </w:r>
      <w:r w:rsidR="0080152D" w:rsidRPr="00803B7D">
        <w:rPr>
          <w:rFonts w:asciiTheme="minorHAnsi" w:hAnsiTheme="minorHAnsi"/>
          <w:sz w:val="22"/>
          <w:szCs w:val="22"/>
        </w:rPr>
        <w:t xml:space="preserve"> regarding the InteRAI assessment</w:t>
      </w:r>
      <w:r w:rsidR="008C5868">
        <w:rPr>
          <w:rFonts w:asciiTheme="minorHAnsi" w:hAnsiTheme="minorHAnsi"/>
          <w:sz w:val="22"/>
          <w:szCs w:val="22"/>
        </w:rPr>
        <w:t xml:space="preserve"> and monitors </w:t>
      </w:r>
      <w:r w:rsidR="003016E9">
        <w:rPr>
          <w:rFonts w:asciiTheme="minorHAnsi" w:hAnsiTheme="minorHAnsi"/>
          <w:sz w:val="22"/>
          <w:szCs w:val="22"/>
        </w:rPr>
        <w:t xml:space="preserve">InteRAI </w:t>
      </w:r>
      <w:r w:rsidR="008C5868">
        <w:rPr>
          <w:rFonts w:asciiTheme="minorHAnsi" w:hAnsiTheme="minorHAnsi"/>
          <w:sz w:val="22"/>
          <w:szCs w:val="22"/>
        </w:rPr>
        <w:t>status and outcomes</w:t>
      </w:r>
      <w:r w:rsidR="0080152D" w:rsidRPr="00803B7D">
        <w:rPr>
          <w:rFonts w:asciiTheme="minorHAnsi" w:hAnsiTheme="minorHAnsi"/>
          <w:sz w:val="22"/>
          <w:szCs w:val="22"/>
        </w:rPr>
        <w:t>.</w:t>
      </w:r>
    </w:p>
    <w:p w14:paraId="7B799722" w14:textId="77777777" w:rsidR="00660C5D" w:rsidRPr="00803B7D" w:rsidRDefault="008A4F81" w:rsidP="00E704A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 xml:space="preserve">Develops schedule </w:t>
      </w:r>
      <w:r w:rsidR="0080152D" w:rsidRPr="00803B7D">
        <w:rPr>
          <w:rFonts w:asciiTheme="minorHAnsi" w:hAnsiTheme="minorHAnsi"/>
          <w:sz w:val="22"/>
          <w:szCs w:val="22"/>
        </w:rPr>
        <w:t xml:space="preserve">for and conducts </w:t>
      </w:r>
      <w:r w:rsidR="003016E9">
        <w:rPr>
          <w:rFonts w:asciiTheme="minorHAnsi" w:hAnsiTheme="minorHAnsi"/>
          <w:sz w:val="22"/>
          <w:szCs w:val="22"/>
        </w:rPr>
        <w:t xml:space="preserve">agency monitoring </w:t>
      </w:r>
      <w:r w:rsidRPr="00803B7D">
        <w:rPr>
          <w:rFonts w:asciiTheme="minorHAnsi" w:hAnsiTheme="minorHAnsi"/>
          <w:sz w:val="22"/>
          <w:szCs w:val="22"/>
        </w:rPr>
        <w:t>visits for each client as required by regulations and/or agency policy in an efficient manner.</w:t>
      </w:r>
      <w:r w:rsidR="008C5868">
        <w:rPr>
          <w:rFonts w:asciiTheme="minorHAnsi" w:hAnsiTheme="minorHAnsi"/>
          <w:sz w:val="22"/>
          <w:szCs w:val="22"/>
        </w:rPr>
        <w:t xml:space="preserve"> </w:t>
      </w:r>
      <w:r w:rsidR="004374E1">
        <w:rPr>
          <w:rFonts w:asciiTheme="minorHAnsi" w:hAnsiTheme="minorHAnsi"/>
          <w:sz w:val="22"/>
          <w:szCs w:val="22"/>
        </w:rPr>
        <w:t xml:space="preserve"> Records</w:t>
      </w:r>
      <w:r w:rsidR="008C5868">
        <w:rPr>
          <w:rFonts w:asciiTheme="minorHAnsi" w:hAnsiTheme="minorHAnsi"/>
          <w:sz w:val="22"/>
          <w:szCs w:val="22"/>
        </w:rPr>
        <w:t xml:space="preserve"> the visit on agency form</w:t>
      </w:r>
      <w:r w:rsidR="004374E1">
        <w:rPr>
          <w:rFonts w:asciiTheme="minorHAnsi" w:hAnsiTheme="minorHAnsi"/>
          <w:sz w:val="22"/>
          <w:szCs w:val="22"/>
        </w:rPr>
        <w:t>s</w:t>
      </w:r>
      <w:r w:rsidR="008C5868">
        <w:rPr>
          <w:rFonts w:asciiTheme="minorHAnsi" w:hAnsiTheme="minorHAnsi"/>
          <w:sz w:val="22"/>
          <w:szCs w:val="22"/>
        </w:rPr>
        <w:t xml:space="preserve"> and includes into client’s electronic and paper chart. </w:t>
      </w:r>
    </w:p>
    <w:p w14:paraId="02A7E240" w14:textId="77777777" w:rsidR="00660C5D" w:rsidRPr="00803B7D" w:rsidRDefault="008A4F81" w:rsidP="00E704A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 xml:space="preserve">Establishes relationships </w:t>
      </w:r>
      <w:r w:rsidR="00E704A4" w:rsidRPr="00803B7D">
        <w:rPr>
          <w:rFonts w:asciiTheme="minorHAnsi" w:hAnsiTheme="minorHAnsi"/>
          <w:sz w:val="22"/>
          <w:szCs w:val="22"/>
        </w:rPr>
        <w:t xml:space="preserve">and regular interaction </w:t>
      </w:r>
      <w:r w:rsidRPr="00803B7D">
        <w:rPr>
          <w:rFonts w:asciiTheme="minorHAnsi" w:hAnsiTheme="minorHAnsi"/>
          <w:sz w:val="22"/>
          <w:szCs w:val="22"/>
        </w:rPr>
        <w:t xml:space="preserve">with nurse monitors and supports planners to ensure </w:t>
      </w:r>
      <w:r w:rsidR="00E704A4" w:rsidRPr="00803B7D">
        <w:rPr>
          <w:rFonts w:asciiTheme="minorHAnsi" w:hAnsiTheme="minorHAnsi"/>
          <w:sz w:val="22"/>
          <w:szCs w:val="22"/>
        </w:rPr>
        <w:t xml:space="preserve">changes of condition are communicated and visits are scheduled appropriately.  Attends </w:t>
      </w:r>
      <w:r w:rsidR="00882DAC" w:rsidRPr="00803B7D">
        <w:rPr>
          <w:rFonts w:asciiTheme="minorHAnsi" w:hAnsiTheme="minorHAnsi"/>
          <w:sz w:val="22"/>
          <w:szCs w:val="22"/>
        </w:rPr>
        <w:t xml:space="preserve">quarterly nurse monitor visits and </w:t>
      </w:r>
      <w:r w:rsidR="004374E1">
        <w:rPr>
          <w:rFonts w:asciiTheme="minorHAnsi" w:hAnsiTheme="minorHAnsi"/>
          <w:sz w:val="22"/>
          <w:szCs w:val="22"/>
        </w:rPr>
        <w:t>records</w:t>
      </w:r>
      <w:r w:rsidR="00E704A4" w:rsidRPr="00803B7D">
        <w:rPr>
          <w:rFonts w:asciiTheme="minorHAnsi" w:hAnsiTheme="minorHAnsi"/>
          <w:sz w:val="22"/>
          <w:szCs w:val="22"/>
        </w:rPr>
        <w:t xml:space="preserve"> </w:t>
      </w:r>
      <w:r w:rsidR="00882DAC" w:rsidRPr="00803B7D">
        <w:rPr>
          <w:rFonts w:asciiTheme="minorHAnsi" w:hAnsiTheme="minorHAnsi"/>
          <w:sz w:val="22"/>
          <w:szCs w:val="22"/>
        </w:rPr>
        <w:t>visits in accordance with company policy.</w:t>
      </w:r>
    </w:p>
    <w:p w14:paraId="7D9F5E21" w14:textId="77777777" w:rsidR="00554727" w:rsidRPr="00803B7D" w:rsidRDefault="00554727" w:rsidP="00B04B13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 xml:space="preserve">Ensures </w:t>
      </w:r>
      <w:r w:rsidR="00660C5D" w:rsidRPr="00803B7D">
        <w:rPr>
          <w:rFonts w:asciiTheme="minorHAnsi" w:hAnsiTheme="minorHAnsi"/>
          <w:sz w:val="22"/>
          <w:szCs w:val="22"/>
        </w:rPr>
        <w:t xml:space="preserve">nurse monitor paperwork </w:t>
      </w:r>
      <w:r w:rsidRPr="00803B7D">
        <w:rPr>
          <w:rFonts w:asciiTheme="minorHAnsi" w:hAnsiTheme="minorHAnsi"/>
          <w:sz w:val="22"/>
          <w:szCs w:val="22"/>
        </w:rPr>
        <w:t xml:space="preserve">is timely and complete, including signatures.  Follows up with supports planners as necessary.  Files </w:t>
      </w:r>
      <w:r w:rsidR="00660C5D" w:rsidRPr="00803B7D">
        <w:rPr>
          <w:rFonts w:asciiTheme="minorHAnsi" w:hAnsiTheme="minorHAnsi"/>
          <w:sz w:val="22"/>
          <w:szCs w:val="22"/>
        </w:rPr>
        <w:t xml:space="preserve">completed nurse monitor paperwork </w:t>
      </w:r>
      <w:r w:rsidRPr="00803B7D">
        <w:rPr>
          <w:rFonts w:asciiTheme="minorHAnsi" w:hAnsiTheme="minorHAnsi"/>
          <w:sz w:val="22"/>
          <w:szCs w:val="22"/>
        </w:rPr>
        <w:t>according to company policy.</w:t>
      </w:r>
    </w:p>
    <w:p w14:paraId="65EB10A0" w14:textId="77777777" w:rsidR="00554727" w:rsidRPr="00803B7D" w:rsidRDefault="00554727" w:rsidP="00B04B13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>Monitors clients’ condition through periodic phone calls and documents/communicates any changes in condition to supports planner and appropriate agency staff for determining the need for plan of care review due or if transfer to another program is indicated.</w:t>
      </w:r>
    </w:p>
    <w:p w14:paraId="05E9A59E" w14:textId="77777777" w:rsidR="00882DAC" w:rsidRPr="00803B7D" w:rsidRDefault="00882DAC" w:rsidP="00882DAC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lastRenderedPageBreak/>
        <w:t xml:space="preserve">Responsible for acquiring all required forms, background checks, licenses, and other certifications for new caregivers in conjunction with </w:t>
      </w:r>
      <w:r w:rsidR="00554727" w:rsidRPr="00803B7D">
        <w:rPr>
          <w:rFonts w:asciiTheme="minorHAnsi" w:hAnsiTheme="minorHAnsi"/>
          <w:sz w:val="22"/>
          <w:szCs w:val="22"/>
        </w:rPr>
        <w:t xml:space="preserve">agency </w:t>
      </w:r>
      <w:r w:rsidRPr="00803B7D">
        <w:rPr>
          <w:rFonts w:asciiTheme="minorHAnsi" w:hAnsiTheme="minorHAnsi"/>
          <w:sz w:val="22"/>
          <w:szCs w:val="22"/>
        </w:rPr>
        <w:t>policy.  Files required documentation as specified by company policy.</w:t>
      </w:r>
    </w:p>
    <w:p w14:paraId="6F83498E" w14:textId="79A2244A" w:rsidR="00554727" w:rsidRPr="00803B7D" w:rsidRDefault="00554727" w:rsidP="00882DAC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 xml:space="preserve">Maintains appropriate organization system and follows up with caregivers </w:t>
      </w:r>
      <w:r w:rsidR="005168E7">
        <w:rPr>
          <w:rFonts w:asciiTheme="minorHAnsi" w:hAnsiTheme="minorHAnsi"/>
          <w:sz w:val="22"/>
          <w:szCs w:val="22"/>
        </w:rPr>
        <w:t>on</w:t>
      </w:r>
      <w:r w:rsidRPr="00803B7D">
        <w:rPr>
          <w:rFonts w:asciiTheme="minorHAnsi" w:hAnsiTheme="minorHAnsi"/>
          <w:sz w:val="22"/>
          <w:szCs w:val="22"/>
        </w:rPr>
        <w:t xml:space="preserve"> expiring documentation.</w:t>
      </w:r>
    </w:p>
    <w:p w14:paraId="1AA9BE68" w14:textId="77777777" w:rsidR="00882DAC" w:rsidRPr="00803B7D" w:rsidRDefault="00882DAC" w:rsidP="00882DAC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803B7D">
        <w:rPr>
          <w:rFonts w:asciiTheme="minorHAnsi" w:hAnsiTheme="minorHAnsi"/>
          <w:sz w:val="22"/>
          <w:szCs w:val="22"/>
        </w:rPr>
        <w:t>Maintains appropriate communications with PHC headquarters.</w:t>
      </w:r>
    </w:p>
    <w:p w14:paraId="7CFA4BF5" w14:textId="459DC257" w:rsidR="004374E1" w:rsidRDefault="00882DAC" w:rsidP="004374E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4374E1">
        <w:rPr>
          <w:rFonts w:asciiTheme="minorHAnsi" w:hAnsiTheme="minorHAnsi"/>
          <w:sz w:val="22"/>
          <w:szCs w:val="22"/>
        </w:rPr>
        <w:t>Assures agency office</w:t>
      </w:r>
      <w:r w:rsidR="005168E7">
        <w:rPr>
          <w:rFonts w:asciiTheme="minorHAnsi" w:hAnsiTheme="minorHAnsi"/>
          <w:sz w:val="22"/>
          <w:szCs w:val="22"/>
        </w:rPr>
        <w:t xml:space="preserve"> is </w:t>
      </w:r>
      <w:r w:rsidRPr="004374E1">
        <w:rPr>
          <w:rFonts w:asciiTheme="minorHAnsi" w:hAnsiTheme="minorHAnsi"/>
          <w:sz w:val="22"/>
          <w:szCs w:val="22"/>
        </w:rPr>
        <w:t>maintained in a clean</w:t>
      </w:r>
      <w:r w:rsidR="005168E7">
        <w:rPr>
          <w:rFonts w:asciiTheme="minorHAnsi" w:hAnsiTheme="minorHAnsi"/>
          <w:sz w:val="22"/>
          <w:szCs w:val="22"/>
        </w:rPr>
        <w:t>,</w:t>
      </w:r>
      <w:r w:rsidRPr="004374E1">
        <w:rPr>
          <w:rFonts w:asciiTheme="minorHAnsi" w:hAnsiTheme="minorHAnsi"/>
          <w:sz w:val="22"/>
          <w:szCs w:val="22"/>
        </w:rPr>
        <w:t xml:space="preserve"> safe manner and </w:t>
      </w:r>
      <w:r w:rsidR="009528C1" w:rsidRPr="004374E1">
        <w:rPr>
          <w:rFonts w:asciiTheme="minorHAnsi" w:hAnsiTheme="minorHAnsi"/>
          <w:sz w:val="22"/>
          <w:szCs w:val="22"/>
        </w:rPr>
        <w:t xml:space="preserve">monitors/orders </w:t>
      </w:r>
      <w:r w:rsidRPr="004374E1">
        <w:rPr>
          <w:rFonts w:asciiTheme="minorHAnsi" w:hAnsiTheme="minorHAnsi"/>
          <w:sz w:val="22"/>
          <w:szCs w:val="22"/>
        </w:rPr>
        <w:t>equipment and supplies.</w:t>
      </w:r>
    </w:p>
    <w:p w14:paraId="2940EE57" w14:textId="77777777" w:rsidR="004374E1" w:rsidRPr="004374E1" w:rsidRDefault="004374E1" w:rsidP="00B04B13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36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4374E1">
        <w:rPr>
          <w:rFonts w:asciiTheme="minorHAnsi" w:hAnsiTheme="minorHAnsi"/>
          <w:sz w:val="22"/>
          <w:szCs w:val="22"/>
        </w:rPr>
        <w:t>Reads, completes training</w:t>
      </w:r>
      <w:r>
        <w:rPr>
          <w:rFonts w:asciiTheme="minorHAnsi" w:hAnsiTheme="minorHAnsi"/>
          <w:sz w:val="22"/>
          <w:szCs w:val="22"/>
        </w:rPr>
        <w:t xml:space="preserve"> for</w:t>
      </w:r>
      <w:r w:rsidRPr="004374E1">
        <w:rPr>
          <w:rFonts w:asciiTheme="minorHAnsi" w:hAnsiTheme="minorHAnsi"/>
          <w:sz w:val="22"/>
          <w:szCs w:val="22"/>
        </w:rPr>
        <w:t>, and adheres to company Compliance Plan</w:t>
      </w:r>
      <w:r w:rsidR="005B11E2">
        <w:rPr>
          <w:rFonts w:asciiTheme="minorHAnsi" w:hAnsiTheme="minorHAnsi"/>
          <w:sz w:val="22"/>
          <w:szCs w:val="22"/>
        </w:rPr>
        <w:t xml:space="preserve">, Code of Conduct, and all other regulatory </w:t>
      </w:r>
      <w:r w:rsidRPr="004374E1">
        <w:rPr>
          <w:rFonts w:asciiTheme="minorHAnsi" w:hAnsiTheme="minorHAnsi"/>
          <w:sz w:val="22"/>
          <w:szCs w:val="22"/>
        </w:rPr>
        <w:t xml:space="preserve">requirements. </w:t>
      </w:r>
    </w:p>
    <w:p w14:paraId="3B044EA8" w14:textId="77777777" w:rsidR="00A879D0" w:rsidRPr="00A879D0" w:rsidRDefault="00A879D0" w:rsidP="00A879D0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A879D0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PROFESSIONAL REQUIREMENTS</w:t>
      </w:r>
    </w:p>
    <w:p w14:paraId="2F4A4EB6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Adheres to dress code, appearance is neat and clean.</w:t>
      </w:r>
    </w:p>
    <w:p w14:paraId="50BA6120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Maintains regulatory requirements and follows company policy.</w:t>
      </w:r>
    </w:p>
    <w:p w14:paraId="192CEDA2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Maintains patient confidentiality at all times.</w:t>
      </w:r>
    </w:p>
    <w:p w14:paraId="6BA50DA1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Reports to work on time and as scheduled, completes work within designated time.</w:t>
      </w:r>
    </w:p>
    <w:p w14:paraId="3608D904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Wears identification while on duty, uses time system correctly.</w:t>
      </w:r>
    </w:p>
    <w:p w14:paraId="0C7A4E4A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Attends annual review and agency in-services, as scheduled.</w:t>
      </w:r>
    </w:p>
    <w:p w14:paraId="4B1A2C92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Attends staff meetings regularly</w:t>
      </w:r>
      <w:r>
        <w:rPr>
          <w:rFonts w:asciiTheme="minorHAnsi" w:hAnsiTheme="minorHAnsi"/>
          <w:sz w:val="22"/>
          <w:szCs w:val="22"/>
        </w:rPr>
        <w:t>, as required</w:t>
      </w:r>
      <w:r w:rsidRPr="00A879D0">
        <w:rPr>
          <w:rFonts w:asciiTheme="minorHAnsi" w:hAnsiTheme="minorHAnsi"/>
          <w:sz w:val="22"/>
          <w:szCs w:val="22"/>
        </w:rPr>
        <w:t>.</w:t>
      </w:r>
    </w:p>
    <w:p w14:paraId="462CC603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Represents the agency in a positive and professional manner.</w:t>
      </w:r>
    </w:p>
    <w:p w14:paraId="3EB54D49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Actively participates in performance improvement and continuous quality improvement activities.</w:t>
      </w:r>
    </w:p>
    <w:p w14:paraId="4C62CE73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12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lastRenderedPageBreak/>
        <w:t>Complies with all agency policies regarding ethical business practices.</w:t>
      </w:r>
    </w:p>
    <w:p w14:paraId="0596DEF5" w14:textId="77777777" w:rsidR="00A879D0" w:rsidRPr="00A879D0" w:rsidRDefault="00A879D0" w:rsidP="00A879D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360"/>
        <w:ind w:left="360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A879D0">
        <w:rPr>
          <w:rFonts w:asciiTheme="minorHAnsi" w:hAnsiTheme="minorHAnsi"/>
          <w:sz w:val="22"/>
          <w:szCs w:val="22"/>
        </w:rPr>
        <w:t>Communicates the mission, ethics, and goals of the agency.</w:t>
      </w:r>
    </w:p>
    <w:p w14:paraId="07F413EE" w14:textId="77777777" w:rsidR="008B4FAF" w:rsidRDefault="008B4FAF" w:rsidP="00A879D0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QUALIFICATIONS</w:t>
      </w: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39AD4A68" w14:textId="77777777" w:rsidR="008B4FAF" w:rsidRPr="00991599" w:rsidRDefault="008B4FAF" w:rsidP="008B4FAF">
      <w:pPr>
        <w:pStyle w:val="NormalWeb"/>
        <w:numPr>
          <w:ilvl w:val="0"/>
          <w:numId w:val="36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High school degree or equivalent with business curriculum required</w:t>
      </w:r>
      <w:r w:rsidR="009528C1">
        <w:rPr>
          <w:rFonts w:asciiTheme="minorHAnsi" w:hAnsiTheme="minorHAnsi" w:cs="Arial"/>
          <w:bCs/>
          <w:color w:val="000000"/>
          <w:sz w:val="22"/>
          <w:szCs w:val="22"/>
        </w:rPr>
        <w:t>; college degree preferred</w:t>
      </w: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480C536B" w14:textId="77777777" w:rsidR="008B4FAF" w:rsidRPr="00991599" w:rsidRDefault="008B4FAF" w:rsidP="008B4FAF">
      <w:pPr>
        <w:pStyle w:val="NormalWeb"/>
        <w:numPr>
          <w:ilvl w:val="0"/>
          <w:numId w:val="36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 xml:space="preserve">Typing, filing, correspondence composition and computer skills required. </w:t>
      </w:r>
    </w:p>
    <w:p w14:paraId="1BE90F55" w14:textId="77777777" w:rsidR="008B4FAF" w:rsidRPr="00991599" w:rsidRDefault="008B4FAF" w:rsidP="008B4FAF">
      <w:pPr>
        <w:pStyle w:val="NormalWeb"/>
        <w:numPr>
          <w:ilvl w:val="0"/>
          <w:numId w:val="36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Minimum one year’s secretarial</w:t>
      </w:r>
      <w:r w:rsidR="009528C1">
        <w:rPr>
          <w:rFonts w:asciiTheme="minorHAnsi" w:hAnsiTheme="minorHAnsi" w:cs="Arial"/>
          <w:bCs/>
          <w:color w:val="000000"/>
          <w:sz w:val="22"/>
          <w:szCs w:val="22"/>
        </w:rPr>
        <w:t>/administrative</w:t>
      </w: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 xml:space="preserve"> experience required.</w:t>
      </w:r>
    </w:p>
    <w:p w14:paraId="56FDF317" w14:textId="77777777" w:rsidR="008B4FAF" w:rsidRPr="00991599" w:rsidRDefault="008B4FAF" w:rsidP="008B4FAF">
      <w:pPr>
        <w:pStyle w:val="NormalWeb"/>
        <w:numPr>
          <w:ilvl w:val="0"/>
          <w:numId w:val="36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possess strong organizational skills.</w:t>
      </w:r>
    </w:p>
    <w:p w14:paraId="67639092" w14:textId="77777777" w:rsidR="008B4FAF" w:rsidRPr="00991599" w:rsidRDefault="008B4FAF" w:rsidP="008B4FAF">
      <w:pPr>
        <w:pStyle w:val="NormalWeb"/>
        <w:numPr>
          <w:ilvl w:val="0"/>
          <w:numId w:val="36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 xml:space="preserve">Must possess the ability to handle a variety of assignments, some of moderate complexity and requiring considerable familiarity with the operating details of the </w:t>
      </w:r>
      <w:r w:rsidR="009528C1">
        <w:rPr>
          <w:rFonts w:asciiTheme="minorHAnsi" w:hAnsiTheme="minorHAnsi" w:cs="Arial"/>
          <w:bCs/>
          <w:color w:val="000000"/>
          <w:sz w:val="22"/>
          <w:szCs w:val="22"/>
        </w:rPr>
        <w:t>agency</w:t>
      </w: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71AE1B5C" w14:textId="77777777" w:rsidR="008B4FAF" w:rsidRPr="00991599" w:rsidRDefault="008B4FAF" w:rsidP="008B4FAF">
      <w:pPr>
        <w:pStyle w:val="NormalWeb"/>
        <w:numPr>
          <w:ilvl w:val="0"/>
          <w:numId w:val="36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 xml:space="preserve">Must possess the ability to interpret and apply </w:t>
      </w:r>
      <w:r w:rsidR="009528C1">
        <w:rPr>
          <w:rFonts w:asciiTheme="minorHAnsi" w:hAnsiTheme="minorHAnsi" w:cs="Arial"/>
          <w:bCs/>
          <w:color w:val="000000"/>
          <w:sz w:val="22"/>
          <w:szCs w:val="22"/>
        </w:rPr>
        <w:t xml:space="preserve">agency </w:t>
      </w: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procedures.</w:t>
      </w:r>
    </w:p>
    <w:p w14:paraId="3F5C8EF5" w14:textId="77777777" w:rsidR="008B4FAF" w:rsidRPr="00991599" w:rsidRDefault="008B4FAF" w:rsidP="008B4FAF">
      <w:pPr>
        <w:pStyle w:val="NormalWeb"/>
        <w:numPr>
          <w:ilvl w:val="0"/>
          <w:numId w:val="36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 xml:space="preserve">Must have strong, positive interpersonal skills. </w:t>
      </w:r>
    </w:p>
    <w:p w14:paraId="5CE534A1" w14:textId="77777777" w:rsidR="008B4FAF" w:rsidRPr="00991599" w:rsidRDefault="008B4FAF" w:rsidP="008B4FAF">
      <w:pPr>
        <w:pStyle w:val="NormalWeb"/>
        <w:numPr>
          <w:ilvl w:val="0"/>
          <w:numId w:val="36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demonstrate discretion in handling of confidential information.</w:t>
      </w:r>
    </w:p>
    <w:p w14:paraId="6020E658" w14:textId="77777777" w:rsidR="008B4FAF" w:rsidRPr="00991599" w:rsidRDefault="008B4FAF" w:rsidP="008B4FAF">
      <w:pPr>
        <w:pStyle w:val="NormalWeb"/>
        <w:numPr>
          <w:ilvl w:val="0"/>
          <w:numId w:val="36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have a sense of accountability and responsibility.</w:t>
      </w:r>
    </w:p>
    <w:p w14:paraId="6931A059" w14:textId="77777777" w:rsidR="008B4FAF" w:rsidRPr="00991599" w:rsidRDefault="008B4FAF" w:rsidP="00A879D0">
      <w:pPr>
        <w:pStyle w:val="NormalWeb"/>
        <w:numPr>
          <w:ilvl w:val="0"/>
          <w:numId w:val="36"/>
        </w:numPr>
        <w:spacing w:before="0" w:beforeAutospacing="0" w:after="36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possess the ability to form independent decisions in absence of supervisor.</w:t>
      </w:r>
    </w:p>
    <w:p w14:paraId="74A4B8EF" w14:textId="77777777" w:rsidR="00277992" w:rsidRPr="00277992" w:rsidRDefault="00277992" w:rsidP="00337AB8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6E57A1C2" w14:textId="77777777" w:rsidR="00277992" w:rsidRPr="00277992" w:rsidRDefault="00277992" w:rsidP="000A673D">
      <w:pPr>
        <w:pStyle w:val="NormalWeb"/>
        <w:numPr>
          <w:ilvl w:val="0"/>
          <w:numId w:val="3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</w:p>
    <w:p w14:paraId="32E56FE9" w14:textId="77777777" w:rsidR="00277992" w:rsidRPr="00277992" w:rsidRDefault="00277992" w:rsidP="00A879D0">
      <w:pPr>
        <w:pStyle w:val="NormalWeb"/>
        <w:numPr>
          <w:ilvl w:val="0"/>
          <w:numId w:val="31"/>
        </w:numPr>
        <w:spacing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27030ECB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lastRenderedPageBreak/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3B5B50B9" w14:textId="77777777" w:rsidR="00CA64F4" w:rsidRPr="00991599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>C</w:t>
      </w:r>
      <w:r w:rsidR="005B11E2">
        <w:rPr>
          <w:rFonts w:ascii="Calibri" w:hAnsi="Calibri"/>
          <w:b/>
          <w:sz w:val="22"/>
          <w:szCs w:val="22"/>
        </w:rPr>
        <w:t>lient</w:t>
      </w:r>
      <w:r w:rsidRPr="00991599">
        <w:rPr>
          <w:rFonts w:ascii="Calibri" w:hAnsi="Calibri"/>
          <w:b/>
          <w:sz w:val="22"/>
          <w:szCs w:val="22"/>
        </w:rPr>
        <w:t xml:space="preserve"> Focus</w:t>
      </w:r>
      <w:r w:rsidRPr="00991599">
        <w:rPr>
          <w:rFonts w:ascii="Calibri" w:hAnsi="Calibri"/>
          <w:sz w:val="22"/>
          <w:szCs w:val="22"/>
        </w:rPr>
        <w:t>:  Is dedicated to meeting the expectations and requirements of internal and external c</w:t>
      </w:r>
      <w:r w:rsidR="005B11E2">
        <w:rPr>
          <w:rFonts w:ascii="Calibri" w:hAnsi="Calibri"/>
          <w:sz w:val="22"/>
          <w:szCs w:val="22"/>
        </w:rPr>
        <w:t>lients</w:t>
      </w:r>
      <w:r w:rsidRPr="00991599">
        <w:rPr>
          <w:rFonts w:ascii="Calibri" w:hAnsi="Calibri"/>
          <w:sz w:val="22"/>
          <w:szCs w:val="22"/>
        </w:rPr>
        <w:t xml:space="preserve">; gets first-hand </w:t>
      </w:r>
      <w:r w:rsidR="005B11E2">
        <w:rPr>
          <w:rFonts w:ascii="Calibri" w:hAnsi="Calibri"/>
          <w:sz w:val="22"/>
          <w:szCs w:val="22"/>
        </w:rPr>
        <w:t xml:space="preserve">client </w:t>
      </w:r>
      <w:r w:rsidRPr="00991599">
        <w:rPr>
          <w:rFonts w:ascii="Calibri" w:hAnsi="Calibri"/>
          <w:sz w:val="22"/>
          <w:szCs w:val="22"/>
        </w:rPr>
        <w:t>information and uses it for improvements in products and services; acts with c</w:t>
      </w:r>
      <w:r w:rsidR="005B11E2">
        <w:rPr>
          <w:rFonts w:ascii="Calibri" w:hAnsi="Calibri"/>
          <w:sz w:val="22"/>
          <w:szCs w:val="22"/>
        </w:rPr>
        <w:t>lients</w:t>
      </w:r>
      <w:r w:rsidRPr="00991599">
        <w:rPr>
          <w:rFonts w:ascii="Calibri" w:hAnsi="Calibri"/>
          <w:sz w:val="22"/>
          <w:szCs w:val="22"/>
        </w:rPr>
        <w:t xml:space="preserve"> in mind; establishes and maintains effective relationships with c</w:t>
      </w:r>
      <w:r w:rsidR="005B11E2">
        <w:rPr>
          <w:rFonts w:ascii="Calibri" w:hAnsi="Calibri"/>
          <w:sz w:val="22"/>
          <w:szCs w:val="22"/>
        </w:rPr>
        <w:t>lients</w:t>
      </w:r>
      <w:r w:rsidRPr="00991599">
        <w:rPr>
          <w:rFonts w:ascii="Calibri" w:hAnsi="Calibri"/>
          <w:sz w:val="22"/>
          <w:szCs w:val="22"/>
        </w:rPr>
        <w:t xml:space="preserve"> and gains their trust and respect.</w:t>
      </w:r>
    </w:p>
    <w:p w14:paraId="39348DEB" w14:textId="77777777" w:rsidR="00CA64F4" w:rsidRPr="00991599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>Integrity and Trust</w:t>
      </w:r>
      <w:r w:rsidRPr="00991599">
        <w:rPr>
          <w:rFonts w:ascii="Calibri" w:hAnsi="Calibri"/>
          <w:sz w:val="22"/>
          <w:szCs w:val="22"/>
        </w:rPr>
        <w:t>:  Is widely trusted; is seen as a direct, truthful individual; can present the unvarnished truth in an appropriate and helpful manner; keeps confidences; admits mistakes; doesn’t misrepresent him/herself for personal gain.</w:t>
      </w:r>
    </w:p>
    <w:p w14:paraId="30353981" w14:textId="77777777" w:rsidR="00CA64F4" w:rsidRPr="00991599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Composure:  </w:t>
      </w:r>
      <w:r w:rsidRPr="00991599">
        <w:rPr>
          <w:rFonts w:ascii="Calibri" w:hAnsi="Calibri"/>
          <w:sz w:val="22"/>
          <w:szCs w:val="22"/>
        </w:rPr>
        <w:t xml:space="preserve">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04EBC822" w14:textId="77777777" w:rsidR="00CA64F4" w:rsidRPr="00991599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Conflict Management:  </w:t>
      </w:r>
      <w:r w:rsidRPr="00991599">
        <w:rPr>
          <w:rFonts w:ascii="Calibri" w:hAnsi="Calibri"/>
          <w:sz w:val="22"/>
          <w:szCs w:val="22"/>
        </w:rPr>
        <w:t>Steps up to conflicts, seeing them as opportunities; reads situations quickly; good at focused listening; can hammer out tough agreements and settle disputes equitably; can find common ground and get cooperation with minimum noise.</w:t>
      </w:r>
    </w:p>
    <w:p w14:paraId="646971A7" w14:textId="77777777" w:rsidR="00CA64F4" w:rsidRPr="00991599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Problem Solving:  </w:t>
      </w:r>
      <w:r w:rsidRPr="00991599">
        <w:rPr>
          <w:rFonts w:ascii="Calibri" w:hAnsi="Calibri"/>
          <w:sz w:val="22"/>
          <w:szCs w:val="22"/>
        </w:rPr>
        <w:t>Uses rigorous logic and methods to solve difficult problems with effective solutions; probes all fruitful sources for answers; can see hidden problems; is excellent at honest analysis; looks beyond the obvious and doesn’t stop at the first answers.</w:t>
      </w:r>
    </w:p>
    <w:p w14:paraId="3C3A0170" w14:textId="77777777" w:rsidR="00CA64F4" w:rsidRPr="00991599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lastRenderedPageBreak/>
        <w:t xml:space="preserve">Listening:  </w:t>
      </w:r>
      <w:r w:rsidRPr="00991599">
        <w:rPr>
          <w:rFonts w:ascii="Calibri" w:hAnsi="Calibri"/>
          <w:sz w:val="22"/>
          <w:szCs w:val="22"/>
        </w:rPr>
        <w:t>Practices attentive and active listening; has the patience to hear people out; can accurately restate the opinions of others even when he/she disagrees.</w:t>
      </w:r>
    </w:p>
    <w:p w14:paraId="18560380" w14:textId="77777777" w:rsidR="00CA64F4" w:rsidRPr="00991599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Compassion:  </w:t>
      </w:r>
      <w:r w:rsidRPr="00991599">
        <w:rPr>
          <w:rFonts w:ascii="Calibri" w:hAnsi="Calibri"/>
          <w:sz w:val="22"/>
          <w:szCs w:val="22"/>
        </w:rPr>
        <w:t>Genuinely cares about people; is concerned about their work and non-work problems; is available and ready to help; is sympathetic to the plight of others not as fortunate; demonstrates real empathy with the joys and pains of others.</w:t>
      </w:r>
    </w:p>
    <w:p w14:paraId="36D108DD" w14:textId="77777777" w:rsidR="00CA64F4" w:rsidRPr="00991599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Priority Setting:  </w:t>
      </w:r>
      <w:r w:rsidRPr="00991599">
        <w:rPr>
          <w:rFonts w:ascii="Calibri" w:hAnsi="Calibri"/>
          <w:sz w:val="22"/>
          <w:szCs w:val="22"/>
        </w:rPr>
        <w:t>Spends his/her time and the time of others on what’s important; quickly zeros in on the critical few and puts the trivial aside; can quickly sense what will help or hinder accomplishing a goal; eliminates roadblocks; creates focus.</w:t>
      </w:r>
    </w:p>
    <w:p w14:paraId="0C4DC514" w14:textId="77777777" w:rsidR="00CA64F4" w:rsidRPr="00991599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Perseverance:  </w:t>
      </w:r>
      <w:r w:rsidRPr="00991599">
        <w:rPr>
          <w:rFonts w:ascii="Calibri" w:hAnsi="Calibri"/>
          <w:sz w:val="22"/>
          <w:szCs w:val="22"/>
        </w:rPr>
        <w:t>Pursues everything with energy, drive, and a need to finish; seldom gives up before finishing, especially in the face of resistance or setbacks.</w:t>
      </w:r>
    </w:p>
    <w:p w14:paraId="1E8E4BFC" w14:textId="77777777" w:rsidR="00CA64F4" w:rsidRDefault="00CA64F4" w:rsidP="00CA64F4">
      <w:pPr>
        <w:pStyle w:val="NormalWeb"/>
        <w:spacing w:before="0" w:beforeAutospacing="0" w:after="120" w:afterAutospacing="0"/>
        <w:rPr>
          <w:rFonts w:ascii="Calibri" w:hAnsi="Calibri"/>
          <w:b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Peer Relationships:  </w:t>
      </w:r>
      <w:r w:rsidRPr="00991599">
        <w:rPr>
          <w:rFonts w:ascii="Calibri" w:hAnsi="Calibri"/>
          <w:sz w:val="22"/>
          <w:szCs w:val="22"/>
        </w:rPr>
        <w:t>Can quickly find common ground and solve problems for the good of all; can represent his/her own interests and yet be fair to other groups; can solve problems with peers with a minimum of noise; is seen as a team player and is cooperative; easily gains trust and support of peers; encourages collaboration; can be candid with peers</w:t>
      </w:r>
      <w:r w:rsidRPr="00991599">
        <w:rPr>
          <w:rFonts w:ascii="Calibri" w:hAnsi="Calibri"/>
          <w:b/>
          <w:sz w:val="22"/>
          <w:szCs w:val="22"/>
        </w:rPr>
        <w:t>.</w:t>
      </w:r>
    </w:p>
    <w:p w14:paraId="5405D378" w14:textId="77777777" w:rsidR="004645D2" w:rsidRPr="00DC6B96" w:rsidRDefault="004645D2" w:rsidP="000A673D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68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370"/>
      </w:tblGrid>
      <w:tr w:rsidR="00362A86" w:rsidRPr="005E3C5F" w14:paraId="4F97998E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7E8E8306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C45749E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362A86" w:rsidRPr="005E3C5F" w14:paraId="48542CC0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05EAB35B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7EF6A93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Worker is required to have visual acuity to perform activities such as operating machines (i.e. lathes, drill presses, power saws &amp; mills) where the seeing job is at or within arm’s reach; performing mechanical or skilled trades tasks of a non-repetitive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lastRenderedPageBreak/>
              <w:t>nature (i.e. ones by carpenters, technicians, service people, plumbers, painters, mechanics, etc.)</w:t>
            </w:r>
          </w:p>
          <w:p w14:paraId="56D84BF0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42E61B6A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10B69A8F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362A86" w:rsidRPr="005E3C5F" w14:paraId="532CF9D3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045A28E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Activities: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6A7A157F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6897A94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1D456069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0990534C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00D8321A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0106B85C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79DB5BA4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6F578D15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exert force in order to draw, drag, haul or tug objects in a sustained motion.</w:t>
            </w:r>
          </w:p>
          <w:p w14:paraId="0CCC62E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press against something with steady force in order to thrust forward, downward or outward.</w:t>
            </w:r>
          </w:p>
          <w:p w14:paraId="17FA1C25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7116791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062FD29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73AF2BC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2230006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268B9056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362A86" w:rsidRPr="005E3C5F" w14:paraId="206F21E5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7F78F189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5DD70576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1CF960E7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Required to wear a respirator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maybe required to wear a respirator.</w:t>
            </w:r>
          </w:p>
          <w:p w14:paraId="26073A0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7E49527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maybe required to function around mental health patients.</w:t>
            </w:r>
          </w:p>
          <w:p w14:paraId="5DEE7799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62740496" w14:textId="77777777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1"/>
        <w:gridCol w:w="2149"/>
      </w:tblGrid>
      <w:tr w:rsidR="00C25C52" w:rsidRPr="00BA5D80" w14:paraId="2A743CE0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17E0E9C1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48C945AA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485013D9" w14:textId="77777777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7A7E53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431647B2" w14:textId="77777777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lastRenderedPageBreak/>
              <w:t>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0A3785B8" w14:textId="77777777" w:rsidTr="00ED3C2E">
        <w:tc>
          <w:tcPr>
            <w:tcW w:w="4022" w:type="dxa"/>
          </w:tcPr>
          <w:p w14:paraId="6C8267F7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lastRenderedPageBreak/>
              <w:t>Employee Print Name:</w:t>
            </w:r>
          </w:p>
        </w:tc>
        <w:tc>
          <w:tcPr>
            <w:tcW w:w="4023" w:type="dxa"/>
          </w:tcPr>
          <w:p w14:paraId="61DB6D6F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3A021B28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7DD8B395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7D6E441A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582C8347" w14:textId="77777777" w:rsidTr="00ED3C2E">
        <w:tc>
          <w:tcPr>
            <w:tcW w:w="4022" w:type="dxa"/>
          </w:tcPr>
          <w:p w14:paraId="0F11A975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339E972A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6619FFC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0E77114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08DE6DF2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3EB514A2" w14:textId="77777777" w:rsidR="00213FD2" w:rsidRPr="00BA5D80" w:rsidRDefault="00213FD2" w:rsidP="000A673D">
      <w:pPr>
        <w:spacing w:after="100"/>
        <w:rPr>
          <w:rFonts w:asciiTheme="minorHAnsi" w:hAnsiTheme="minorHAnsi"/>
        </w:rPr>
      </w:pPr>
    </w:p>
    <w:sectPr w:rsidR="00213FD2" w:rsidRPr="00BA5D80" w:rsidSect="005168E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180" w:footer="432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17DAB" w14:textId="77777777" w:rsidR="00B04B13" w:rsidRDefault="00B04B13" w:rsidP="00B1229F">
      <w:r>
        <w:separator/>
      </w:r>
    </w:p>
  </w:endnote>
  <w:endnote w:type="continuationSeparator" w:id="0">
    <w:p w14:paraId="3EEB0200" w14:textId="77777777" w:rsidR="00B04B13" w:rsidRDefault="00B04B13" w:rsidP="00B1229F">
      <w:r>
        <w:continuationSeparator/>
      </w:r>
    </w:p>
  </w:endnote>
  <w:endnote w:type="continuationNotice" w:id="1">
    <w:p w14:paraId="4256EBAC" w14:textId="77777777" w:rsidR="007E3348" w:rsidRDefault="007E3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A8A18" w14:textId="77777777" w:rsidR="00B04B13" w:rsidRPr="00116DFF" w:rsidRDefault="00B04B13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7E3348">
      <w:rPr>
        <w:rStyle w:val="PageNumber"/>
        <w:rFonts w:ascii="Arial" w:hAnsi="Arial"/>
        <w:noProof/>
        <w:sz w:val="16"/>
      </w:rPr>
      <w:t>2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7E3348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>
      <w:rPr>
        <w:rStyle w:val="PageNumber"/>
        <w:rFonts w:ascii="Arial" w:hAnsi="Arial"/>
        <w:sz w:val="16"/>
      </w:rPr>
      <w:t xml:space="preserve">March </w:t>
    </w:r>
    <w:r w:rsidRPr="00116DFF">
      <w:rPr>
        <w:rStyle w:val="PageNumber"/>
        <w:rFonts w:ascii="Arial" w:hAnsi="Arial"/>
        <w:sz w:val="16"/>
      </w:rPr>
      <w:t>201</w:t>
    </w:r>
    <w:r>
      <w:rPr>
        <w:rStyle w:val="PageNumber"/>
        <w:rFonts w:ascii="Arial" w:hAnsi="Arial"/>
        <w:sz w:val="1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5020" w14:textId="77777777" w:rsidR="00B04B13" w:rsidRPr="00116DFF" w:rsidRDefault="00B04B13" w:rsidP="005168E7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7E3348">
      <w:rPr>
        <w:rStyle w:val="PageNumber"/>
        <w:rFonts w:ascii="Arial" w:hAnsi="Arial"/>
        <w:noProof/>
        <w:sz w:val="16"/>
      </w:rPr>
      <w:t>1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7E3348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>
      <w:rPr>
        <w:rStyle w:val="PageNumber"/>
        <w:rFonts w:ascii="Arial" w:hAnsi="Arial"/>
        <w:sz w:val="16"/>
      </w:rPr>
      <w:t xml:space="preserve">March </w:t>
    </w:r>
    <w:r w:rsidRPr="00116DFF">
      <w:rPr>
        <w:rStyle w:val="PageNumber"/>
        <w:rFonts w:ascii="Arial" w:hAnsi="Arial"/>
        <w:sz w:val="16"/>
      </w:rPr>
      <w:t>201</w:t>
    </w:r>
    <w:r>
      <w:rPr>
        <w:rStyle w:val="PageNumber"/>
        <w:rFonts w:ascii="Arial" w:hAnsi="Arial"/>
        <w:sz w:val="16"/>
      </w:rPr>
      <w:t>5</w:t>
    </w:r>
  </w:p>
  <w:p w14:paraId="048D5CC7" w14:textId="77777777" w:rsidR="00B04B13" w:rsidRDefault="00B04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66833" w14:textId="77777777" w:rsidR="00B04B13" w:rsidRDefault="00B04B13" w:rsidP="00B1229F">
      <w:r>
        <w:separator/>
      </w:r>
    </w:p>
  </w:footnote>
  <w:footnote w:type="continuationSeparator" w:id="0">
    <w:p w14:paraId="3D8FF466" w14:textId="77777777" w:rsidR="00B04B13" w:rsidRDefault="00B04B13" w:rsidP="00B1229F">
      <w:r>
        <w:continuationSeparator/>
      </w:r>
    </w:p>
  </w:footnote>
  <w:footnote w:type="continuationNotice" w:id="1">
    <w:p w14:paraId="119D8A0F" w14:textId="77777777" w:rsidR="007E3348" w:rsidRDefault="007E33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A2802" w14:textId="77777777" w:rsidR="00B04B13" w:rsidRDefault="00B04B13">
    <w:pPr>
      <w:pStyle w:val="Header"/>
      <w:rPr>
        <w:noProof/>
      </w:rPr>
    </w:pPr>
  </w:p>
  <w:p w14:paraId="063D73C0" w14:textId="77777777" w:rsidR="00B04B13" w:rsidRDefault="00B04B13">
    <w:pPr>
      <w:pStyle w:val="Header"/>
      <w:rPr>
        <w:noProof/>
      </w:rPr>
    </w:pPr>
  </w:p>
  <w:p w14:paraId="7E8E47DE" w14:textId="75AE56C2" w:rsidR="00B04B13" w:rsidRPr="005168E7" w:rsidRDefault="00B04B13">
    <w:pPr>
      <w:pStyle w:val="Header"/>
      <w:rPr>
        <w:rFonts w:ascii="Calibri" w:hAnsi="Calibri"/>
        <w:noProof/>
        <w:sz w:val="18"/>
      </w:rPr>
    </w:pPr>
    <w:r w:rsidRPr="005168E7">
      <w:rPr>
        <w:rFonts w:ascii="Calibri" w:hAnsi="Calibri"/>
        <w:noProof/>
        <w:sz w:val="18"/>
      </w:rPr>
      <w:t>Branch Administrat</w:t>
    </w:r>
    <w:r>
      <w:rPr>
        <w:rFonts w:ascii="Calibri" w:hAnsi="Calibri"/>
        <w:noProof/>
        <w:sz w:val="18"/>
      </w:rPr>
      <w:t>ive Assistant</w:t>
    </w:r>
  </w:p>
  <w:p w14:paraId="33680C8C" w14:textId="43872B7E" w:rsidR="00B04B13" w:rsidRPr="005168E7" w:rsidRDefault="00B04B13" w:rsidP="005168E7">
    <w:pPr>
      <w:pStyle w:val="Header"/>
      <w:tabs>
        <w:tab w:val="clear" w:pos="4320"/>
        <w:tab w:val="clear" w:pos="8640"/>
        <w:tab w:val="left" w:pos="2710"/>
      </w:tabs>
      <w:rPr>
        <w:rFonts w:ascii="Calibri" w:hAnsi="Calibri"/>
        <w:sz w:val="18"/>
      </w:rPr>
    </w:pPr>
    <w:r w:rsidRPr="005168E7">
      <w:rPr>
        <w:rFonts w:ascii="Calibri" w:hAnsi="Calibri"/>
        <w:noProof/>
        <w:sz w:val="18"/>
      </w:rPr>
      <w:t>(Continued)</w:t>
    </w:r>
    <w:r>
      <w:rPr>
        <w:rFonts w:ascii="Calibri" w:hAnsi="Calibri"/>
        <w:noProof/>
        <w:sz w:val="18"/>
      </w:rPr>
      <w:tab/>
    </w:r>
  </w:p>
  <w:p w14:paraId="39B6199F" w14:textId="77777777" w:rsidR="00B04B13" w:rsidRDefault="00B04B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6F82F" w14:textId="77777777" w:rsidR="00B04B13" w:rsidRDefault="00B04B13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4E1182E"/>
    <w:multiLevelType w:val="hybridMultilevel"/>
    <w:tmpl w:val="6A04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EF1DE0"/>
    <w:multiLevelType w:val="hybridMultilevel"/>
    <w:tmpl w:val="A3E6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C737827"/>
    <w:multiLevelType w:val="hybridMultilevel"/>
    <w:tmpl w:val="97FE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5">
    <w:nsid w:val="5F7B31CC"/>
    <w:multiLevelType w:val="hybridMultilevel"/>
    <w:tmpl w:val="57AE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30"/>
  </w:num>
  <w:num w:numId="5">
    <w:abstractNumId w:val="14"/>
  </w:num>
  <w:num w:numId="6">
    <w:abstractNumId w:val="6"/>
  </w:num>
  <w:num w:numId="7">
    <w:abstractNumId w:val="29"/>
  </w:num>
  <w:num w:numId="8">
    <w:abstractNumId w:val="2"/>
  </w:num>
  <w:num w:numId="9">
    <w:abstractNumId w:val="21"/>
  </w:num>
  <w:num w:numId="10">
    <w:abstractNumId w:val="5"/>
  </w:num>
  <w:num w:numId="11">
    <w:abstractNumId w:val="23"/>
  </w:num>
  <w:num w:numId="12">
    <w:abstractNumId w:val="12"/>
  </w:num>
  <w:num w:numId="13">
    <w:abstractNumId w:val="3"/>
  </w:num>
  <w:num w:numId="14">
    <w:abstractNumId w:val="19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  <w:num w:numId="19">
    <w:abstractNumId w:val="2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>
    <w:abstractNumId w:val="7"/>
  </w:num>
  <w:num w:numId="21">
    <w:abstractNumId w:val="1"/>
  </w:num>
  <w:num w:numId="22">
    <w:abstractNumId w:val="16"/>
  </w:num>
  <w:num w:numId="23">
    <w:abstractNumId w:val="26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>
    <w:abstractNumId w:val="27"/>
  </w:num>
  <w:num w:numId="27">
    <w:abstractNumId w:val="31"/>
  </w:num>
  <w:num w:numId="28">
    <w:abstractNumId w:val="28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>
    <w:abstractNumId w:val="20"/>
  </w:num>
  <w:num w:numId="32">
    <w:abstractNumId w:val="15"/>
  </w:num>
  <w:num w:numId="33">
    <w:abstractNumId w:val="22"/>
  </w:num>
  <w:num w:numId="34">
    <w:abstractNumId w:val="10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yJHt3OfnBfZJFMkjXv5jiCcnrgea4pbuuEmh/8qZFwbTzSGgux6oqFCVUFxKJgbrdDNJdu1CMnpIlFBzM7iMg==" w:salt="XcpCmI0EyDN6euJ8EQClaw==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E"/>
    <w:rsid w:val="00007B58"/>
    <w:rsid w:val="000133A2"/>
    <w:rsid w:val="000440AA"/>
    <w:rsid w:val="00053673"/>
    <w:rsid w:val="000568B1"/>
    <w:rsid w:val="000568F9"/>
    <w:rsid w:val="00083FBB"/>
    <w:rsid w:val="00097286"/>
    <w:rsid w:val="000A673D"/>
    <w:rsid w:val="000D3855"/>
    <w:rsid w:val="000E4901"/>
    <w:rsid w:val="000F3983"/>
    <w:rsid w:val="000F421C"/>
    <w:rsid w:val="001032BB"/>
    <w:rsid w:val="001148A0"/>
    <w:rsid w:val="00116DFF"/>
    <w:rsid w:val="00122A37"/>
    <w:rsid w:val="00145C61"/>
    <w:rsid w:val="00161A2F"/>
    <w:rsid w:val="0019677B"/>
    <w:rsid w:val="0019711F"/>
    <w:rsid w:val="001A2AD1"/>
    <w:rsid w:val="001C48D9"/>
    <w:rsid w:val="001C631E"/>
    <w:rsid w:val="00202727"/>
    <w:rsid w:val="00213FD2"/>
    <w:rsid w:val="00230795"/>
    <w:rsid w:val="00264C8E"/>
    <w:rsid w:val="00273425"/>
    <w:rsid w:val="00277992"/>
    <w:rsid w:val="0028768E"/>
    <w:rsid w:val="002B56CC"/>
    <w:rsid w:val="002B7A9E"/>
    <w:rsid w:val="002C0E8F"/>
    <w:rsid w:val="002D5295"/>
    <w:rsid w:val="002E08D2"/>
    <w:rsid w:val="002E526B"/>
    <w:rsid w:val="003016E9"/>
    <w:rsid w:val="00317525"/>
    <w:rsid w:val="00325F61"/>
    <w:rsid w:val="00335B42"/>
    <w:rsid w:val="00337AB8"/>
    <w:rsid w:val="00351A00"/>
    <w:rsid w:val="003624D2"/>
    <w:rsid w:val="00362A86"/>
    <w:rsid w:val="00367AAE"/>
    <w:rsid w:val="00373024"/>
    <w:rsid w:val="0037745D"/>
    <w:rsid w:val="003B0641"/>
    <w:rsid w:val="003B3649"/>
    <w:rsid w:val="003C08A0"/>
    <w:rsid w:val="003D0FE7"/>
    <w:rsid w:val="003E78BA"/>
    <w:rsid w:val="003F6BCE"/>
    <w:rsid w:val="00400D25"/>
    <w:rsid w:val="00414F4F"/>
    <w:rsid w:val="00433904"/>
    <w:rsid w:val="004374E1"/>
    <w:rsid w:val="00440989"/>
    <w:rsid w:val="00441D0F"/>
    <w:rsid w:val="00442CAE"/>
    <w:rsid w:val="00444C5B"/>
    <w:rsid w:val="00452F90"/>
    <w:rsid w:val="004645D2"/>
    <w:rsid w:val="00484F0C"/>
    <w:rsid w:val="00487ACC"/>
    <w:rsid w:val="004A4835"/>
    <w:rsid w:val="004B3209"/>
    <w:rsid w:val="004C0637"/>
    <w:rsid w:val="004C5301"/>
    <w:rsid w:val="004F2D7F"/>
    <w:rsid w:val="004F6F0A"/>
    <w:rsid w:val="00514CA9"/>
    <w:rsid w:val="005168E7"/>
    <w:rsid w:val="005223C5"/>
    <w:rsid w:val="005521AB"/>
    <w:rsid w:val="00553221"/>
    <w:rsid w:val="00554727"/>
    <w:rsid w:val="00583ECC"/>
    <w:rsid w:val="005A645B"/>
    <w:rsid w:val="005B11E2"/>
    <w:rsid w:val="005D542D"/>
    <w:rsid w:val="005E4B05"/>
    <w:rsid w:val="0060256A"/>
    <w:rsid w:val="00606069"/>
    <w:rsid w:val="006231B3"/>
    <w:rsid w:val="00651617"/>
    <w:rsid w:val="00660C5D"/>
    <w:rsid w:val="00675573"/>
    <w:rsid w:val="006777A1"/>
    <w:rsid w:val="006864A3"/>
    <w:rsid w:val="00694FC3"/>
    <w:rsid w:val="006A3B09"/>
    <w:rsid w:val="006A564A"/>
    <w:rsid w:val="006D2EF3"/>
    <w:rsid w:val="007014AE"/>
    <w:rsid w:val="00722040"/>
    <w:rsid w:val="00750BC5"/>
    <w:rsid w:val="007A7E53"/>
    <w:rsid w:val="007B5ABF"/>
    <w:rsid w:val="007C7C81"/>
    <w:rsid w:val="007D1EBC"/>
    <w:rsid w:val="007E3348"/>
    <w:rsid w:val="008013F3"/>
    <w:rsid w:val="0080152D"/>
    <w:rsid w:val="00803B7D"/>
    <w:rsid w:val="00824DF6"/>
    <w:rsid w:val="008723E9"/>
    <w:rsid w:val="008757BA"/>
    <w:rsid w:val="00882DAC"/>
    <w:rsid w:val="00884DE8"/>
    <w:rsid w:val="00892721"/>
    <w:rsid w:val="008A4F81"/>
    <w:rsid w:val="008B4FAF"/>
    <w:rsid w:val="008C28B9"/>
    <w:rsid w:val="008C5868"/>
    <w:rsid w:val="008C7CD5"/>
    <w:rsid w:val="008D26FD"/>
    <w:rsid w:val="008F0B5F"/>
    <w:rsid w:val="0093790C"/>
    <w:rsid w:val="0095216A"/>
    <w:rsid w:val="009528C1"/>
    <w:rsid w:val="00984F50"/>
    <w:rsid w:val="0099141A"/>
    <w:rsid w:val="00991C96"/>
    <w:rsid w:val="00995D98"/>
    <w:rsid w:val="009A1E68"/>
    <w:rsid w:val="009A39D1"/>
    <w:rsid w:val="009D34BA"/>
    <w:rsid w:val="009E1BFF"/>
    <w:rsid w:val="00A17100"/>
    <w:rsid w:val="00A241AB"/>
    <w:rsid w:val="00A25226"/>
    <w:rsid w:val="00A40915"/>
    <w:rsid w:val="00A45697"/>
    <w:rsid w:val="00A82E43"/>
    <w:rsid w:val="00A86532"/>
    <w:rsid w:val="00A879D0"/>
    <w:rsid w:val="00A904EE"/>
    <w:rsid w:val="00A9140A"/>
    <w:rsid w:val="00AA3ADA"/>
    <w:rsid w:val="00AC6BC3"/>
    <w:rsid w:val="00AD157C"/>
    <w:rsid w:val="00AE56F2"/>
    <w:rsid w:val="00AE6E4B"/>
    <w:rsid w:val="00B0042B"/>
    <w:rsid w:val="00B04B13"/>
    <w:rsid w:val="00B05E25"/>
    <w:rsid w:val="00B117B8"/>
    <w:rsid w:val="00B1229F"/>
    <w:rsid w:val="00B50030"/>
    <w:rsid w:val="00B62584"/>
    <w:rsid w:val="00B8490D"/>
    <w:rsid w:val="00B9749E"/>
    <w:rsid w:val="00BA5D80"/>
    <w:rsid w:val="00BB7D26"/>
    <w:rsid w:val="00BD0F4F"/>
    <w:rsid w:val="00BE0666"/>
    <w:rsid w:val="00BF5902"/>
    <w:rsid w:val="00C023C4"/>
    <w:rsid w:val="00C0375B"/>
    <w:rsid w:val="00C151F2"/>
    <w:rsid w:val="00C25C52"/>
    <w:rsid w:val="00C26E16"/>
    <w:rsid w:val="00C3044C"/>
    <w:rsid w:val="00C33704"/>
    <w:rsid w:val="00C57165"/>
    <w:rsid w:val="00C67DDD"/>
    <w:rsid w:val="00C71F2D"/>
    <w:rsid w:val="00C84623"/>
    <w:rsid w:val="00CA0F66"/>
    <w:rsid w:val="00CA64F4"/>
    <w:rsid w:val="00CC4316"/>
    <w:rsid w:val="00CD298C"/>
    <w:rsid w:val="00CE206D"/>
    <w:rsid w:val="00CE5046"/>
    <w:rsid w:val="00D301DF"/>
    <w:rsid w:val="00D31026"/>
    <w:rsid w:val="00D87163"/>
    <w:rsid w:val="00D95F32"/>
    <w:rsid w:val="00DA00F5"/>
    <w:rsid w:val="00DA0570"/>
    <w:rsid w:val="00DC6B96"/>
    <w:rsid w:val="00E11DD2"/>
    <w:rsid w:val="00E364C9"/>
    <w:rsid w:val="00E370A8"/>
    <w:rsid w:val="00E704A4"/>
    <w:rsid w:val="00E8329E"/>
    <w:rsid w:val="00E83615"/>
    <w:rsid w:val="00EA0AC6"/>
    <w:rsid w:val="00EA2EC5"/>
    <w:rsid w:val="00EA423A"/>
    <w:rsid w:val="00EB2CFC"/>
    <w:rsid w:val="00EB49D5"/>
    <w:rsid w:val="00EB561E"/>
    <w:rsid w:val="00EC349A"/>
    <w:rsid w:val="00ED3C2E"/>
    <w:rsid w:val="00EF4676"/>
    <w:rsid w:val="00F13354"/>
    <w:rsid w:val="00F71552"/>
    <w:rsid w:val="00F7319F"/>
    <w:rsid w:val="00F84119"/>
    <w:rsid w:val="00F8637D"/>
    <w:rsid w:val="00FA1009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5E0D4B"/>
  <w15:docId w15:val="{90BC294B-E6FB-4C8B-AD04-6B88025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528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28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28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2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2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9" ma:contentTypeDescription="Create a new document." ma:contentTypeScope="" ma:versionID="192089a9cf1dcbf5b747258c34bc58b4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b72242297b82c4b3e5aab31c16381416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Props1.xml><?xml version="1.0" encoding="utf-8"?>
<ds:datastoreItem xmlns:ds="http://schemas.openxmlformats.org/officeDocument/2006/customXml" ds:itemID="{74A961CD-96CF-426A-9C46-5BCF2EA280ED}"/>
</file>

<file path=customXml/itemProps2.xml><?xml version="1.0" encoding="utf-8"?>
<ds:datastoreItem xmlns:ds="http://schemas.openxmlformats.org/officeDocument/2006/customXml" ds:itemID="{65AF9E42-B63F-480E-B73F-F5A933465F53}"/>
</file>

<file path=customXml/itemProps3.xml><?xml version="1.0" encoding="utf-8"?>
<ds:datastoreItem xmlns:ds="http://schemas.openxmlformats.org/officeDocument/2006/customXml" ds:itemID="{412A69EC-AD3F-4FA7-A7E0-D21FF7442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1905</Words>
  <Characters>10864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Matt Auman</cp:lastModifiedBy>
  <cp:revision>6</cp:revision>
  <cp:lastPrinted>2015-04-09T16:15:00Z</cp:lastPrinted>
  <dcterms:created xsi:type="dcterms:W3CDTF">2015-03-24T20:32:00Z</dcterms:created>
  <dcterms:modified xsi:type="dcterms:W3CDTF">2015-04-09T17:04:00Z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