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3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8"/>
        <w:gridCol w:w="1327"/>
        <w:gridCol w:w="2340"/>
        <w:gridCol w:w="653"/>
        <w:gridCol w:w="2407"/>
        <w:gridCol w:w="2160"/>
      </w:tblGrid>
      <w:tr w:rsidR="00F7484B" w:rsidRPr="00F7484B" w14:paraId="2E5D3389" w14:textId="77777777" w:rsidTr="00F7484B">
        <w:trPr>
          <w:trHeight w:val="495"/>
        </w:trPr>
        <w:tc>
          <w:tcPr>
            <w:tcW w:w="10435" w:type="dxa"/>
            <w:gridSpan w:val="6"/>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58076291" w14:textId="77777777" w:rsidR="00F7484B" w:rsidRPr="00F7484B" w:rsidRDefault="00F7484B" w:rsidP="00F7484B">
            <w:pPr>
              <w:spacing w:before="60" w:after="60" w:line="276" w:lineRule="auto"/>
              <w:jc w:val="center"/>
              <w:rPr>
                <w:rFonts w:ascii="Calibri" w:hAnsi="Calibri" w:cs="Arial"/>
                <w:b/>
                <w:caps/>
                <w:color w:val="31849B"/>
                <w:sz w:val="28"/>
                <w:szCs w:val="26"/>
              </w:rPr>
            </w:pPr>
            <w:r w:rsidRPr="00F7484B">
              <w:rPr>
                <w:rFonts w:ascii="Calibri" w:hAnsi="Calibri" w:cs="Arial"/>
                <w:b/>
                <w:bCs/>
                <w:color w:val="000000"/>
                <w:sz w:val="28"/>
              </w:rPr>
              <w:t>JOB DESCRIPTION</w:t>
            </w:r>
          </w:p>
        </w:tc>
      </w:tr>
      <w:tr w:rsidR="00F7484B" w:rsidRPr="00F7484B" w14:paraId="4C447817" w14:textId="77777777" w:rsidTr="00F7484B">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488EE6F6" w14:textId="77777777" w:rsidR="00F7484B" w:rsidRPr="00F7484B" w:rsidRDefault="00F7484B" w:rsidP="00F7484B">
            <w:pPr>
              <w:ind w:right="-108"/>
              <w:outlineLvl w:val="0"/>
              <w:rPr>
                <w:rFonts w:ascii="Calibri" w:hAnsi="Calibri" w:cs="Arial"/>
                <w:b/>
                <w:caps/>
                <w:color w:val="1F497D"/>
                <w:sz w:val="22"/>
                <w:szCs w:val="26"/>
              </w:rPr>
            </w:pPr>
            <w:r w:rsidRPr="00F7484B">
              <w:rPr>
                <w:rFonts w:ascii="Calibri" w:hAnsi="Calibri" w:cs="Arial"/>
                <w:b/>
                <w:caps/>
                <w:color w:val="1F497D"/>
                <w:sz w:val="22"/>
                <w:szCs w:val="26"/>
              </w:rPr>
              <w:t>JOB TITLE</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2D3F3D31" w14:textId="77777777" w:rsidR="00F7484B" w:rsidRPr="00F7484B" w:rsidRDefault="00F7484B" w:rsidP="00F7484B">
            <w:pPr>
              <w:ind w:right="-114"/>
              <w:outlineLvl w:val="0"/>
              <w:rPr>
                <w:rFonts w:ascii="Calibri" w:hAnsi="Calibri" w:cs="Arial"/>
                <w:color w:val="1F497D"/>
                <w:sz w:val="22"/>
                <w:szCs w:val="26"/>
              </w:rPr>
            </w:pPr>
            <w:r w:rsidRPr="00F7484B">
              <w:rPr>
                <w:rFonts w:ascii="Calibri" w:hAnsi="Calibri" w:cs="Arial"/>
                <w:color w:val="1F497D"/>
                <w:sz w:val="22"/>
                <w:szCs w:val="26"/>
              </w:rPr>
              <w:t>CHIEF FINANCIAL OFFICER</w:t>
            </w:r>
          </w:p>
        </w:tc>
        <w:tc>
          <w:tcPr>
            <w:tcW w:w="2407"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6E1B41C3" w14:textId="77777777" w:rsidR="00F7484B" w:rsidRPr="00F7484B" w:rsidRDefault="00F7484B" w:rsidP="00F7484B">
            <w:pPr>
              <w:ind w:right="-114"/>
              <w:outlineLvl w:val="0"/>
              <w:rPr>
                <w:rFonts w:ascii="Calibri" w:hAnsi="Calibri" w:cs="Arial"/>
                <w:b/>
                <w:caps/>
                <w:color w:val="1F497D"/>
                <w:sz w:val="22"/>
                <w:szCs w:val="26"/>
              </w:rPr>
            </w:pPr>
            <w:r w:rsidRPr="00F7484B">
              <w:rPr>
                <w:rFonts w:ascii="Calibri" w:hAnsi="Calibri" w:cs="Arial"/>
                <w:b/>
                <w:caps/>
                <w:color w:val="1F497D"/>
                <w:sz w:val="22"/>
                <w:szCs w:val="26"/>
              </w:rPr>
              <w:t>pAYROLL JOB CODE</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26B6C230" w14:textId="77777777" w:rsidR="00F7484B" w:rsidRPr="00F7484B" w:rsidRDefault="00F7484B" w:rsidP="00F7484B">
            <w:pPr>
              <w:ind w:right="-111"/>
              <w:outlineLvl w:val="0"/>
              <w:rPr>
                <w:rFonts w:ascii="Calibri" w:hAnsi="Calibri" w:cs="Arial"/>
                <w:bCs/>
                <w:color w:val="1F497D"/>
                <w:sz w:val="22"/>
                <w:szCs w:val="18"/>
              </w:rPr>
            </w:pPr>
            <w:r w:rsidRPr="00F7484B">
              <w:rPr>
                <w:rFonts w:ascii="Calibri" w:hAnsi="Calibri" w:cs="Arial"/>
                <w:bCs/>
                <w:color w:val="1F497D"/>
                <w:sz w:val="22"/>
                <w:szCs w:val="18"/>
              </w:rPr>
              <w:t>410 - ADMINISTRATIVE</w:t>
            </w:r>
          </w:p>
        </w:tc>
      </w:tr>
      <w:tr w:rsidR="00F7484B" w:rsidRPr="00F7484B" w14:paraId="0FE5E618" w14:textId="77777777" w:rsidTr="00F7484B">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79BFDD39" w14:textId="77777777" w:rsidR="00F7484B" w:rsidRPr="00F7484B" w:rsidRDefault="00F7484B" w:rsidP="00F7484B">
            <w:pPr>
              <w:ind w:right="-108"/>
              <w:outlineLvl w:val="0"/>
              <w:rPr>
                <w:rFonts w:ascii="Calibri" w:hAnsi="Calibri" w:cs="Arial"/>
                <w:b/>
                <w:bCs/>
                <w:caps/>
                <w:color w:val="1F497D"/>
                <w:sz w:val="22"/>
                <w:szCs w:val="18"/>
              </w:rPr>
            </w:pPr>
            <w:r w:rsidRPr="00F7484B">
              <w:rPr>
                <w:rFonts w:ascii="Calibri" w:hAnsi="Calibri" w:cs="Arial"/>
                <w:b/>
                <w:caps/>
                <w:color w:val="1F497D"/>
                <w:sz w:val="22"/>
                <w:szCs w:val="26"/>
              </w:rPr>
              <w:t>LOCATION</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096CFDD" w14:textId="77777777" w:rsidR="00F7484B" w:rsidRPr="00F7484B" w:rsidRDefault="00F7484B" w:rsidP="00F7484B">
            <w:pPr>
              <w:ind w:right="-114"/>
              <w:outlineLvl w:val="0"/>
              <w:rPr>
                <w:rFonts w:ascii="Calibri" w:hAnsi="Calibri" w:cs="Arial"/>
                <w:color w:val="1F497D"/>
                <w:sz w:val="22"/>
                <w:szCs w:val="26"/>
              </w:rPr>
            </w:pPr>
            <w:r w:rsidRPr="00F7484B">
              <w:rPr>
                <w:rFonts w:ascii="Calibri" w:hAnsi="Calibri" w:cs="Arial"/>
                <w:color w:val="1F497D"/>
                <w:sz w:val="22"/>
                <w:szCs w:val="26"/>
              </w:rPr>
              <w:t>CORPORATE HEADQUARTERS</w:t>
            </w:r>
          </w:p>
        </w:tc>
        <w:tc>
          <w:tcPr>
            <w:tcW w:w="2407"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44B12A60" w14:textId="77777777" w:rsidR="00F7484B" w:rsidRPr="00F7484B" w:rsidRDefault="00F7484B" w:rsidP="00F7484B">
            <w:pPr>
              <w:ind w:right="-114"/>
              <w:outlineLvl w:val="0"/>
              <w:rPr>
                <w:rFonts w:ascii="Calibri" w:hAnsi="Calibri" w:cs="Arial"/>
                <w:b/>
                <w:bCs/>
                <w:color w:val="1F497D"/>
                <w:sz w:val="22"/>
                <w:szCs w:val="18"/>
                <w:highlight w:val="yellow"/>
              </w:rPr>
            </w:pPr>
            <w:r w:rsidRPr="00F7484B">
              <w:rPr>
                <w:rFonts w:ascii="Calibri" w:hAnsi="Calibri" w:cs="Arial"/>
                <w:b/>
                <w:caps/>
                <w:color w:val="1F497D"/>
                <w:sz w:val="22"/>
                <w:szCs w:val="26"/>
              </w:rPr>
              <w:t>credentials</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5BB37D97" w14:textId="77777777" w:rsidR="00F7484B" w:rsidRPr="00F7484B" w:rsidRDefault="00F7484B" w:rsidP="00F7484B">
            <w:pPr>
              <w:ind w:right="-111"/>
              <w:outlineLvl w:val="0"/>
              <w:rPr>
                <w:rFonts w:ascii="Calibri" w:hAnsi="Calibri" w:cs="Arial"/>
                <w:bCs/>
                <w:color w:val="1F497D"/>
                <w:sz w:val="22"/>
                <w:szCs w:val="18"/>
              </w:rPr>
            </w:pPr>
            <w:r w:rsidRPr="00F7484B">
              <w:rPr>
                <w:rFonts w:ascii="Calibri" w:hAnsi="Calibri" w:cs="Arial"/>
                <w:bCs/>
                <w:color w:val="1F497D"/>
                <w:sz w:val="22"/>
                <w:szCs w:val="18"/>
              </w:rPr>
              <w:t>CPA</w:t>
            </w:r>
          </w:p>
        </w:tc>
      </w:tr>
      <w:tr w:rsidR="00F7484B" w:rsidRPr="00F7484B" w14:paraId="6D9D4E18" w14:textId="77777777" w:rsidTr="00F7484B">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01B8F134" w14:textId="77777777" w:rsidR="00F7484B" w:rsidRPr="00F7484B" w:rsidRDefault="00F7484B" w:rsidP="00F7484B">
            <w:pPr>
              <w:ind w:right="-108"/>
              <w:outlineLvl w:val="0"/>
              <w:rPr>
                <w:rFonts w:ascii="Calibri" w:hAnsi="Calibri" w:cs="Arial"/>
                <w:b/>
                <w:caps/>
                <w:color w:val="1F497D"/>
                <w:sz w:val="22"/>
                <w:szCs w:val="26"/>
              </w:rPr>
            </w:pPr>
            <w:r w:rsidRPr="00F7484B">
              <w:rPr>
                <w:rFonts w:ascii="Calibri" w:hAnsi="Calibri" w:cs="Arial"/>
                <w:b/>
                <w:caps/>
                <w:color w:val="1F497D"/>
                <w:sz w:val="22"/>
                <w:szCs w:val="26"/>
              </w:rPr>
              <w:t>Department</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2F09FA22" w14:textId="77777777" w:rsidR="00F7484B" w:rsidRPr="00F7484B" w:rsidRDefault="00F7484B" w:rsidP="00F7484B">
            <w:pPr>
              <w:ind w:right="-115"/>
              <w:outlineLvl w:val="0"/>
              <w:rPr>
                <w:rFonts w:ascii="Calibri" w:hAnsi="Calibri" w:cs="Arial"/>
                <w:color w:val="1F497D"/>
                <w:sz w:val="22"/>
                <w:szCs w:val="26"/>
              </w:rPr>
            </w:pPr>
            <w:r w:rsidRPr="00F7484B">
              <w:rPr>
                <w:rFonts w:ascii="Calibri" w:hAnsi="Calibri" w:cs="Arial"/>
                <w:color w:val="1F497D"/>
                <w:sz w:val="22"/>
                <w:szCs w:val="26"/>
              </w:rPr>
              <w:t>ADMINISTRATION</w:t>
            </w:r>
          </w:p>
        </w:tc>
        <w:tc>
          <w:tcPr>
            <w:tcW w:w="2407"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2CCDC492" w14:textId="77777777" w:rsidR="00F7484B" w:rsidRPr="00F7484B" w:rsidRDefault="00F7484B" w:rsidP="00F7484B">
            <w:pPr>
              <w:ind w:right="-114"/>
              <w:outlineLvl w:val="0"/>
              <w:rPr>
                <w:rFonts w:ascii="Calibri" w:hAnsi="Calibri" w:cs="Arial"/>
                <w:b/>
                <w:bCs/>
                <w:caps/>
                <w:color w:val="1F497D"/>
                <w:sz w:val="22"/>
                <w:szCs w:val="18"/>
              </w:rPr>
            </w:pPr>
            <w:r w:rsidRPr="00F7484B">
              <w:rPr>
                <w:rFonts w:ascii="Calibri" w:hAnsi="Calibri" w:cs="Arial"/>
                <w:b/>
                <w:bCs/>
                <w:color w:val="1F497D"/>
                <w:sz w:val="22"/>
                <w:szCs w:val="18"/>
              </w:rPr>
              <w:t>REPORTS TO</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6CFAD3D4" w14:textId="77777777" w:rsidR="00F7484B" w:rsidRPr="00F7484B" w:rsidRDefault="00F7484B" w:rsidP="00F7484B">
            <w:pPr>
              <w:ind w:right="-111"/>
              <w:outlineLvl w:val="0"/>
              <w:rPr>
                <w:rFonts w:ascii="Calibri" w:hAnsi="Calibri" w:cs="Arial"/>
                <w:color w:val="1F497D"/>
                <w:sz w:val="22"/>
                <w:szCs w:val="26"/>
              </w:rPr>
            </w:pPr>
            <w:r w:rsidRPr="00F7484B">
              <w:rPr>
                <w:rFonts w:ascii="Calibri" w:hAnsi="Calibri" w:cs="Arial"/>
                <w:color w:val="1F497D"/>
                <w:sz w:val="22"/>
                <w:szCs w:val="26"/>
              </w:rPr>
              <w:t>CEO</w:t>
            </w:r>
          </w:p>
        </w:tc>
      </w:tr>
      <w:tr w:rsidR="00F7484B" w:rsidRPr="00F7484B" w14:paraId="651CCDF9" w14:textId="77777777" w:rsidTr="00F7484B">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46C9E614" w14:textId="77777777" w:rsidR="00F7484B" w:rsidRPr="00F7484B" w:rsidRDefault="00F7484B" w:rsidP="00F7484B">
            <w:pPr>
              <w:ind w:right="-108"/>
              <w:outlineLvl w:val="0"/>
              <w:rPr>
                <w:rFonts w:ascii="Calibri" w:hAnsi="Calibri" w:cs="Arial"/>
                <w:b/>
                <w:caps/>
                <w:color w:val="1F497D"/>
                <w:sz w:val="22"/>
                <w:szCs w:val="26"/>
              </w:rPr>
            </w:pPr>
            <w:r w:rsidRPr="00F7484B">
              <w:rPr>
                <w:rFonts w:ascii="Calibri" w:hAnsi="Calibri" w:cs="Arial"/>
                <w:b/>
                <w:caps/>
                <w:color w:val="1F497D"/>
                <w:sz w:val="22"/>
                <w:szCs w:val="26"/>
              </w:rPr>
              <w:t>fsla sTATUS</w:t>
            </w:r>
          </w:p>
        </w:tc>
        <w:tc>
          <w:tcPr>
            <w:tcW w:w="1327"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4A8C74BE" w14:textId="77777777" w:rsidR="00F7484B" w:rsidRPr="00F7484B" w:rsidRDefault="00F7484B" w:rsidP="00F7484B">
            <w:pPr>
              <w:ind w:right="-115"/>
              <w:outlineLvl w:val="0"/>
              <w:rPr>
                <w:rFonts w:ascii="Calibri" w:hAnsi="Calibri" w:cs="Arial"/>
                <w:color w:val="1F497D"/>
                <w:sz w:val="22"/>
                <w:szCs w:val="26"/>
              </w:rPr>
            </w:pPr>
            <w:r w:rsidRPr="00F7484B">
              <w:rPr>
                <w:rFonts w:ascii="Calibri" w:hAnsi="Calibri" w:cs="Arial"/>
                <w:color w:val="1F497D"/>
                <w:sz w:val="22"/>
                <w:szCs w:val="26"/>
              </w:rPr>
              <w:t>EXEMPT</w:t>
            </w:r>
          </w:p>
        </w:tc>
        <w:tc>
          <w:tcPr>
            <w:tcW w:w="2340" w:type="dxa"/>
            <w:tcBorders>
              <w:top w:val="single" w:sz="4" w:space="0" w:color="31849B"/>
              <w:left w:val="single" w:sz="4" w:space="0" w:color="31849B"/>
              <w:bottom w:val="single" w:sz="4" w:space="0" w:color="31849B"/>
              <w:right w:val="single" w:sz="4" w:space="0" w:color="31849B"/>
            </w:tcBorders>
            <w:shd w:val="clear" w:color="auto" w:fill="C6D9F1"/>
            <w:vAlign w:val="center"/>
          </w:tcPr>
          <w:p w14:paraId="096770F2" w14:textId="77777777" w:rsidR="00F7484B" w:rsidRPr="00F7484B" w:rsidRDefault="00F7484B" w:rsidP="00F7484B">
            <w:pPr>
              <w:ind w:right="-108"/>
              <w:outlineLvl w:val="0"/>
              <w:rPr>
                <w:rFonts w:ascii="Calibri" w:hAnsi="Calibri" w:cs="Arial"/>
                <w:color w:val="1F497D"/>
                <w:sz w:val="22"/>
                <w:szCs w:val="26"/>
              </w:rPr>
            </w:pPr>
            <w:r w:rsidRPr="00F7484B">
              <w:rPr>
                <w:rFonts w:ascii="Calibri" w:hAnsi="Calibri" w:cs="Arial"/>
                <w:b/>
                <w:caps/>
                <w:color w:val="1F497D"/>
                <w:sz w:val="22"/>
                <w:szCs w:val="26"/>
              </w:rPr>
              <w:t>STARTING PTO LEVEL</w:t>
            </w:r>
          </w:p>
        </w:tc>
        <w:tc>
          <w:tcPr>
            <w:tcW w:w="653" w:type="dxa"/>
            <w:tcBorders>
              <w:top w:val="single" w:sz="4" w:space="0" w:color="31849B"/>
              <w:left w:val="single" w:sz="4" w:space="0" w:color="31849B"/>
              <w:bottom w:val="single" w:sz="4" w:space="0" w:color="31849B"/>
              <w:right w:val="single" w:sz="4" w:space="0" w:color="31849B"/>
            </w:tcBorders>
            <w:shd w:val="clear" w:color="auto" w:fill="auto"/>
            <w:vAlign w:val="center"/>
          </w:tcPr>
          <w:p w14:paraId="6064B82C" w14:textId="77777777" w:rsidR="00F7484B" w:rsidRPr="00F7484B" w:rsidRDefault="00F7484B" w:rsidP="00F7484B">
            <w:pPr>
              <w:ind w:right="-115"/>
              <w:outlineLvl w:val="0"/>
              <w:rPr>
                <w:rFonts w:ascii="Calibri" w:hAnsi="Calibri" w:cs="Arial"/>
                <w:color w:val="1F497D"/>
                <w:sz w:val="22"/>
                <w:szCs w:val="26"/>
              </w:rPr>
            </w:pPr>
            <w:r w:rsidRPr="00F7484B">
              <w:rPr>
                <w:rFonts w:ascii="Calibri" w:hAnsi="Calibri" w:cs="Arial"/>
                <w:color w:val="1F497D"/>
                <w:sz w:val="22"/>
                <w:szCs w:val="26"/>
              </w:rPr>
              <w:t>4</w:t>
            </w:r>
          </w:p>
        </w:tc>
        <w:tc>
          <w:tcPr>
            <w:tcW w:w="2407"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12FA5C09" w14:textId="77777777" w:rsidR="00F7484B" w:rsidRPr="00F7484B" w:rsidRDefault="00F7484B" w:rsidP="00F7484B">
            <w:pPr>
              <w:ind w:right="-114"/>
              <w:outlineLvl w:val="0"/>
              <w:rPr>
                <w:rFonts w:ascii="Calibri" w:hAnsi="Calibri" w:cs="Arial"/>
                <w:b/>
                <w:bCs/>
                <w:color w:val="1F497D"/>
                <w:sz w:val="22"/>
                <w:szCs w:val="18"/>
              </w:rPr>
            </w:pPr>
            <w:r w:rsidRPr="00F7484B">
              <w:rPr>
                <w:rFonts w:ascii="Calibri" w:hAnsi="Calibri" w:cs="Arial"/>
                <w:b/>
                <w:bCs/>
                <w:color w:val="1F497D"/>
                <w:sz w:val="22"/>
                <w:szCs w:val="18"/>
              </w:rPr>
              <w:t>EMPLOYMENT CLASS</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29A975E6" w14:textId="77777777" w:rsidR="00F7484B" w:rsidRPr="00F7484B" w:rsidRDefault="00F7484B" w:rsidP="00F7484B">
            <w:pPr>
              <w:ind w:right="-111"/>
              <w:outlineLvl w:val="0"/>
              <w:rPr>
                <w:rFonts w:ascii="Calibri" w:hAnsi="Calibri" w:cs="Arial"/>
                <w:color w:val="1F497D"/>
                <w:sz w:val="22"/>
                <w:szCs w:val="26"/>
              </w:rPr>
            </w:pPr>
            <w:r w:rsidRPr="00F7484B">
              <w:rPr>
                <w:rFonts w:ascii="Calibri" w:hAnsi="Calibri" w:cs="Arial"/>
                <w:color w:val="1F497D"/>
                <w:sz w:val="22"/>
                <w:szCs w:val="26"/>
              </w:rPr>
              <w:t>FULL TIME</w:t>
            </w:r>
          </w:p>
        </w:tc>
      </w:tr>
    </w:tbl>
    <w:p w14:paraId="1D16A5FF" w14:textId="77777777" w:rsidR="00F7484B" w:rsidRDefault="00F7484B" w:rsidP="00F7484B">
      <w:pPr>
        <w:spacing w:after="120"/>
        <w:rPr>
          <w:rFonts w:asciiTheme="minorHAnsi" w:hAnsiTheme="minorHAnsi" w:cs="Arial"/>
          <w:b/>
          <w:bCs/>
          <w:color w:val="000000"/>
          <w:sz w:val="20"/>
          <w:szCs w:val="20"/>
          <w:u w:val="single"/>
        </w:rPr>
      </w:pPr>
    </w:p>
    <w:p w14:paraId="08EAE7A1" w14:textId="77777777" w:rsidR="00F7484B" w:rsidRPr="00036D1D" w:rsidRDefault="00F7484B" w:rsidP="00F7484B">
      <w:pPr>
        <w:spacing w:after="120"/>
        <w:rPr>
          <w:rFonts w:asciiTheme="minorHAnsi" w:hAnsiTheme="minorHAnsi" w:cs="Arial"/>
          <w:b/>
          <w:bCs/>
          <w:color w:val="000000"/>
          <w:sz w:val="20"/>
          <w:szCs w:val="20"/>
          <w:u w:val="single"/>
        </w:rPr>
      </w:pPr>
      <w:r w:rsidRPr="00036D1D">
        <w:rPr>
          <w:rFonts w:asciiTheme="minorHAnsi" w:hAnsiTheme="minorHAnsi" w:cs="Arial"/>
          <w:b/>
          <w:bCs/>
          <w:color w:val="000000"/>
          <w:sz w:val="20"/>
          <w:szCs w:val="20"/>
          <w:u w:val="single"/>
        </w:rPr>
        <w:t>SUMMARY</w:t>
      </w:r>
    </w:p>
    <w:p w14:paraId="36C4C39C" w14:textId="77777777" w:rsidR="00F7484B" w:rsidRPr="003D29A2" w:rsidRDefault="00F7484B" w:rsidP="00F7484B">
      <w:pPr>
        <w:ind w:right="-114"/>
        <w:outlineLvl w:val="0"/>
        <w:rPr>
          <w:rFonts w:asciiTheme="minorHAnsi" w:hAnsiTheme="minorHAnsi"/>
        </w:rPr>
      </w:pPr>
      <w:r w:rsidRPr="003D29A2">
        <w:rPr>
          <w:rFonts w:asciiTheme="minorHAnsi" w:hAnsiTheme="minorHAnsi" w:cs="Arial"/>
          <w:color w:val="000000"/>
          <w:sz w:val="22"/>
          <w:szCs w:val="20"/>
        </w:rPr>
        <w:t>The Chief Financial Officer (“CFO”) provides financial</w:t>
      </w:r>
      <w:r>
        <w:rPr>
          <w:rFonts w:asciiTheme="minorHAnsi" w:hAnsiTheme="minorHAnsi" w:cs="Arial"/>
          <w:color w:val="000000"/>
          <w:sz w:val="22"/>
          <w:szCs w:val="20"/>
        </w:rPr>
        <w:t xml:space="preserve"> and </w:t>
      </w:r>
      <w:r w:rsidRPr="003D29A2">
        <w:rPr>
          <w:rFonts w:asciiTheme="minorHAnsi" w:hAnsiTheme="minorHAnsi" w:cs="Arial"/>
          <w:color w:val="000000"/>
          <w:sz w:val="22"/>
          <w:szCs w:val="20"/>
        </w:rPr>
        <w:t>programmatic</w:t>
      </w:r>
      <w:r>
        <w:rPr>
          <w:rFonts w:asciiTheme="minorHAnsi" w:hAnsiTheme="minorHAnsi" w:cs="Arial"/>
          <w:color w:val="000000"/>
          <w:sz w:val="22"/>
          <w:szCs w:val="20"/>
        </w:rPr>
        <w:t xml:space="preserve"> leadership as well as </w:t>
      </w:r>
      <w:r w:rsidRPr="003D29A2">
        <w:rPr>
          <w:rFonts w:asciiTheme="minorHAnsi" w:hAnsiTheme="minorHAnsi" w:cs="Arial"/>
          <w:color w:val="000000"/>
          <w:sz w:val="22"/>
          <w:szCs w:val="20"/>
        </w:rPr>
        <w:t xml:space="preserve">operational support to the organization. The CFO supervises </w:t>
      </w:r>
      <w:r>
        <w:rPr>
          <w:rFonts w:asciiTheme="minorHAnsi" w:hAnsiTheme="minorHAnsi" w:cs="Arial"/>
          <w:color w:val="000000"/>
          <w:sz w:val="22"/>
          <w:szCs w:val="20"/>
        </w:rPr>
        <w:t xml:space="preserve">and is responsible for </w:t>
      </w:r>
      <w:r w:rsidRPr="003D29A2">
        <w:rPr>
          <w:rFonts w:asciiTheme="minorHAnsi" w:hAnsiTheme="minorHAnsi" w:cs="Arial"/>
          <w:color w:val="000000"/>
          <w:sz w:val="22"/>
          <w:szCs w:val="20"/>
        </w:rPr>
        <w:t>the</w:t>
      </w:r>
      <w:r>
        <w:rPr>
          <w:rFonts w:asciiTheme="minorHAnsi" w:hAnsiTheme="minorHAnsi" w:cs="Arial"/>
          <w:color w:val="000000"/>
          <w:sz w:val="22"/>
          <w:szCs w:val="20"/>
        </w:rPr>
        <w:t xml:space="preserve"> activities of</w:t>
      </w:r>
      <w:r w:rsidRPr="003D29A2">
        <w:rPr>
          <w:rFonts w:asciiTheme="minorHAnsi" w:hAnsiTheme="minorHAnsi" w:cs="Arial"/>
          <w:color w:val="000000"/>
          <w:sz w:val="22"/>
          <w:szCs w:val="20"/>
        </w:rPr>
        <w:t xml:space="preserve"> </w:t>
      </w:r>
      <w:r>
        <w:rPr>
          <w:rFonts w:asciiTheme="minorHAnsi" w:hAnsiTheme="minorHAnsi" w:cs="Arial"/>
          <w:color w:val="000000"/>
          <w:sz w:val="22"/>
          <w:szCs w:val="20"/>
        </w:rPr>
        <w:t xml:space="preserve">the </w:t>
      </w:r>
      <w:r w:rsidRPr="003D29A2">
        <w:rPr>
          <w:rFonts w:asciiTheme="minorHAnsi" w:hAnsiTheme="minorHAnsi" w:cs="Arial"/>
          <w:color w:val="000000"/>
          <w:sz w:val="22"/>
          <w:szCs w:val="20"/>
        </w:rPr>
        <w:t>finance unit and is the chief financial spokesperson for the organization. The CFO</w:t>
      </w:r>
      <w:r>
        <w:rPr>
          <w:rFonts w:asciiTheme="minorHAnsi" w:hAnsiTheme="minorHAnsi" w:cs="Arial"/>
          <w:color w:val="000000"/>
          <w:sz w:val="22"/>
          <w:szCs w:val="20"/>
        </w:rPr>
        <w:t xml:space="preserve"> </w:t>
      </w:r>
      <w:r w:rsidRPr="003D29A2">
        <w:rPr>
          <w:rFonts w:asciiTheme="minorHAnsi" w:hAnsiTheme="minorHAnsi" w:cs="Arial"/>
          <w:color w:val="000000"/>
          <w:sz w:val="22"/>
          <w:szCs w:val="20"/>
        </w:rPr>
        <w:t>is responsible for the securing of new funding as well as directly assisting operations managers on all strategic and tactical matters as they relate to budget management, cost/benefit analysis, forecasting needs.</w:t>
      </w:r>
      <w:r w:rsidRPr="003D29A2">
        <w:rPr>
          <w:rStyle w:val="apple-converted-space"/>
          <w:rFonts w:asciiTheme="minorHAnsi" w:hAnsiTheme="minorHAnsi" w:cs="Arial"/>
          <w:color w:val="000000"/>
          <w:sz w:val="22"/>
          <w:szCs w:val="20"/>
        </w:rPr>
        <w:t> </w:t>
      </w:r>
      <w:r w:rsidRPr="003D29A2">
        <w:rPr>
          <w:rFonts w:asciiTheme="minorHAnsi" w:hAnsiTheme="minorHAnsi" w:cs="Arial"/>
          <w:color w:val="000000"/>
          <w:sz w:val="22"/>
          <w:szCs w:val="20"/>
        </w:rPr>
        <w:br/>
      </w:r>
      <w:r w:rsidRPr="003D29A2">
        <w:rPr>
          <w:rFonts w:asciiTheme="minorHAnsi" w:hAnsiTheme="minorHAnsi" w:cs="Arial"/>
          <w:color w:val="000000"/>
          <w:sz w:val="20"/>
          <w:szCs w:val="20"/>
        </w:rPr>
        <w:br/>
      </w:r>
      <w:r w:rsidRPr="00036D1D">
        <w:rPr>
          <w:rFonts w:asciiTheme="minorHAnsi" w:hAnsiTheme="minorHAnsi" w:cs="Arial"/>
          <w:b/>
          <w:bCs/>
          <w:color w:val="000000"/>
          <w:sz w:val="20"/>
          <w:szCs w:val="20"/>
          <w:u w:val="single"/>
        </w:rPr>
        <w:t>ESSENTIAL DUTIES AND RESPONSIBILITIES</w:t>
      </w:r>
    </w:p>
    <w:p w14:paraId="35911363" w14:textId="77777777" w:rsidR="00F7484B" w:rsidRPr="003D29A2" w:rsidRDefault="00F7484B" w:rsidP="00F7484B">
      <w:pPr>
        <w:numPr>
          <w:ilvl w:val="0"/>
          <w:numId w:val="2"/>
        </w:numPr>
        <w:spacing w:after="100"/>
        <w:rPr>
          <w:rFonts w:asciiTheme="minorHAnsi" w:hAnsiTheme="minorHAnsi"/>
          <w:color w:val="000000"/>
          <w:sz w:val="28"/>
          <w:szCs w:val="27"/>
        </w:rPr>
      </w:pPr>
      <w:r>
        <w:rPr>
          <w:rFonts w:asciiTheme="minorHAnsi" w:hAnsiTheme="minorHAnsi" w:cs="Arial"/>
          <w:color w:val="000000"/>
          <w:sz w:val="22"/>
          <w:szCs w:val="20"/>
        </w:rPr>
        <w:t>P</w:t>
      </w:r>
      <w:r w:rsidRPr="003D29A2">
        <w:rPr>
          <w:rFonts w:asciiTheme="minorHAnsi" w:hAnsiTheme="minorHAnsi" w:cs="Arial"/>
          <w:color w:val="000000"/>
          <w:sz w:val="22"/>
          <w:szCs w:val="20"/>
        </w:rPr>
        <w:t>erform all tasks necessary to achieve the organization's vision and goals.</w:t>
      </w:r>
    </w:p>
    <w:p w14:paraId="19A17D08"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 xml:space="preserve">Work with the CEO and Board </w:t>
      </w:r>
      <w:r>
        <w:rPr>
          <w:rFonts w:asciiTheme="minorHAnsi" w:hAnsiTheme="minorHAnsi" w:cs="Arial"/>
          <w:color w:val="000000"/>
          <w:sz w:val="22"/>
          <w:szCs w:val="20"/>
        </w:rPr>
        <w:t xml:space="preserve">of Directors (“Board”) </w:t>
      </w:r>
      <w:r w:rsidRPr="003D29A2">
        <w:rPr>
          <w:rFonts w:asciiTheme="minorHAnsi" w:hAnsiTheme="minorHAnsi" w:cs="Arial"/>
          <w:color w:val="000000"/>
          <w:sz w:val="22"/>
          <w:szCs w:val="20"/>
        </w:rPr>
        <w:t>on developing and executing the company’s strategic vision through long-range strategic planning, budgeting, and reimbursement forecasting.</w:t>
      </w:r>
    </w:p>
    <w:p w14:paraId="63465AFE" w14:textId="77777777" w:rsidR="00F7484B" w:rsidRPr="003D29A2" w:rsidRDefault="00F7484B" w:rsidP="00F7484B">
      <w:pPr>
        <w:numPr>
          <w:ilvl w:val="0"/>
          <w:numId w:val="2"/>
        </w:numPr>
        <w:spacing w:after="100"/>
        <w:rPr>
          <w:rFonts w:asciiTheme="minorHAnsi" w:hAnsiTheme="minorHAnsi"/>
          <w:color w:val="000000"/>
          <w:sz w:val="28"/>
          <w:szCs w:val="27"/>
        </w:rPr>
      </w:pPr>
      <w:r>
        <w:rPr>
          <w:rFonts w:asciiTheme="minorHAnsi" w:hAnsiTheme="minorHAnsi" w:cs="Arial"/>
          <w:color w:val="000000"/>
          <w:sz w:val="22"/>
          <w:szCs w:val="20"/>
        </w:rPr>
        <w:t>R</w:t>
      </w:r>
      <w:r w:rsidRPr="003D29A2">
        <w:rPr>
          <w:rFonts w:asciiTheme="minorHAnsi" w:hAnsiTheme="minorHAnsi" w:cs="Arial"/>
          <w:color w:val="000000"/>
          <w:sz w:val="22"/>
          <w:szCs w:val="20"/>
        </w:rPr>
        <w:t>esponsible for lender relations and assist with investor relations.</w:t>
      </w:r>
    </w:p>
    <w:p w14:paraId="1D1DC03B"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Responsible for the Finance/Accounting Unit including staffing the unit and training staff on financial management matters and the organizational goals and vision.</w:t>
      </w:r>
    </w:p>
    <w:p w14:paraId="196457E0"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Oversee the organization’s accounting function including the production</w:t>
      </w:r>
      <w:r>
        <w:rPr>
          <w:rFonts w:asciiTheme="minorHAnsi" w:hAnsiTheme="minorHAnsi" w:cs="Arial"/>
          <w:color w:val="000000"/>
          <w:sz w:val="22"/>
          <w:szCs w:val="20"/>
        </w:rPr>
        <w:t>,</w:t>
      </w:r>
      <w:r w:rsidRPr="003D29A2">
        <w:rPr>
          <w:rFonts w:asciiTheme="minorHAnsi" w:hAnsiTheme="minorHAnsi" w:cs="Arial"/>
          <w:color w:val="000000"/>
          <w:sz w:val="22"/>
          <w:szCs w:val="20"/>
        </w:rPr>
        <w:t xml:space="preserve"> </w:t>
      </w:r>
      <w:proofErr w:type="gramStart"/>
      <w:r>
        <w:rPr>
          <w:rFonts w:asciiTheme="minorHAnsi" w:hAnsiTheme="minorHAnsi" w:cs="Arial"/>
          <w:color w:val="000000"/>
          <w:sz w:val="22"/>
          <w:szCs w:val="20"/>
        </w:rPr>
        <w:t>integrity</w:t>
      </w:r>
      <w:proofErr w:type="gramEnd"/>
      <w:r>
        <w:rPr>
          <w:rFonts w:asciiTheme="minorHAnsi" w:hAnsiTheme="minorHAnsi" w:cs="Arial"/>
          <w:color w:val="000000"/>
          <w:sz w:val="22"/>
          <w:szCs w:val="20"/>
        </w:rPr>
        <w:t xml:space="preserve"> and </w:t>
      </w:r>
      <w:r w:rsidRPr="003D29A2">
        <w:rPr>
          <w:rFonts w:asciiTheme="minorHAnsi" w:hAnsiTheme="minorHAnsi" w:cs="Arial"/>
          <w:color w:val="000000"/>
          <w:sz w:val="22"/>
          <w:szCs w:val="20"/>
        </w:rPr>
        <w:t>distribution</w:t>
      </w:r>
      <w:r>
        <w:rPr>
          <w:rFonts w:asciiTheme="minorHAnsi" w:hAnsiTheme="minorHAnsi" w:cs="Arial"/>
          <w:color w:val="000000"/>
          <w:sz w:val="22"/>
          <w:szCs w:val="20"/>
        </w:rPr>
        <w:t xml:space="preserve"> (</w:t>
      </w:r>
      <w:r w:rsidRPr="003D29A2">
        <w:rPr>
          <w:rFonts w:asciiTheme="minorHAnsi" w:hAnsiTheme="minorHAnsi" w:cs="Arial"/>
          <w:color w:val="000000"/>
          <w:sz w:val="22"/>
          <w:szCs w:val="20"/>
        </w:rPr>
        <w:t>as required</w:t>
      </w:r>
      <w:r>
        <w:rPr>
          <w:rFonts w:asciiTheme="minorHAnsi" w:hAnsiTheme="minorHAnsi" w:cs="Arial"/>
          <w:color w:val="000000"/>
          <w:sz w:val="22"/>
          <w:szCs w:val="20"/>
        </w:rPr>
        <w:t>)</w:t>
      </w:r>
      <w:r w:rsidRPr="003D29A2">
        <w:rPr>
          <w:rFonts w:asciiTheme="minorHAnsi" w:hAnsiTheme="minorHAnsi" w:cs="Arial"/>
          <w:color w:val="000000"/>
          <w:sz w:val="22"/>
          <w:szCs w:val="20"/>
        </w:rPr>
        <w:t xml:space="preserve"> of monthly statistical reports, financial statements, cash flow projections and internal audit reports for use by management, the board of directors, lenders, investors and other required stakeholders.</w:t>
      </w:r>
    </w:p>
    <w:p w14:paraId="398BE7F2"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Oversee payroll and accounts payable functions.</w:t>
      </w:r>
    </w:p>
    <w:p w14:paraId="474DF1E6"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 xml:space="preserve">Oversee the engagement, coordination and activities of independent auditors ensuring all audit issues are resolved, and all compliance issues are met, and the preparation of the annual financial statements is in accordance with U.S. GAAP and federal, </w:t>
      </w:r>
      <w:proofErr w:type="gramStart"/>
      <w:r w:rsidRPr="003D29A2">
        <w:rPr>
          <w:rFonts w:asciiTheme="minorHAnsi" w:hAnsiTheme="minorHAnsi" w:cs="Arial"/>
          <w:color w:val="000000"/>
          <w:sz w:val="22"/>
          <w:szCs w:val="20"/>
        </w:rPr>
        <w:t>state</w:t>
      </w:r>
      <w:proofErr w:type="gramEnd"/>
      <w:r w:rsidRPr="003D29A2">
        <w:rPr>
          <w:rFonts w:asciiTheme="minorHAnsi" w:hAnsiTheme="minorHAnsi" w:cs="Arial"/>
          <w:color w:val="000000"/>
          <w:sz w:val="22"/>
          <w:szCs w:val="20"/>
        </w:rPr>
        <w:t xml:space="preserve"> and other required supplementary schedules and information.</w:t>
      </w:r>
    </w:p>
    <w:p w14:paraId="1445ED3C"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Oversee the inventory of all fixed assets, and the accounting thereof.</w:t>
      </w:r>
    </w:p>
    <w:p w14:paraId="59AAC0C1"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 xml:space="preserve">Direct and support the annual and long-term budgeting processes for both operating and capital budgets. </w:t>
      </w:r>
    </w:p>
    <w:p w14:paraId="06B1A188"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 xml:space="preserve">Support new business development by assisting the CEO and operations managers in identifying new funding opportunities, providing billing and collections solutions, developing </w:t>
      </w:r>
      <w:proofErr w:type="gramStart"/>
      <w:r w:rsidRPr="003D29A2">
        <w:rPr>
          <w:rFonts w:asciiTheme="minorHAnsi" w:hAnsiTheme="minorHAnsi" w:cs="Arial"/>
          <w:color w:val="000000"/>
          <w:sz w:val="22"/>
          <w:szCs w:val="20"/>
        </w:rPr>
        <w:t>forecasting</w:t>
      </w:r>
      <w:proofErr w:type="gramEnd"/>
      <w:r w:rsidRPr="003D29A2">
        <w:rPr>
          <w:rFonts w:asciiTheme="minorHAnsi" w:hAnsiTheme="minorHAnsi" w:cs="Arial"/>
          <w:color w:val="000000"/>
          <w:sz w:val="22"/>
          <w:szCs w:val="20"/>
        </w:rPr>
        <w:t xml:space="preserve"> and reporting tools, and helping determine the cost effectiveness of new business lines.</w:t>
      </w:r>
    </w:p>
    <w:p w14:paraId="6320748F" w14:textId="26D96EE9" w:rsidR="008B67EB" w:rsidRPr="008B67EB" w:rsidRDefault="00F7484B" w:rsidP="00930EB5">
      <w:pPr>
        <w:numPr>
          <w:ilvl w:val="0"/>
          <w:numId w:val="2"/>
        </w:numPr>
        <w:spacing w:after="100"/>
        <w:rPr>
          <w:rFonts w:asciiTheme="minorHAnsi" w:hAnsiTheme="minorHAnsi" w:cs="Arial"/>
          <w:color w:val="000000"/>
          <w:sz w:val="22"/>
          <w:szCs w:val="20"/>
        </w:rPr>
      </w:pPr>
      <w:r w:rsidRPr="008B67EB">
        <w:rPr>
          <w:rFonts w:asciiTheme="minorHAnsi" w:hAnsiTheme="minorHAnsi" w:cs="Arial"/>
          <w:color w:val="000000"/>
          <w:sz w:val="22"/>
          <w:szCs w:val="20"/>
        </w:rPr>
        <w:t>Structure and maintain the company’s risk management program in accordance with the company’s strategic vision, compliance plan, and board directives</w:t>
      </w:r>
      <w:r w:rsidR="008B67EB">
        <w:rPr>
          <w:rFonts w:asciiTheme="minorHAnsi" w:hAnsiTheme="minorHAnsi" w:cs="Arial"/>
          <w:color w:val="000000"/>
          <w:sz w:val="22"/>
          <w:szCs w:val="20"/>
        </w:rPr>
        <w:t>.  D</w:t>
      </w:r>
      <w:r w:rsidR="008B67EB" w:rsidRPr="008B67EB">
        <w:rPr>
          <w:rFonts w:asciiTheme="minorHAnsi" w:hAnsiTheme="minorHAnsi" w:cs="Arial"/>
          <w:color w:val="000000"/>
          <w:sz w:val="22"/>
          <w:szCs w:val="20"/>
        </w:rPr>
        <w:t xml:space="preserve">irect the company’s enterprise risk assessment program and </w:t>
      </w:r>
      <w:r w:rsidR="008B67EB">
        <w:rPr>
          <w:rFonts w:asciiTheme="minorHAnsi" w:hAnsiTheme="minorHAnsi" w:cs="Arial"/>
          <w:color w:val="000000"/>
          <w:sz w:val="22"/>
          <w:szCs w:val="20"/>
        </w:rPr>
        <w:t xml:space="preserve">identify </w:t>
      </w:r>
      <w:r w:rsidR="008B67EB" w:rsidRPr="008B67EB">
        <w:rPr>
          <w:rFonts w:asciiTheme="minorHAnsi" w:hAnsiTheme="minorHAnsi" w:cs="Arial"/>
          <w:color w:val="000000"/>
          <w:sz w:val="22"/>
          <w:szCs w:val="20"/>
        </w:rPr>
        <w:t>strategies to mitigate risks.</w:t>
      </w:r>
      <w:r w:rsidR="008B67EB">
        <w:rPr>
          <w:rFonts w:asciiTheme="minorHAnsi" w:hAnsiTheme="minorHAnsi" w:cs="Arial"/>
          <w:color w:val="000000"/>
          <w:sz w:val="22"/>
          <w:szCs w:val="20"/>
        </w:rPr>
        <w:t xml:space="preserve">  </w:t>
      </w:r>
      <w:r w:rsidR="008B67EB" w:rsidRPr="008B67EB">
        <w:rPr>
          <w:rFonts w:asciiTheme="minorHAnsi" w:hAnsiTheme="minorHAnsi" w:cs="Arial"/>
          <w:color w:val="000000"/>
          <w:sz w:val="22"/>
          <w:szCs w:val="20"/>
        </w:rPr>
        <w:t xml:space="preserve">Direct appropriate internal audits as provided in the organization’s compliance and risk management plans and </w:t>
      </w:r>
      <w:r w:rsidR="008B67EB">
        <w:rPr>
          <w:rFonts w:asciiTheme="minorHAnsi" w:hAnsiTheme="minorHAnsi" w:cs="Arial"/>
          <w:color w:val="000000"/>
          <w:sz w:val="22"/>
          <w:szCs w:val="20"/>
        </w:rPr>
        <w:t>B</w:t>
      </w:r>
      <w:r w:rsidR="008B67EB" w:rsidRPr="008B67EB">
        <w:rPr>
          <w:rFonts w:asciiTheme="minorHAnsi" w:hAnsiTheme="minorHAnsi" w:cs="Arial"/>
          <w:color w:val="000000"/>
          <w:sz w:val="22"/>
          <w:szCs w:val="20"/>
        </w:rPr>
        <w:t>oard directives.</w:t>
      </w:r>
    </w:p>
    <w:p w14:paraId="61601537" w14:textId="77777777" w:rsidR="00F7484B" w:rsidRPr="003D29A2" w:rsidRDefault="00F7484B" w:rsidP="00F7484B">
      <w:pPr>
        <w:numPr>
          <w:ilvl w:val="0"/>
          <w:numId w:val="2"/>
        </w:numPr>
        <w:spacing w:after="100"/>
        <w:rPr>
          <w:rFonts w:asciiTheme="minorHAnsi" w:hAnsiTheme="minorHAnsi" w:cs="Arial"/>
          <w:color w:val="000000"/>
          <w:sz w:val="22"/>
          <w:szCs w:val="20"/>
        </w:rPr>
      </w:pPr>
      <w:r w:rsidRPr="003D29A2">
        <w:rPr>
          <w:rFonts w:asciiTheme="minorHAnsi" w:hAnsiTheme="minorHAnsi" w:cs="Arial"/>
          <w:color w:val="000000"/>
          <w:sz w:val="22"/>
          <w:szCs w:val="20"/>
        </w:rPr>
        <w:t xml:space="preserve">Oversee the organization’s reimbursement activities including advising the CEO and Board on current and contemplated reimbursement changes, altering company systems in accordance with </w:t>
      </w:r>
      <w:r>
        <w:rPr>
          <w:rFonts w:asciiTheme="minorHAnsi" w:hAnsiTheme="minorHAnsi" w:cs="Arial"/>
          <w:color w:val="000000"/>
          <w:sz w:val="22"/>
          <w:szCs w:val="20"/>
        </w:rPr>
        <w:t xml:space="preserve">such </w:t>
      </w:r>
      <w:r w:rsidRPr="003D29A2">
        <w:rPr>
          <w:rFonts w:asciiTheme="minorHAnsi" w:hAnsiTheme="minorHAnsi" w:cs="Arial"/>
          <w:color w:val="000000"/>
          <w:sz w:val="22"/>
          <w:szCs w:val="20"/>
        </w:rPr>
        <w:t xml:space="preserve">changes, </w:t>
      </w:r>
      <w:r w:rsidRPr="003D29A2">
        <w:rPr>
          <w:rFonts w:asciiTheme="minorHAnsi" w:hAnsiTheme="minorHAnsi" w:cs="Arial"/>
          <w:color w:val="000000"/>
          <w:sz w:val="22"/>
          <w:szCs w:val="20"/>
        </w:rPr>
        <w:lastRenderedPageBreak/>
        <w:t xml:space="preserve">filing all required reimbursement reporting and developing and maintaining relationships with federal, </w:t>
      </w:r>
      <w:proofErr w:type="gramStart"/>
      <w:r w:rsidRPr="003D29A2">
        <w:rPr>
          <w:rFonts w:asciiTheme="minorHAnsi" w:hAnsiTheme="minorHAnsi" w:cs="Arial"/>
          <w:color w:val="000000"/>
          <w:sz w:val="22"/>
          <w:szCs w:val="20"/>
        </w:rPr>
        <w:t>state</w:t>
      </w:r>
      <w:proofErr w:type="gramEnd"/>
      <w:r w:rsidRPr="003D29A2">
        <w:rPr>
          <w:rFonts w:asciiTheme="minorHAnsi" w:hAnsiTheme="minorHAnsi" w:cs="Arial"/>
          <w:color w:val="000000"/>
          <w:sz w:val="22"/>
          <w:szCs w:val="20"/>
        </w:rPr>
        <w:t xml:space="preserve"> and local payors.</w:t>
      </w:r>
    </w:p>
    <w:p w14:paraId="3E1AC3FC"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Responsible for the organization’s billing and collecting activities to maximize the company’s collections results and minimize the days outstanding across all payor types.  Ensure adequate billing controls are installed and that substantiating documentation is approved and available so the organization may pass independent and governmental audits.</w:t>
      </w:r>
    </w:p>
    <w:p w14:paraId="00EC5578" w14:textId="77777777" w:rsidR="00F7484B" w:rsidRPr="003D29A2" w:rsidRDefault="00F7484B" w:rsidP="00F7484B">
      <w:pPr>
        <w:numPr>
          <w:ilvl w:val="0"/>
          <w:numId w:val="2"/>
        </w:numPr>
        <w:spacing w:after="100"/>
        <w:rPr>
          <w:rFonts w:asciiTheme="minorHAnsi" w:hAnsiTheme="minorHAnsi" w:cs="Arial"/>
          <w:color w:val="000000"/>
          <w:sz w:val="22"/>
          <w:szCs w:val="20"/>
        </w:rPr>
      </w:pPr>
      <w:r>
        <w:rPr>
          <w:rFonts w:asciiTheme="minorHAnsi" w:hAnsiTheme="minorHAnsi" w:cs="Arial"/>
          <w:color w:val="000000"/>
          <w:sz w:val="22"/>
          <w:szCs w:val="20"/>
        </w:rPr>
        <w:t>Direct and administer the organization’s various licensing and permitting requirements.</w:t>
      </w:r>
    </w:p>
    <w:p w14:paraId="059795EB"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 xml:space="preserve">Attend Board and Subcommittee meetings; including </w:t>
      </w:r>
      <w:r>
        <w:rPr>
          <w:rFonts w:asciiTheme="minorHAnsi" w:hAnsiTheme="minorHAnsi" w:cs="Arial"/>
          <w:color w:val="000000"/>
          <w:sz w:val="22"/>
          <w:szCs w:val="20"/>
        </w:rPr>
        <w:t xml:space="preserve">chairing </w:t>
      </w:r>
      <w:r w:rsidRPr="003D29A2">
        <w:rPr>
          <w:rFonts w:asciiTheme="minorHAnsi" w:hAnsiTheme="minorHAnsi" w:cs="Arial"/>
          <w:color w:val="000000"/>
          <w:sz w:val="22"/>
          <w:szCs w:val="20"/>
        </w:rPr>
        <w:t>the Audit/Finance Committee.</w:t>
      </w:r>
    </w:p>
    <w:p w14:paraId="235F0A20"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Establish and oversee banking, cash management and treasury activities of the organization.</w:t>
      </w:r>
    </w:p>
    <w:p w14:paraId="101443FA"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 xml:space="preserve">Develop and maintain the organization’s contract administration function to ensure compliance with contractual obligations and expiration dates. </w:t>
      </w:r>
    </w:p>
    <w:p w14:paraId="748099E8"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Administer the organization’s health and other fringe benefits by proposing plan designs with the goals of attracting and retaining qualified individuals, maintaining regulatory compliance, and being cost effective to the organization.</w:t>
      </w:r>
    </w:p>
    <w:p w14:paraId="049D57CD" w14:textId="77777777" w:rsidR="00F7484B" w:rsidRPr="003D29A2" w:rsidRDefault="00F7484B" w:rsidP="00F7484B">
      <w:pPr>
        <w:numPr>
          <w:ilvl w:val="0"/>
          <w:numId w:val="2"/>
        </w:numPr>
        <w:spacing w:after="100"/>
        <w:rPr>
          <w:rFonts w:asciiTheme="minorHAnsi" w:hAnsiTheme="minorHAnsi"/>
          <w:color w:val="000000"/>
          <w:sz w:val="28"/>
          <w:szCs w:val="27"/>
        </w:rPr>
      </w:pPr>
      <w:r w:rsidRPr="003D29A2">
        <w:rPr>
          <w:rFonts w:asciiTheme="minorHAnsi" w:hAnsiTheme="minorHAnsi" w:cs="Arial"/>
          <w:color w:val="000000"/>
          <w:sz w:val="22"/>
          <w:szCs w:val="20"/>
        </w:rPr>
        <w:t>Serve as trustee and oversee administration and financial reporting of the company’s retirement plan(s).</w:t>
      </w:r>
    </w:p>
    <w:p w14:paraId="233E0EBE" w14:textId="77777777" w:rsidR="00F7484B" w:rsidRPr="003D29A2" w:rsidRDefault="00F7484B" w:rsidP="00F7484B">
      <w:pPr>
        <w:numPr>
          <w:ilvl w:val="0"/>
          <w:numId w:val="2"/>
        </w:numPr>
        <w:spacing w:after="100"/>
        <w:rPr>
          <w:rFonts w:asciiTheme="minorHAnsi" w:hAnsiTheme="minorHAnsi" w:cs="Arial"/>
          <w:color w:val="000000"/>
          <w:sz w:val="22"/>
          <w:szCs w:val="20"/>
        </w:rPr>
      </w:pPr>
      <w:r w:rsidRPr="003D29A2">
        <w:rPr>
          <w:rFonts w:asciiTheme="minorHAnsi" w:hAnsiTheme="minorHAnsi" w:cs="Arial"/>
          <w:color w:val="000000"/>
          <w:sz w:val="22"/>
          <w:szCs w:val="20"/>
        </w:rPr>
        <w:t xml:space="preserve">Abide by specific internally established control systems, </w:t>
      </w:r>
      <w:proofErr w:type="gramStart"/>
      <w:r w:rsidRPr="003D29A2">
        <w:rPr>
          <w:rFonts w:asciiTheme="minorHAnsi" w:hAnsiTheme="minorHAnsi" w:cs="Arial"/>
          <w:color w:val="000000"/>
          <w:sz w:val="22"/>
          <w:szCs w:val="20"/>
        </w:rPr>
        <w:t>policies</w:t>
      </w:r>
      <w:proofErr w:type="gramEnd"/>
      <w:r w:rsidRPr="003D29A2">
        <w:rPr>
          <w:rFonts w:asciiTheme="minorHAnsi" w:hAnsiTheme="minorHAnsi" w:cs="Arial"/>
          <w:color w:val="000000"/>
          <w:sz w:val="22"/>
          <w:szCs w:val="20"/>
        </w:rPr>
        <w:t xml:space="preserve"> and authorities, </w:t>
      </w:r>
      <w:proofErr w:type="spellStart"/>
      <w:r w:rsidRPr="003D29A2">
        <w:rPr>
          <w:rFonts w:asciiTheme="minorHAnsi" w:hAnsiTheme="minorHAnsi" w:cs="Arial"/>
          <w:color w:val="000000"/>
          <w:sz w:val="22"/>
          <w:szCs w:val="20"/>
        </w:rPr>
        <w:t>lead</w:t>
      </w:r>
      <w:proofErr w:type="spellEnd"/>
      <w:r w:rsidRPr="003D29A2">
        <w:rPr>
          <w:rFonts w:asciiTheme="minorHAnsi" w:hAnsiTheme="minorHAnsi" w:cs="Arial"/>
          <w:color w:val="000000"/>
          <w:sz w:val="22"/>
          <w:szCs w:val="20"/>
        </w:rPr>
        <w:t xml:space="preserve"> by personal example and encourage all employees to conduct their activities in accordance with all applicable laws and the company’s standards and policies.</w:t>
      </w:r>
    </w:p>
    <w:p w14:paraId="1EC85C80" w14:textId="77777777" w:rsidR="00F7484B" w:rsidRPr="00036D1D" w:rsidRDefault="00F7484B" w:rsidP="00F7484B">
      <w:pPr>
        <w:spacing w:before="240" w:after="120"/>
        <w:ind w:right="-114"/>
        <w:outlineLvl w:val="0"/>
        <w:rPr>
          <w:rFonts w:asciiTheme="minorHAnsi" w:hAnsiTheme="minorHAnsi" w:cs="Arial"/>
          <w:b/>
          <w:bCs/>
          <w:color w:val="000000"/>
          <w:sz w:val="20"/>
          <w:szCs w:val="20"/>
          <w:u w:val="single"/>
        </w:rPr>
      </w:pPr>
      <w:r w:rsidRPr="00036D1D">
        <w:rPr>
          <w:rFonts w:asciiTheme="minorHAnsi" w:hAnsiTheme="minorHAnsi" w:cs="Arial"/>
          <w:b/>
          <w:bCs/>
          <w:color w:val="000000"/>
          <w:sz w:val="20"/>
          <w:szCs w:val="20"/>
          <w:u w:val="single"/>
        </w:rPr>
        <w:t>REQUIRED KNOWLEDGE, SKILLS, AND ABILITIES</w:t>
      </w:r>
    </w:p>
    <w:p w14:paraId="07916D4D" w14:textId="77777777" w:rsidR="00F7484B" w:rsidRPr="00132210" w:rsidRDefault="00F7484B" w:rsidP="00F7484B">
      <w:pPr>
        <w:ind w:left="720" w:hanging="360"/>
        <w:rPr>
          <w:rFonts w:asciiTheme="minorHAnsi" w:hAnsiTheme="minorHAnsi"/>
          <w:color w:val="000000"/>
          <w:sz w:val="28"/>
          <w:szCs w:val="27"/>
        </w:rPr>
      </w:pPr>
      <w:r w:rsidRPr="00132210">
        <w:rPr>
          <w:rFonts w:asciiTheme="minorHAnsi" w:hAnsiTheme="minorHAnsi" w:cs="Arial"/>
          <w:color w:val="000000"/>
          <w:sz w:val="22"/>
          <w:szCs w:val="20"/>
          <w:u w:val="single"/>
        </w:rPr>
        <w:t>Knowledge of</w:t>
      </w:r>
      <w:r w:rsidRPr="00132210">
        <w:rPr>
          <w:rFonts w:asciiTheme="minorHAnsi" w:hAnsiTheme="minorHAnsi" w:cs="Arial"/>
          <w:color w:val="000000"/>
          <w:sz w:val="22"/>
          <w:szCs w:val="20"/>
        </w:rPr>
        <w:t>:</w:t>
      </w:r>
    </w:p>
    <w:p w14:paraId="711ACB6E" w14:textId="77777777" w:rsidR="00F7484B" w:rsidRPr="00132210" w:rsidRDefault="00F7484B" w:rsidP="00F7484B">
      <w:pPr>
        <w:numPr>
          <w:ilvl w:val="0"/>
          <w:numId w:val="3"/>
        </w:numPr>
        <w:rPr>
          <w:rFonts w:asciiTheme="minorHAnsi" w:hAnsiTheme="minorHAnsi"/>
          <w:color w:val="000000"/>
          <w:sz w:val="28"/>
          <w:szCs w:val="27"/>
        </w:rPr>
      </w:pPr>
      <w:r w:rsidRPr="00132210">
        <w:rPr>
          <w:rFonts w:asciiTheme="minorHAnsi" w:hAnsiTheme="minorHAnsi" w:cs="Arial"/>
          <w:color w:val="000000"/>
          <w:sz w:val="22"/>
          <w:szCs w:val="20"/>
        </w:rPr>
        <w:t>U.S. Generally Accepted Accounting Principles and state and federal tax law.</w:t>
      </w:r>
    </w:p>
    <w:p w14:paraId="2BFB3E76" w14:textId="77777777" w:rsidR="00F7484B" w:rsidRPr="00132210" w:rsidRDefault="00F7484B" w:rsidP="00F7484B">
      <w:pPr>
        <w:numPr>
          <w:ilvl w:val="0"/>
          <w:numId w:val="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Current trends, developments, and theories in government reimbursement.</w:t>
      </w:r>
    </w:p>
    <w:p w14:paraId="60980650" w14:textId="77777777" w:rsidR="00F7484B" w:rsidRPr="00132210" w:rsidRDefault="00F7484B" w:rsidP="00F7484B">
      <w:pPr>
        <w:numPr>
          <w:ilvl w:val="0"/>
          <w:numId w:val="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Issues, concerns, and barriers of employees newly entering the workforce.</w:t>
      </w:r>
    </w:p>
    <w:p w14:paraId="433715E9" w14:textId="77777777" w:rsidR="00F7484B" w:rsidRPr="00132210" w:rsidRDefault="00F7484B" w:rsidP="00F7484B">
      <w:pPr>
        <w:numPr>
          <w:ilvl w:val="0"/>
          <w:numId w:val="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Laws, regulations, and rules governing home-based healthcare providers.</w:t>
      </w:r>
    </w:p>
    <w:p w14:paraId="3350663C" w14:textId="77777777" w:rsidR="00F7484B" w:rsidRPr="00132210" w:rsidRDefault="00F7484B" w:rsidP="00F7484B">
      <w:pPr>
        <w:numPr>
          <w:ilvl w:val="0"/>
          <w:numId w:val="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Organizational development, human resources, and program operations.</w:t>
      </w:r>
    </w:p>
    <w:p w14:paraId="2E6ED66D" w14:textId="77777777" w:rsidR="00F7484B" w:rsidRPr="00132210" w:rsidRDefault="00F7484B" w:rsidP="00F7484B">
      <w:pPr>
        <w:numPr>
          <w:ilvl w:val="0"/>
          <w:numId w:val="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General office software, particularly the Microsoft Office Suite and MIP software (or other similar not-for-profit general ledger software) and use of databases.</w:t>
      </w:r>
    </w:p>
    <w:p w14:paraId="6D24EA23" w14:textId="77777777" w:rsidR="00F7484B" w:rsidRPr="00132210" w:rsidRDefault="00F7484B" w:rsidP="00F7484B">
      <w:pPr>
        <w:ind w:left="720" w:hanging="360"/>
        <w:rPr>
          <w:rFonts w:asciiTheme="minorHAnsi" w:hAnsiTheme="minorHAnsi" w:cs="Arial"/>
          <w:color w:val="000000"/>
          <w:sz w:val="22"/>
          <w:szCs w:val="20"/>
          <w:u w:val="single"/>
        </w:rPr>
      </w:pPr>
      <w:r w:rsidRPr="00132210">
        <w:rPr>
          <w:rFonts w:asciiTheme="minorHAnsi" w:hAnsiTheme="minorHAnsi" w:cs="Arial"/>
          <w:color w:val="000000"/>
          <w:sz w:val="22"/>
          <w:szCs w:val="20"/>
          <w:u w:val="single"/>
        </w:rPr>
        <w:t>Ability to:</w:t>
      </w:r>
    </w:p>
    <w:p w14:paraId="3C37390D" w14:textId="77777777" w:rsidR="00F7484B" w:rsidRPr="00132210" w:rsidRDefault="00F7484B" w:rsidP="00F7484B">
      <w:pPr>
        <w:numPr>
          <w:ilvl w:val="0"/>
          <w:numId w:val="3"/>
        </w:numPr>
        <w:rPr>
          <w:rFonts w:asciiTheme="minorHAnsi" w:hAnsiTheme="minorHAnsi" w:cs="Arial"/>
          <w:color w:val="000000"/>
          <w:sz w:val="22"/>
          <w:szCs w:val="20"/>
        </w:rPr>
      </w:pPr>
      <w:r w:rsidRPr="00132210">
        <w:rPr>
          <w:rFonts w:asciiTheme="minorHAnsi" w:hAnsiTheme="minorHAnsi" w:cs="Arial"/>
          <w:color w:val="000000"/>
          <w:sz w:val="22"/>
          <w:szCs w:val="20"/>
        </w:rPr>
        <w:t>Foster and cultivate business opportunities and partnerships.</w:t>
      </w:r>
    </w:p>
    <w:p w14:paraId="2D9476C6" w14:textId="77777777" w:rsidR="00F7484B" w:rsidRPr="00132210" w:rsidRDefault="00F7484B" w:rsidP="00F7484B">
      <w:pPr>
        <w:numPr>
          <w:ilvl w:val="0"/>
          <w:numId w:val="3"/>
        </w:numPr>
        <w:rPr>
          <w:rFonts w:asciiTheme="minorHAnsi" w:hAnsiTheme="minorHAnsi" w:cs="Arial"/>
          <w:color w:val="000000"/>
          <w:sz w:val="22"/>
          <w:szCs w:val="20"/>
        </w:rPr>
      </w:pPr>
      <w:r w:rsidRPr="00132210">
        <w:rPr>
          <w:rFonts w:asciiTheme="minorHAnsi" w:hAnsiTheme="minorHAnsi" w:cs="Arial"/>
          <w:color w:val="000000"/>
          <w:sz w:val="22"/>
          <w:szCs w:val="20"/>
        </w:rPr>
        <w:t>Create and assess financial statements and budget documents.</w:t>
      </w:r>
    </w:p>
    <w:p w14:paraId="339D559C" w14:textId="77777777" w:rsidR="00F7484B" w:rsidRPr="00132210" w:rsidRDefault="00F7484B" w:rsidP="00F7484B">
      <w:pPr>
        <w:numPr>
          <w:ilvl w:val="0"/>
          <w:numId w:val="3"/>
        </w:numPr>
        <w:rPr>
          <w:rFonts w:asciiTheme="minorHAnsi" w:hAnsiTheme="minorHAnsi" w:cs="Arial"/>
          <w:color w:val="000000"/>
          <w:sz w:val="22"/>
          <w:szCs w:val="20"/>
        </w:rPr>
      </w:pPr>
      <w:r w:rsidRPr="00132210">
        <w:rPr>
          <w:rFonts w:asciiTheme="minorHAnsi" w:hAnsiTheme="minorHAnsi" w:cs="Arial"/>
          <w:color w:val="000000"/>
          <w:sz w:val="22"/>
          <w:szCs w:val="20"/>
        </w:rPr>
        <w:t xml:space="preserve">Administer multiple complex systems, </w:t>
      </w:r>
      <w:proofErr w:type="gramStart"/>
      <w:r w:rsidRPr="00132210">
        <w:rPr>
          <w:rFonts w:asciiTheme="minorHAnsi" w:hAnsiTheme="minorHAnsi" w:cs="Arial"/>
          <w:color w:val="000000"/>
          <w:sz w:val="22"/>
          <w:szCs w:val="20"/>
        </w:rPr>
        <w:t>policies</w:t>
      </w:r>
      <w:proofErr w:type="gramEnd"/>
      <w:r w:rsidRPr="00132210">
        <w:rPr>
          <w:rFonts w:asciiTheme="minorHAnsi" w:hAnsiTheme="minorHAnsi" w:cs="Arial"/>
          <w:color w:val="000000"/>
          <w:sz w:val="22"/>
          <w:szCs w:val="20"/>
        </w:rPr>
        <w:t xml:space="preserve"> and processes.</w:t>
      </w:r>
    </w:p>
    <w:p w14:paraId="35EA06AF" w14:textId="77777777" w:rsidR="00F7484B" w:rsidRPr="00132210" w:rsidRDefault="00F7484B" w:rsidP="00F7484B">
      <w:pPr>
        <w:numPr>
          <w:ilvl w:val="0"/>
          <w:numId w:val="3"/>
        </w:numPr>
        <w:rPr>
          <w:rFonts w:asciiTheme="minorHAnsi" w:hAnsiTheme="minorHAnsi" w:cs="Arial"/>
          <w:color w:val="000000"/>
          <w:sz w:val="22"/>
          <w:szCs w:val="20"/>
        </w:rPr>
      </w:pPr>
      <w:r w:rsidRPr="00132210">
        <w:rPr>
          <w:rFonts w:asciiTheme="minorHAnsi" w:hAnsiTheme="minorHAnsi" w:cs="Arial"/>
          <w:color w:val="000000"/>
          <w:sz w:val="22"/>
          <w:szCs w:val="20"/>
        </w:rPr>
        <w:t>Independently investigate internal and external solutions to complex problems.</w:t>
      </w:r>
    </w:p>
    <w:p w14:paraId="6E0F2636" w14:textId="77777777" w:rsidR="00F7484B" w:rsidRPr="00132210" w:rsidRDefault="00F7484B" w:rsidP="00F7484B">
      <w:pPr>
        <w:numPr>
          <w:ilvl w:val="0"/>
          <w:numId w:val="3"/>
        </w:numPr>
        <w:rPr>
          <w:rFonts w:asciiTheme="minorHAnsi" w:hAnsiTheme="minorHAnsi"/>
          <w:color w:val="000000"/>
          <w:sz w:val="28"/>
          <w:szCs w:val="27"/>
        </w:rPr>
      </w:pPr>
      <w:r w:rsidRPr="00132210">
        <w:rPr>
          <w:rFonts w:asciiTheme="minorHAnsi" w:hAnsiTheme="minorHAnsi" w:cs="Arial"/>
          <w:color w:val="000000"/>
          <w:sz w:val="22"/>
          <w:szCs w:val="20"/>
        </w:rPr>
        <w:t>Recognize and be responsive to the needs of all clients of the organization, including funding organizations, the Board of Directors, local community advocates, participants, and employers.</w:t>
      </w:r>
    </w:p>
    <w:p w14:paraId="5639E020" w14:textId="77777777" w:rsidR="00F7484B" w:rsidRPr="00132210" w:rsidRDefault="00F7484B" w:rsidP="00F7484B">
      <w:pPr>
        <w:numPr>
          <w:ilvl w:val="0"/>
          <w:numId w:val="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Supervise staff, including regular progress reviews and plans for improvement.</w:t>
      </w:r>
    </w:p>
    <w:p w14:paraId="055804DE" w14:textId="77777777" w:rsidR="00F7484B" w:rsidRPr="00132210" w:rsidRDefault="00F7484B" w:rsidP="00F7484B">
      <w:pPr>
        <w:numPr>
          <w:ilvl w:val="0"/>
          <w:numId w:val="3"/>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Communicate effectively in both written and verbal form.</w:t>
      </w:r>
    </w:p>
    <w:p w14:paraId="1CBF78F0" w14:textId="77777777" w:rsidR="00F7484B" w:rsidRPr="00036D1D" w:rsidRDefault="00F7484B" w:rsidP="00F7484B">
      <w:pPr>
        <w:spacing w:after="120"/>
        <w:ind w:right="-114"/>
        <w:outlineLvl w:val="0"/>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 xml:space="preserve">REQUIRED </w:t>
      </w:r>
      <w:r w:rsidRPr="00036D1D">
        <w:rPr>
          <w:rFonts w:asciiTheme="minorHAnsi" w:hAnsiTheme="minorHAnsi" w:cs="Arial"/>
          <w:b/>
          <w:bCs/>
          <w:color w:val="000000"/>
          <w:sz w:val="20"/>
          <w:szCs w:val="20"/>
          <w:u w:val="single"/>
        </w:rPr>
        <w:t>EDUCATION AND EXPERIENCE</w:t>
      </w:r>
    </w:p>
    <w:p w14:paraId="788F632E" w14:textId="77777777" w:rsidR="00F7484B" w:rsidRPr="00132210" w:rsidRDefault="00F7484B" w:rsidP="00F7484B">
      <w:pPr>
        <w:pStyle w:val="NormalWeb"/>
        <w:spacing w:before="0" w:beforeAutospacing="0" w:after="0" w:afterAutospacing="0"/>
        <w:rPr>
          <w:rFonts w:asciiTheme="minorHAnsi" w:hAnsiTheme="minorHAnsi"/>
          <w:color w:val="000000"/>
          <w:sz w:val="28"/>
          <w:szCs w:val="27"/>
        </w:rPr>
      </w:pPr>
      <w:r w:rsidRPr="00132210">
        <w:rPr>
          <w:rFonts w:asciiTheme="minorHAnsi" w:hAnsiTheme="minorHAnsi" w:cs="Arial"/>
          <w:b/>
          <w:bCs/>
          <w:color w:val="000000"/>
          <w:sz w:val="22"/>
          <w:szCs w:val="20"/>
        </w:rPr>
        <w:t>Education:</w:t>
      </w:r>
    </w:p>
    <w:p w14:paraId="2FDCCD4E" w14:textId="77777777" w:rsidR="00F7484B" w:rsidRPr="00132210" w:rsidRDefault="00F7484B" w:rsidP="00F7484B">
      <w:pPr>
        <w:numPr>
          <w:ilvl w:val="0"/>
          <w:numId w:val="4"/>
        </w:numPr>
        <w:rPr>
          <w:rFonts w:asciiTheme="minorHAnsi" w:hAnsiTheme="minorHAnsi"/>
          <w:color w:val="000000"/>
          <w:sz w:val="28"/>
          <w:szCs w:val="27"/>
        </w:rPr>
      </w:pPr>
      <w:r w:rsidRPr="00132210">
        <w:rPr>
          <w:rFonts w:asciiTheme="minorHAnsi" w:hAnsiTheme="minorHAnsi" w:cs="Arial"/>
          <w:color w:val="000000"/>
          <w:sz w:val="22"/>
          <w:szCs w:val="20"/>
        </w:rPr>
        <w:t>Completion of a bachelor's degree at an accredited college or university or equivalent work experience.</w:t>
      </w:r>
    </w:p>
    <w:p w14:paraId="44BCEAE6" w14:textId="77777777" w:rsidR="00F7484B" w:rsidRPr="00132210" w:rsidRDefault="00F7484B" w:rsidP="00F7484B">
      <w:pPr>
        <w:numPr>
          <w:ilvl w:val="0"/>
          <w:numId w:val="4"/>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Completion of a master's degree at an accredited college or university or equivalent work experience.</w:t>
      </w:r>
    </w:p>
    <w:p w14:paraId="1E8C50EC" w14:textId="77777777" w:rsidR="00F7484B" w:rsidRPr="00132210" w:rsidRDefault="00F7484B" w:rsidP="00F7484B">
      <w:pPr>
        <w:numPr>
          <w:ilvl w:val="0"/>
          <w:numId w:val="4"/>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Certified Public Accountant (CPA) preferred.</w:t>
      </w:r>
    </w:p>
    <w:p w14:paraId="08093FA2" w14:textId="77777777" w:rsidR="00F7484B" w:rsidRPr="00132210" w:rsidRDefault="00F7484B" w:rsidP="00F7484B">
      <w:pPr>
        <w:pStyle w:val="NormalWeb"/>
        <w:spacing w:before="0" w:beforeAutospacing="0" w:after="0" w:afterAutospacing="0"/>
        <w:rPr>
          <w:rFonts w:asciiTheme="minorHAnsi" w:hAnsiTheme="minorHAnsi"/>
          <w:color w:val="000000"/>
          <w:sz w:val="28"/>
          <w:szCs w:val="27"/>
        </w:rPr>
      </w:pPr>
      <w:r w:rsidRPr="00132210">
        <w:rPr>
          <w:rFonts w:asciiTheme="minorHAnsi" w:hAnsiTheme="minorHAnsi" w:cs="Arial"/>
          <w:b/>
          <w:bCs/>
          <w:color w:val="000000"/>
          <w:sz w:val="22"/>
          <w:szCs w:val="20"/>
        </w:rPr>
        <w:lastRenderedPageBreak/>
        <w:t>Experience:</w:t>
      </w:r>
    </w:p>
    <w:p w14:paraId="65DAF1C8" w14:textId="77777777" w:rsidR="00F7484B" w:rsidRPr="00132210" w:rsidRDefault="00F7484B" w:rsidP="00F7484B">
      <w:pPr>
        <w:numPr>
          <w:ilvl w:val="0"/>
          <w:numId w:val="5"/>
        </w:numPr>
        <w:rPr>
          <w:rFonts w:asciiTheme="minorHAnsi" w:hAnsiTheme="minorHAnsi"/>
          <w:color w:val="000000"/>
          <w:sz w:val="28"/>
          <w:szCs w:val="27"/>
        </w:rPr>
      </w:pPr>
      <w:r w:rsidRPr="00132210">
        <w:rPr>
          <w:rFonts w:asciiTheme="minorHAnsi" w:hAnsiTheme="minorHAnsi" w:cs="Arial"/>
          <w:color w:val="000000"/>
          <w:sz w:val="22"/>
          <w:szCs w:val="20"/>
        </w:rPr>
        <w:t>Prior Controller or Chief Financial Officer level position.</w:t>
      </w:r>
    </w:p>
    <w:p w14:paraId="1B7A6DE2" w14:textId="77777777" w:rsidR="00F7484B" w:rsidRPr="00132210" w:rsidRDefault="00F7484B" w:rsidP="00F7484B">
      <w:pPr>
        <w:numPr>
          <w:ilvl w:val="0"/>
          <w:numId w:val="5"/>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Five to seven years of financial and management experience with the day-to-day financial operations of an organization of at least 30 staff persons.</w:t>
      </w:r>
    </w:p>
    <w:p w14:paraId="42D643FA" w14:textId="77777777" w:rsidR="00F7484B" w:rsidRPr="00132210" w:rsidRDefault="00F7484B" w:rsidP="00F7484B">
      <w:pPr>
        <w:numPr>
          <w:ilvl w:val="0"/>
          <w:numId w:val="5"/>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Three years of health care provider experience.</w:t>
      </w:r>
    </w:p>
    <w:p w14:paraId="30FAB599" w14:textId="77777777" w:rsidR="00F7484B" w:rsidRPr="00132210" w:rsidRDefault="00F7484B" w:rsidP="00F7484B">
      <w:pPr>
        <w:numPr>
          <w:ilvl w:val="0"/>
          <w:numId w:val="5"/>
        </w:numPr>
        <w:spacing w:before="100" w:beforeAutospacing="1" w:after="100" w:afterAutospacing="1"/>
        <w:rPr>
          <w:rFonts w:asciiTheme="minorHAnsi" w:hAnsiTheme="minorHAnsi"/>
          <w:color w:val="000000"/>
          <w:sz w:val="28"/>
          <w:szCs w:val="27"/>
        </w:rPr>
      </w:pPr>
      <w:r w:rsidRPr="00132210">
        <w:rPr>
          <w:rFonts w:asciiTheme="minorHAnsi" w:hAnsiTheme="minorHAnsi" w:cs="Arial"/>
          <w:color w:val="000000"/>
          <w:sz w:val="22"/>
          <w:szCs w:val="20"/>
        </w:rPr>
        <w:t>Any equivalent combination of education and experience determined to be acceptable.</w:t>
      </w:r>
    </w:p>
    <w:p w14:paraId="1D157804" w14:textId="77777777" w:rsidR="00F7484B" w:rsidRPr="00036D1D" w:rsidRDefault="00F7484B" w:rsidP="00F7484B">
      <w:pPr>
        <w:spacing w:after="120"/>
        <w:ind w:right="-114"/>
        <w:outlineLvl w:val="0"/>
        <w:rPr>
          <w:rFonts w:asciiTheme="minorHAnsi" w:hAnsiTheme="minorHAnsi" w:cs="Arial"/>
          <w:b/>
          <w:bCs/>
          <w:color w:val="000000"/>
          <w:sz w:val="20"/>
          <w:szCs w:val="20"/>
          <w:u w:val="single"/>
        </w:rPr>
      </w:pPr>
      <w:r w:rsidRPr="00036D1D">
        <w:rPr>
          <w:rFonts w:asciiTheme="minorHAnsi" w:hAnsiTheme="minorHAnsi" w:cs="Arial"/>
          <w:b/>
          <w:bCs/>
          <w:color w:val="000000"/>
          <w:sz w:val="20"/>
          <w:szCs w:val="20"/>
          <w:u w:val="single"/>
        </w:rPr>
        <w:t>K</w:t>
      </w:r>
      <w:r>
        <w:rPr>
          <w:rFonts w:asciiTheme="minorHAnsi" w:hAnsiTheme="minorHAnsi" w:cs="Arial"/>
          <w:b/>
          <w:bCs/>
          <w:color w:val="000000"/>
          <w:sz w:val="20"/>
          <w:szCs w:val="20"/>
          <w:u w:val="single"/>
        </w:rPr>
        <w:t>EY COMPETENCIES</w:t>
      </w:r>
      <w:r w:rsidRPr="00036D1D">
        <w:rPr>
          <w:rFonts w:asciiTheme="minorHAnsi" w:hAnsiTheme="minorHAnsi" w:cs="Arial"/>
          <w:b/>
          <w:bCs/>
          <w:color w:val="000000"/>
          <w:sz w:val="20"/>
          <w:szCs w:val="20"/>
          <w:u w:val="single"/>
        </w:rPr>
        <w:t xml:space="preserve"> </w:t>
      </w:r>
    </w:p>
    <w:p w14:paraId="5BA9E53A"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Command Skills:</w:t>
      </w:r>
      <w:r w:rsidRPr="003D29A2">
        <w:rPr>
          <w:rFonts w:asciiTheme="minorHAnsi" w:hAnsiTheme="minorHAnsi"/>
          <w:sz w:val="22"/>
          <w:szCs w:val="22"/>
        </w:rPr>
        <w:t xml:space="preserve">  Relishes leading:  takes unpopular stands if necessary; encourages direct and tough debate but isn’t afraid to end it and move on; is looked to for direction in a </w:t>
      </w:r>
      <w:proofErr w:type="gramStart"/>
      <w:r w:rsidRPr="003D29A2">
        <w:rPr>
          <w:rFonts w:asciiTheme="minorHAnsi" w:hAnsiTheme="minorHAnsi"/>
          <w:sz w:val="22"/>
          <w:szCs w:val="22"/>
        </w:rPr>
        <w:t>crisis;  faces</w:t>
      </w:r>
      <w:proofErr w:type="gramEnd"/>
      <w:r w:rsidRPr="003D29A2">
        <w:rPr>
          <w:rFonts w:asciiTheme="minorHAnsi" w:hAnsiTheme="minorHAnsi"/>
          <w:sz w:val="22"/>
          <w:szCs w:val="22"/>
        </w:rPr>
        <w:t xml:space="preserve"> adversity head-on; energized by tough challengers.  </w:t>
      </w:r>
    </w:p>
    <w:p w14:paraId="1FCBCF9E"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Composure:</w:t>
      </w:r>
      <w:r w:rsidRPr="003D29A2">
        <w:rPr>
          <w:rFonts w:asciiTheme="minorHAnsi" w:hAnsiTheme="minorHAnsi"/>
          <w:sz w:val="22"/>
          <w:szCs w:val="22"/>
        </w:rPr>
        <w:t xml:space="preserve">  Is cool under pressure; does not become defensive or irritated when times are tough; is considered mature; can be counted on to hold things together during tough times; can handle stress; is not knocked off balance by the unexpected; </w:t>
      </w:r>
      <w:proofErr w:type="gramStart"/>
      <w:r w:rsidRPr="003D29A2">
        <w:rPr>
          <w:rFonts w:asciiTheme="minorHAnsi" w:hAnsiTheme="minorHAnsi"/>
          <w:sz w:val="22"/>
          <w:szCs w:val="22"/>
        </w:rPr>
        <w:t>doesn’t</w:t>
      </w:r>
      <w:proofErr w:type="gramEnd"/>
      <w:r w:rsidRPr="003D29A2">
        <w:rPr>
          <w:rFonts w:asciiTheme="minorHAnsi" w:hAnsiTheme="minorHAnsi"/>
          <w:sz w:val="22"/>
          <w:szCs w:val="22"/>
        </w:rPr>
        <w:t xml:space="preserve"> show frustration when resisted or blocked; is a settling influence in a crisis.  </w:t>
      </w:r>
    </w:p>
    <w:p w14:paraId="68E8A94D"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Conflict</w:t>
      </w:r>
      <w:r w:rsidRPr="003D29A2">
        <w:rPr>
          <w:rFonts w:asciiTheme="minorHAnsi" w:hAnsiTheme="minorHAnsi"/>
          <w:sz w:val="22"/>
          <w:szCs w:val="22"/>
        </w:rPr>
        <w:t xml:space="preserve"> </w:t>
      </w:r>
      <w:r w:rsidRPr="003D29A2">
        <w:rPr>
          <w:rFonts w:asciiTheme="minorHAnsi" w:hAnsiTheme="minorHAnsi"/>
          <w:b/>
          <w:sz w:val="22"/>
          <w:szCs w:val="22"/>
        </w:rPr>
        <w:t>Management:</w:t>
      </w:r>
      <w:r w:rsidRPr="003D29A2">
        <w:rPr>
          <w:rFonts w:asciiTheme="minorHAnsi" w:hAnsiTheme="minorHAnsi"/>
          <w:sz w:val="22"/>
          <w:szCs w:val="22"/>
        </w:rPr>
        <w:t xml:space="preserve">  Steps up to conflicts, seeing them as opportunities; reads situations quickly; good at focused listening; can hammer out tough agreements and settle disputes equitably; can find common ground and get cooperation with minimum noise.</w:t>
      </w:r>
    </w:p>
    <w:p w14:paraId="40B3E50F"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Customer Focus:</w:t>
      </w:r>
      <w:r w:rsidRPr="003D29A2">
        <w:rPr>
          <w:rFonts w:asciiTheme="minorHAnsi" w:hAnsiTheme="minorHAnsi"/>
          <w:sz w:val="22"/>
          <w:szCs w:val="22"/>
        </w:rPr>
        <w:t xml:space="preserve">  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p w14:paraId="5067547A"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Timely Decision Making:</w:t>
      </w:r>
      <w:r w:rsidRPr="003D29A2">
        <w:rPr>
          <w:rFonts w:asciiTheme="minorHAnsi" w:hAnsiTheme="minorHAnsi"/>
          <w:sz w:val="22"/>
          <w:szCs w:val="22"/>
        </w:rPr>
        <w:t xml:space="preserve">  Makes decisions in a timely manner; sometimes with incomplete information and under tight deadlines and pressure; able to make a quick decision.</w:t>
      </w:r>
    </w:p>
    <w:p w14:paraId="2720B8F8"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Decision Quality:</w:t>
      </w:r>
      <w:r w:rsidRPr="003D29A2">
        <w:rPr>
          <w:rFonts w:asciiTheme="minorHAnsi" w:hAnsiTheme="minorHAnsi"/>
          <w:sz w:val="22"/>
          <w:szCs w:val="22"/>
        </w:rPr>
        <w:t xml:space="preserve">  Makes good decisions (without considering how much time it takes) based upon a mixture of analysis, wisdom, experience, and judgment; most of his/her solutions and suggestions turn out to be correct and accurate when judged over time; sought out by others for advice and solutions.</w:t>
      </w:r>
    </w:p>
    <w:p w14:paraId="2D64C41B"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Directing Others:</w:t>
      </w:r>
      <w:r w:rsidRPr="003D29A2">
        <w:rPr>
          <w:rFonts w:asciiTheme="minorHAnsi" w:hAnsiTheme="minorHAnsi"/>
          <w:sz w:val="22"/>
          <w:szCs w:val="22"/>
        </w:rPr>
        <w:t xml:space="preserve">  Is good at establishing clear directions; sets stretching objectives; distributes the workload appropriately; lays out work in a well-planned and organized manner; maintains two-way dialogue with others on work and results; brings out the best in people; is a clear communicator.</w:t>
      </w:r>
    </w:p>
    <w:p w14:paraId="0DC41AA0"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Integrity and Trust:</w:t>
      </w:r>
      <w:r w:rsidRPr="003D29A2">
        <w:rPr>
          <w:rFonts w:asciiTheme="minorHAnsi" w:hAnsiTheme="minorHAnsi"/>
          <w:sz w:val="22"/>
          <w:szCs w:val="22"/>
        </w:rPr>
        <w:t xml:space="preserve">  Is widely trusted; is seen as a direct, truthful individual; can present the unvarnished truth in an appropriate and helpful manner; keeps confidences; admits mistakes; </w:t>
      </w:r>
      <w:proofErr w:type="gramStart"/>
      <w:r w:rsidRPr="003D29A2">
        <w:rPr>
          <w:rFonts w:asciiTheme="minorHAnsi" w:hAnsiTheme="minorHAnsi"/>
          <w:sz w:val="22"/>
          <w:szCs w:val="22"/>
        </w:rPr>
        <w:t>doesn’t</w:t>
      </w:r>
      <w:proofErr w:type="gramEnd"/>
      <w:r w:rsidRPr="003D29A2">
        <w:rPr>
          <w:rFonts w:asciiTheme="minorHAnsi" w:hAnsiTheme="minorHAnsi"/>
          <w:sz w:val="22"/>
          <w:szCs w:val="22"/>
        </w:rPr>
        <w:t xml:space="preserve"> misrepresent him/herself for personal gain.</w:t>
      </w:r>
    </w:p>
    <w:p w14:paraId="373E254C"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Managerial Courage:</w:t>
      </w:r>
      <w:r w:rsidRPr="003D29A2">
        <w:rPr>
          <w:rFonts w:asciiTheme="minorHAnsi" w:hAnsiTheme="minorHAnsi"/>
          <w:sz w:val="22"/>
          <w:szCs w:val="22"/>
        </w:rPr>
        <w:t xml:space="preserve">  </w:t>
      </w:r>
      <w:proofErr w:type="gramStart"/>
      <w:r w:rsidRPr="003D29A2">
        <w:rPr>
          <w:rFonts w:asciiTheme="minorHAnsi" w:hAnsiTheme="minorHAnsi"/>
          <w:sz w:val="22"/>
          <w:szCs w:val="22"/>
        </w:rPr>
        <w:t>Doesn’t</w:t>
      </w:r>
      <w:proofErr w:type="gramEnd"/>
      <w:r w:rsidRPr="003D29A2">
        <w:rPr>
          <w:rFonts w:asciiTheme="minorHAnsi" w:hAnsiTheme="minorHAnsi"/>
          <w:sz w:val="22"/>
          <w:szCs w:val="22"/>
        </w:rPr>
        <w:t xml:space="preserve"> hold back anything that needs to be said; provides current, direct, complete, and “actionable” positive and corrective feedback to others; lets people know where they stand; faces up to people problems on any person or situation (not including direct reports) quickly and directly; is not afraid to take negative action when necessary. </w:t>
      </w:r>
    </w:p>
    <w:p w14:paraId="66299EC9"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Motivating Others:</w:t>
      </w:r>
      <w:r w:rsidRPr="003D29A2">
        <w:rPr>
          <w:rFonts w:asciiTheme="minorHAnsi" w:hAnsiTheme="minorHAnsi"/>
          <w:sz w:val="22"/>
          <w:szCs w:val="22"/>
        </w:rPr>
        <w:t xml:space="preserve">  Creates a climate in which people want to do their best; can motivate many kinds of direct reports and team or project members; can assess each person’s hot button and use it to get the best out of him/her; pushes tasks and decisions down; empowers others; invites input from each person and shares ownership and visibility; makes </w:t>
      </w:r>
      <w:proofErr w:type="gramStart"/>
      <w:r w:rsidRPr="003D29A2">
        <w:rPr>
          <w:rFonts w:asciiTheme="minorHAnsi" w:hAnsiTheme="minorHAnsi"/>
          <w:sz w:val="22"/>
          <w:szCs w:val="22"/>
        </w:rPr>
        <w:t>each individual</w:t>
      </w:r>
      <w:proofErr w:type="gramEnd"/>
      <w:r w:rsidRPr="003D29A2">
        <w:rPr>
          <w:rFonts w:asciiTheme="minorHAnsi" w:hAnsiTheme="minorHAnsi"/>
          <w:sz w:val="22"/>
          <w:szCs w:val="22"/>
        </w:rPr>
        <w:t xml:space="preserve"> feel his/her work is important; is someone people like working for and with.</w:t>
      </w:r>
    </w:p>
    <w:p w14:paraId="65BD7E7A"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Problem Solving:</w:t>
      </w:r>
      <w:r w:rsidRPr="003D29A2">
        <w:rPr>
          <w:rFonts w:asciiTheme="minorHAnsi" w:hAnsiTheme="minorHAnsi"/>
          <w:sz w:val="22"/>
          <w:szCs w:val="22"/>
        </w:rPr>
        <w:t xml:space="preserve">  Uses rigorous logic and methods to solve difficult problems with effective solutions; probes all fruitful sources for answers; can see hidden problems; is excellent at honest analysis; looks beyond the obvious and </w:t>
      </w:r>
      <w:proofErr w:type="gramStart"/>
      <w:r w:rsidRPr="003D29A2">
        <w:rPr>
          <w:rFonts w:asciiTheme="minorHAnsi" w:hAnsiTheme="minorHAnsi"/>
          <w:sz w:val="22"/>
          <w:szCs w:val="22"/>
        </w:rPr>
        <w:t>doesn’t</w:t>
      </w:r>
      <w:proofErr w:type="gramEnd"/>
      <w:r w:rsidRPr="003D29A2">
        <w:rPr>
          <w:rFonts w:asciiTheme="minorHAnsi" w:hAnsiTheme="minorHAnsi"/>
          <w:sz w:val="22"/>
          <w:szCs w:val="22"/>
        </w:rPr>
        <w:t xml:space="preserve"> stop at the first answers.</w:t>
      </w:r>
    </w:p>
    <w:p w14:paraId="31A9F905"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lastRenderedPageBreak/>
        <w:t>Drive for Results:</w:t>
      </w:r>
      <w:r w:rsidRPr="003D29A2">
        <w:rPr>
          <w:rFonts w:asciiTheme="minorHAnsi" w:hAnsiTheme="minorHAnsi"/>
          <w:sz w:val="22"/>
          <w:szCs w:val="22"/>
        </w:rPr>
        <w:t xml:space="preserve">  Can be counted on to exceed goals successfully; is constantly and consistently one of the top performers; very bottom-line oriented; steadfastly pushes self and others for results.</w:t>
      </w:r>
    </w:p>
    <w:p w14:paraId="60C30177" w14:textId="77777777" w:rsidR="00F7484B" w:rsidRPr="003D29A2" w:rsidRDefault="00F7484B" w:rsidP="00F7484B">
      <w:pPr>
        <w:spacing w:after="120"/>
        <w:rPr>
          <w:rFonts w:asciiTheme="minorHAnsi" w:hAnsiTheme="minorHAnsi"/>
          <w:sz w:val="22"/>
          <w:szCs w:val="22"/>
        </w:rPr>
      </w:pPr>
      <w:r w:rsidRPr="003D29A2">
        <w:rPr>
          <w:rFonts w:asciiTheme="minorHAnsi" w:hAnsiTheme="minorHAnsi"/>
          <w:b/>
          <w:sz w:val="22"/>
          <w:szCs w:val="22"/>
        </w:rPr>
        <w:t>Sizing up People:</w:t>
      </w:r>
      <w:r w:rsidRPr="003D29A2">
        <w:rPr>
          <w:rFonts w:asciiTheme="minorHAnsi" w:hAnsiTheme="minorHAnsi"/>
          <w:sz w:val="22"/>
          <w:szCs w:val="22"/>
        </w:rPr>
        <w:t xml:space="preserve">  Is a good judge of talent; after reasonable exposure, can articulate the strengths and limitations of people inside or outside the organization; can accurately project what people are likely to do across a variety of situations.</w:t>
      </w:r>
    </w:p>
    <w:p w14:paraId="341C2B77" w14:textId="77777777" w:rsidR="00F7484B" w:rsidRPr="00036D1D" w:rsidRDefault="00F7484B" w:rsidP="00F7484B">
      <w:pPr>
        <w:spacing w:before="240" w:after="120"/>
        <w:ind w:right="-114"/>
        <w:outlineLvl w:val="0"/>
        <w:rPr>
          <w:rFonts w:asciiTheme="minorHAnsi" w:hAnsiTheme="minorHAnsi" w:cs="Arial"/>
          <w:b/>
          <w:bCs/>
          <w:color w:val="000000"/>
          <w:sz w:val="20"/>
          <w:szCs w:val="20"/>
          <w:u w:val="single"/>
        </w:rPr>
      </w:pPr>
      <w:r w:rsidRPr="00036D1D">
        <w:rPr>
          <w:rFonts w:asciiTheme="minorHAnsi" w:hAnsiTheme="minorHAnsi" w:cs="Arial"/>
          <w:b/>
          <w:bCs/>
          <w:color w:val="000000"/>
          <w:sz w:val="20"/>
          <w:szCs w:val="20"/>
          <w:u w:val="single"/>
        </w:rPr>
        <w:t>L</w:t>
      </w:r>
      <w:r>
        <w:rPr>
          <w:rFonts w:asciiTheme="minorHAnsi" w:hAnsiTheme="minorHAnsi" w:cs="Arial"/>
          <w:b/>
          <w:bCs/>
          <w:color w:val="000000"/>
          <w:sz w:val="20"/>
          <w:szCs w:val="20"/>
          <w:u w:val="single"/>
        </w:rPr>
        <w:t>ANGUAGE SKILLS</w:t>
      </w:r>
    </w:p>
    <w:p w14:paraId="37BC4A06" w14:textId="77777777" w:rsidR="00F7484B" w:rsidRPr="003D29A2" w:rsidRDefault="00F7484B" w:rsidP="00F7484B">
      <w:pPr>
        <w:numPr>
          <w:ilvl w:val="0"/>
          <w:numId w:val="1"/>
        </w:numPr>
        <w:tabs>
          <w:tab w:val="clear" w:pos="360"/>
          <w:tab w:val="num" w:pos="1080"/>
        </w:tabs>
        <w:spacing w:after="120"/>
        <w:ind w:left="1080"/>
        <w:rPr>
          <w:rFonts w:asciiTheme="minorHAnsi" w:hAnsiTheme="minorHAnsi" w:cs="Arial"/>
          <w:sz w:val="22"/>
          <w:szCs w:val="20"/>
        </w:rPr>
      </w:pPr>
      <w:r w:rsidRPr="003D29A2">
        <w:rPr>
          <w:rFonts w:asciiTheme="minorHAnsi" w:hAnsiTheme="minorHAnsi" w:cs="Arial"/>
          <w:sz w:val="22"/>
          <w:szCs w:val="20"/>
        </w:rPr>
        <w:t>Ability to read, write, speak, and understand English including the ability to make oral presentations to individuals and groups.</w:t>
      </w:r>
    </w:p>
    <w:p w14:paraId="4D70A132" w14:textId="77777777" w:rsidR="00F7484B" w:rsidRPr="003D29A2" w:rsidRDefault="00F7484B" w:rsidP="00F7484B">
      <w:pPr>
        <w:numPr>
          <w:ilvl w:val="0"/>
          <w:numId w:val="1"/>
        </w:numPr>
        <w:tabs>
          <w:tab w:val="clear" w:pos="360"/>
          <w:tab w:val="num" w:pos="1080"/>
        </w:tabs>
        <w:ind w:left="1080"/>
        <w:rPr>
          <w:rFonts w:asciiTheme="minorHAnsi" w:hAnsiTheme="minorHAnsi" w:cs="Arial"/>
          <w:sz w:val="22"/>
          <w:szCs w:val="20"/>
        </w:rPr>
      </w:pPr>
      <w:r w:rsidRPr="003D29A2">
        <w:rPr>
          <w:rFonts w:asciiTheme="minorHAnsi" w:hAnsiTheme="minorHAnsi" w:cs="Arial"/>
          <w:sz w:val="22"/>
          <w:szCs w:val="20"/>
        </w:rPr>
        <w:t xml:space="preserve">Ability to relate positively, </w:t>
      </w:r>
      <w:proofErr w:type="gramStart"/>
      <w:r w:rsidRPr="003D29A2">
        <w:rPr>
          <w:rFonts w:asciiTheme="minorHAnsi" w:hAnsiTheme="minorHAnsi" w:cs="Arial"/>
          <w:sz w:val="22"/>
          <w:szCs w:val="20"/>
        </w:rPr>
        <w:t>effectively</w:t>
      </w:r>
      <w:proofErr w:type="gramEnd"/>
      <w:r w:rsidRPr="003D29A2">
        <w:rPr>
          <w:rFonts w:asciiTheme="minorHAnsi" w:hAnsiTheme="minorHAnsi" w:cs="Arial"/>
          <w:sz w:val="22"/>
          <w:szCs w:val="20"/>
        </w:rPr>
        <w:t xml:space="preserve"> and appropriately with patients, families, community members, volunteers and other staff on a daily basis. Possess special interest in, and a positive attitude about, working with home health patients and the elderly.</w:t>
      </w:r>
    </w:p>
    <w:p w14:paraId="74E4CCE8" w14:textId="77777777" w:rsidR="00F7484B" w:rsidRPr="00036D1D" w:rsidRDefault="00F7484B" w:rsidP="00F7484B">
      <w:pPr>
        <w:spacing w:before="240" w:after="120"/>
        <w:ind w:right="-114"/>
        <w:outlineLvl w:val="0"/>
        <w:rPr>
          <w:rFonts w:asciiTheme="minorHAnsi" w:hAnsiTheme="minorHAnsi" w:cs="Arial"/>
          <w:b/>
          <w:bCs/>
          <w:color w:val="000000"/>
          <w:sz w:val="20"/>
          <w:szCs w:val="20"/>
          <w:u w:val="single"/>
        </w:rPr>
      </w:pPr>
      <w:r w:rsidRPr="00036D1D">
        <w:rPr>
          <w:rFonts w:asciiTheme="minorHAnsi" w:hAnsiTheme="minorHAnsi" w:cs="Arial"/>
          <w:b/>
          <w:bCs/>
          <w:color w:val="000000"/>
          <w:sz w:val="20"/>
          <w:szCs w:val="20"/>
          <w:u w:val="single"/>
        </w:rPr>
        <w:t>P</w:t>
      </w:r>
      <w:r>
        <w:rPr>
          <w:rFonts w:asciiTheme="minorHAnsi" w:hAnsiTheme="minorHAnsi" w:cs="Arial"/>
          <w:b/>
          <w:bCs/>
          <w:color w:val="000000"/>
          <w:sz w:val="20"/>
          <w:szCs w:val="20"/>
          <w:u w:val="single"/>
        </w:rPr>
        <w:t>HYSICAL</w:t>
      </w:r>
      <w:r w:rsidRPr="00036D1D">
        <w:rPr>
          <w:rFonts w:asciiTheme="minorHAnsi" w:hAnsiTheme="minorHAnsi" w:cs="Arial"/>
          <w:b/>
          <w:bCs/>
          <w:color w:val="000000"/>
          <w:sz w:val="20"/>
          <w:szCs w:val="20"/>
          <w:u w:val="single"/>
        </w:rPr>
        <w:t xml:space="preserve"> CAPABILITIES</w:t>
      </w:r>
    </w:p>
    <w:tbl>
      <w:tblPr>
        <w:tblStyle w:val="TableGrid"/>
        <w:tblW w:w="10260" w:type="dxa"/>
        <w:tblInd w:w="75" w:type="dxa"/>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ayout w:type="fixed"/>
        <w:tblLook w:val="04A0" w:firstRow="1" w:lastRow="0" w:firstColumn="1" w:lastColumn="0" w:noHBand="0" w:noVBand="1"/>
      </w:tblPr>
      <w:tblGrid>
        <w:gridCol w:w="1170"/>
        <w:gridCol w:w="9090"/>
      </w:tblGrid>
      <w:tr w:rsidR="00F7484B" w:rsidRPr="003D29A2" w14:paraId="1CB51677" w14:textId="77777777" w:rsidTr="00CD42F6">
        <w:tc>
          <w:tcPr>
            <w:tcW w:w="1170" w:type="dxa"/>
            <w:tcMar>
              <w:top w:w="115" w:type="dxa"/>
              <w:left w:w="115" w:type="dxa"/>
              <w:bottom w:w="72" w:type="dxa"/>
              <w:right w:w="72" w:type="dxa"/>
            </w:tcMar>
          </w:tcPr>
          <w:p w14:paraId="0895E702" w14:textId="77777777" w:rsidR="00F7484B" w:rsidRPr="003D29A2" w:rsidRDefault="00F7484B" w:rsidP="00CD42F6">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6"/>
                <w:szCs w:val="18"/>
              </w:rPr>
              <w:t>Physical Requirements</w:t>
            </w:r>
          </w:p>
        </w:tc>
        <w:tc>
          <w:tcPr>
            <w:tcW w:w="9090" w:type="dxa"/>
            <w:tcMar>
              <w:top w:w="115" w:type="dxa"/>
              <w:left w:w="115" w:type="dxa"/>
              <w:bottom w:w="72" w:type="dxa"/>
              <w:right w:w="144" w:type="dxa"/>
            </w:tcMar>
          </w:tcPr>
          <w:p w14:paraId="79CBDB9D" w14:textId="77777777" w:rsidR="00F7484B" w:rsidRPr="003D29A2" w:rsidRDefault="00F7484B" w:rsidP="00CD42F6">
            <w:pPr>
              <w:spacing w:after="120"/>
              <w:ind w:right="36"/>
              <w:rPr>
                <w:rFonts w:asciiTheme="minorHAnsi" w:hAnsiTheme="minorHAnsi"/>
                <w:sz w:val="22"/>
              </w:rPr>
            </w:pPr>
            <w:r w:rsidRPr="003D29A2">
              <w:rPr>
                <w:rFonts w:asciiTheme="minorHAnsi" w:hAnsiTheme="minorHAnsi"/>
                <w:sz w:val="22"/>
                <w:u w:val="single"/>
              </w:rPr>
              <w:t>Medium work</w:t>
            </w:r>
            <w:r w:rsidRPr="003D29A2">
              <w:rPr>
                <w:rFonts w:asciiTheme="minorHAnsi" w:hAnsiTheme="minorHAnsi"/>
                <w:b/>
                <w:sz w:val="22"/>
              </w:rPr>
              <w:t xml:space="preserve"> – </w:t>
            </w:r>
            <w:r w:rsidRPr="003D29A2">
              <w:rPr>
                <w:rFonts w:asciiTheme="minorHAnsi" w:hAnsiTheme="minorHAnsi"/>
                <w:sz w:val="22"/>
              </w:rPr>
              <w:t>Exerting up to 50 lbs. of force occasionally, up to 20 lbs. of force frequently, or up to 10 lbs. of force constantly to move objects; including the human body.</w:t>
            </w:r>
          </w:p>
        </w:tc>
      </w:tr>
      <w:tr w:rsidR="00F7484B" w:rsidRPr="003D29A2" w14:paraId="24B92803" w14:textId="77777777" w:rsidTr="00CD42F6">
        <w:tc>
          <w:tcPr>
            <w:tcW w:w="1170" w:type="dxa"/>
            <w:tcMar>
              <w:top w:w="115" w:type="dxa"/>
              <w:left w:w="115" w:type="dxa"/>
              <w:bottom w:w="72" w:type="dxa"/>
              <w:right w:w="72" w:type="dxa"/>
            </w:tcMar>
          </w:tcPr>
          <w:p w14:paraId="6A2B9397" w14:textId="77777777" w:rsidR="00F7484B" w:rsidRPr="003D29A2" w:rsidRDefault="00F7484B" w:rsidP="00CD42F6">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8"/>
                <w:szCs w:val="18"/>
              </w:rPr>
              <w:t>Visual Acuity:</w:t>
            </w:r>
          </w:p>
        </w:tc>
        <w:tc>
          <w:tcPr>
            <w:tcW w:w="9090" w:type="dxa"/>
            <w:tcMar>
              <w:top w:w="115" w:type="dxa"/>
              <w:left w:w="115" w:type="dxa"/>
              <w:bottom w:w="72" w:type="dxa"/>
              <w:right w:w="144" w:type="dxa"/>
            </w:tcMar>
          </w:tcPr>
          <w:p w14:paraId="24CA092F" w14:textId="77777777" w:rsidR="00F7484B" w:rsidRPr="003D29A2" w:rsidRDefault="00F7484B" w:rsidP="00CD42F6">
            <w:pPr>
              <w:spacing w:after="120"/>
              <w:ind w:right="36"/>
              <w:rPr>
                <w:rFonts w:asciiTheme="minorHAnsi" w:hAnsiTheme="minorHAnsi"/>
                <w:sz w:val="22"/>
              </w:rPr>
            </w:pPr>
            <w:r w:rsidRPr="003D29A2">
              <w:rPr>
                <w:rFonts w:asciiTheme="minorHAnsi" w:hAnsiTheme="minorHAnsi"/>
                <w:sz w:val="22"/>
                <w:u w:val="single"/>
              </w:rPr>
              <w:t>Close visual acuity</w:t>
            </w:r>
            <w:r w:rsidRPr="003D29A2">
              <w:rPr>
                <w:rFonts w:asciiTheme="minorHAnsi" w:hAnsiTheme="minorHAnsi"/>
                <w:b/>
                <w:sz w:val="22"/>
              </w:rPr>
              <w:t xml:space="preserve"> – </w:t>
            </w:r>
            <w:r w:rsidRPr="003D29A2">
              <w:rPr>
                <w:rFonts w:asciiTheme="minorHAnsi" w:hAnsiTheme="minorHAnsi"/>
                <w:sz w:val="22"/>
              </w:rPr>
              <w:t xml:space="preserve">Worker is required to have close visual acuity </w:t>
            </w:r>
            <w:r>
              <w:rPr>
                <w:rFonts w:asciiTheme="minorHAnsi" w:hAnsiTheme="minorHAnsi"/>
                <w:sz w:val="22"/>
              </w:rPr>
              <w:t>for a</w:t>
            </w:r>
            <w:r w:rsidRPr="003D29A2">
              <w:rPr>
                <w:rFonts w:asciiTheme="minorHAnsi" w:hAnsiTheme="minorHAnsi"/>
                <w:sz w:val="22"/>
              </w:rPr>
              <w:t xml:space="preserve">ctivities such as preparing &amp; analyzing data &amp; figures; transcribing; viewing a computer terminal; extensive reading; visual inspection involving small defects, small </w:t>
            </w:r>
            <w:proofErr w:type="gramStart"/>
            <w:r w:rsidRPr="003D29A2">
              <w:rPr>
                <w:rFonts w:asciiTheme="minorHAnsi" w:hAnsiTheme="minorHAnsi"/>
                <w:sz w:val="22"/>
              </w:rPr>
              <w:t>parts</w:t>
            </w:r>
            <w:proofErr w:type="gramEnd"/>
            <w:r w:rsidRPr="003D29A2">
              <w:rPr>
                <w:rFonts w:asciiTheme="minorHAnsi" w:hAnsiTheme="minorHAnsi"/>
                <w:sz w:val="22"/>
              </w:rPr>
              <w:t xml:space="preserve"> or operation of machines (including inspection); using measurement devices; or assembly or fabrication of parts at distances close to the eyes.</w:t>
            </w:r>
          </w:p>
          <w:p w14:paraId="75CF172E" w14:textId="77777777" w:rsidR="00F7484B" w:rsidRPr="003D29A2" w:rsidRDefault="00F7484B" w:rsidP="00CD42F6">
            <w:pPr>
              <w:spacing w:after="120"/>
              <w:ind w:right="36"/>
              <w:rPr>
                <w:rFonts w:asciiTheme="minorHAnsi" w:hAnsiTheme="minorHAnsi"/>
                <w:sz w:val="22"/>
              </w:rPr>
            </w:pPr>
            <w:r w:rsidRPr="003D29A2">
              <w:rPr>
                <w:rFonts w:asciiTheme="minorHAnsi" w:hAnsiTheme="minorHAnsi"/>
                <w:sz w:val="22"/>
                <w:u w:val="single"/>
              </w:rPr>
              <w:t>General observations visual acuity</w:t>
            </w:r>
            <w:r w:rsidRPr="003D29A2">
              <w:rPr>
                <w:rFonts w:asciiTheme="minorHAnsi" w:hAnsiTheme="minorHAnsi"/>
                <w:b/>
                <w:sz w:val="22"/>
              </w:rPr>
              <w:t xml:space="preserve"> – </w:t>
            </w:r>
            <w:r w:rsidRPr="003D29A2">
              <w:rPr>
                <w:rFonts w:asciiTheme="minorHAnsi" w:hAnsiTheme="minorHAnsi"/>
                <w:sz w:val="22"/>
              </w:rPr>
              <w:t>Worker is required to have visual acuity to determine the accuracy, neatness &amp; thoroughness of the work assigned (i.e., custodial, food services, general labor, etc.) or to make general observations of facilities or structures (i.e., security guard, inspection, etc.)</w:t>
            </w:r>
            <w:r>
              <w:rPr>
                <w:rFonts w:asciiTheme="minorHAnsi" w:hAnsiTheme="minorHAnsi"/>
                <w:sz w:val="22"/>
              </w:rPr>
              <w:t>.</w:t>
            </w:r>
          </w:p>
        </w:tc>
      </w:tr>
      <w:tr w:rsidR="00F7484B" w:rsidRPr="003D29A2" w14:paraId="057A4186" w14:textId="77777777" w:rsidTr="00CD42F6">
        <w:tc>
          <w:tcPr>
            <w:tcW w:w="1170" w:type="dxa"/>
            <w:tcMar>
              <w:top w:w="115" w:type="dxa"/>
              <w:left w:w="115" w:type="dxa"/>
              <w:bottom w:w="72" w:type="dxa"/>
              <w:right w:w="72" w:type="dxa"/>
            </w:tcMar>
          </w:tcPr>
          <w:p w14:paraId="6E40CEEF" w14:textId="77777777" w:rsidR="00F7484B" w:rsidRPr="003D29A2" w:rsidRDefault="00F7484B" w:rsidP="00CD42F6">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8"/>
                <w:szCs w:val="18"/>
              </w:rPr>
              <w:t>Physical Activities:</w:t>
            </w:r>
          </w:p>
        </w:tc>
        <w:tc>
          <w:tcPr>
            <w:tcW w:w="9090" w:type="dxa"/>
            <w:tcMar>
              <w:top w:w="115" w:type="dxa"/>
              <w:left w:w="115" w:type="dxa"/>
              <w:bottom w:w="72" w:type="dxa"/>
              <w:right w:w="144" w:type="dxa"/>
            </w:tcMar>
          </w:tcPr>
          <w:p w14:paraId="474F8A7B"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Balancing</w:t>
            </w:r>
            <w:r w:rsidRPr="003D29A2">
              <w:rPr>
                <w:rFonts w:asciiTheme="minorHAnsi" w:hAnsiTheme="minorHAnsi"/>
                <w:b/>
                <w:sz w:val="22"/>
              </w:rPr>
              <w:t xml:space="preserve"> – </w:t>
            </w:r>
            <w:r w:rsidRPr="003D29A2">
              <w:rPr>
                <w:rFonts w:asciiTheme="minorHAnsi" w:hAnsiTheme="minorHAnsi"/>
                <w:sz w:val="22"/>
              </w:rPr>
              <w:t xml:space="preserve">Maintaining body equilibrium to prevent falling when walking, </w:t>
            </w:r>
            <w:proofErr w:type="gramStart"/>
            <w:r w:rsidRPr="003D29A2">
              <w:rPr>
                <w:rFonts w:asciiTheme="minorHAnsi" w:hAnsiTheme="minorHAnsi"/>
                <w:sz w:val="22"/>
              </w:rPr>
              <w:t>standing</w:t>
            </w:r>
            <w:proofErr w:type="gramEnd"/>
            <w:r w:rsidRPr="003D29A2">
              <w:rPr>
                <w:rFonts w:asciiTheme="minorHAnsi" w:hAnsiTheme="minorHAnsi"/>
                <w:sz w:val="22"/>
              </w:rPr>
              <w:t xml:space="preserve"> or crouching on narrow, slippery or moving surfaces. This factor exceeds the amount &amp; kind of balancing required for ordinary locomotion &amp; maintenance of body equilibrium.</w:t>
            </w:r>
          </w:p>
          <w:p w14:paraId="51805AA3"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Feeling</w:t>
            </w:r>
            <w:r w:rsidRPr="003D29A2">
              <w:rPr>
                <w:rFonts w:asciiTheme="minorHAnsi" w:hAnsiTheme="minorHAnsi"/>
                <w:b/>
                <w:sz w:val="22"/>
              </w:rPr>
              <w:t xml:space="preserve"> – </w:t>
            </w:r>
            <w:r w:rsidRPr="003D29A2">
              <w:rPr>
                <w:rFonts w:asciiTheme="minorHAnsi" w:hAnsiTheme="minorHAnsi"/>
                <w:sz w:val="22"/>
              </w:rPr>
              <w:t xml:space="preserve">Perceiving attributes of objects, such as size, shape, </w:t>
            </w:r>
            <w:proofErr w:type="gramStart"/>
            <w:r w:rsidRPr="003D29A2">
              <w:rPr>
                <w:rFonts w:asciiTheme="minorHAnsi" w:hAnsiTheme="minorHAnsi"/>
                <w:sz w:val="22"/>
              </w:rPr>
              <w:t>temperature</w:t>
            </w:r>
            <w:proofErr w:type="gramEnd"/>
            <w:r w:rsidRPr="003D29A2">
              <w:rPr>
                <w:rFonts w:asciiTheme="minorHAnsi" w:hAnsiTheme="minorHAnsi"/>
                <w:sz w:val="22"/>
              </w:rPr>
              <w:t xml:space="preserve"> or texture by touching with skin, particularly that of fingertips.</w:t>
            </w:r>
          </w:p>
          <w:p w14:paraId="442203C5"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Fingering</w:t>
            </w:r>
            <w:r w:rsidRPr="003D29A2">
              <w:rPr>
                <w:rFonts w:asciiTheme="minorHAnsi" w:hAnsiTheme="minorHAnsi"/>
                <w:b/>
                <w:sz w:val="22"/>
              </w:rPr>
              <w:t xml:space="preserve"> – </w:t>
            </w:r>
            <w:r w:rsidRPr="003D29A2">
              <w:rPr>
                <w:rFonts w:asciiTheme="minorHAnsi" w:hAnsiTheme="minorHAnsi"/>
                <w:sz w:val="22"/>
              </w:rPr>
              <w:t>Picking, pinching, typing or otherwise working, primarily with fingers rather than with whole hand or arm as in handling.</w:t>
            </w:r>
          </w:p>
          <w:p w14:paraId="67F76D43"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Grasping</w:t>
            </w:r>
            <w:r w:rsidRPr="003D29A2">
              <w:rPr>
                <w:rFonts w:asciiTheme="minorHAnsi" w:hAnsiTheme="minorHAnsi"/>
                <w:b/>
                <w:sz w:val="22"/>
              </w:rPr>
              <w:t xml:space="preserve"> – </w:t>
            </w:r>
            <w:r w:rsidRPr="003D29A2">
              <w:rPr>
                <w:rFonts w:asciiTheme="minorHAnsi" w:hAnsiTheme="minorHAnsi"/>
                <w:sz w:val="22"/>
              </w:rPr>
              <w:t>Applying pressure to an object with the fingers and palm.</w:t>
            </w:r>
          </w:p>
          <w:p w14:paraId="1A27953C"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Hearing</w:t>
            </w:r>
            <w:r w:rsidRPr="003D29A2">
              <w:rPr>
                <w:rFonts w:asciiTheme="minorHAnsi" w:hAnsiTheme="minorHAnsi"/>
                <w:b/>
                <w:sz w:val="22"/>
              </w:rPr>
              <w:t xml:space="preserve"> – </w:t>
            </w:r>
            <w:r w:rsidRPr="003D29A2">
              <w:rPr>
                <w:rFonts w:asciiTheme="minorHAnsi" w:hAnsiTheme="minorHAnsi"/>
                <w:sz w:val="22"/>
              </w:rPr>
              <w:t xml:space="preserve">Perceiving the nature of sounds at normal speaking levels with/without </w:t>
            </w:r>
            <w:proofErr w:type="gramStart"/>
            <w:r w:rsidRPr="003D29A2">
              <w:rPr>
                <w:rFonts w:asciiTheme="minorHAnsi" w:hAnsiTheme="minorHAnsi"/>
                <w:sz w:val="22"/>
              </w:rPr>
              <w:t>correction, &amp;</w:t>
            </w:r>
            <w:proofErr w:type="gramEnd"/>
            <w:r w:rsidRPr="003D29A2">
              <w:rPr>
                <w:rFonts w:asciiTheme="minorHAnsi" w:hAnsiTheme="minorHAnsi"/>
                <w:sz w:val="22"/>
              </w:rPr>
              <w:t xml:space="preserve"> having the ability to receive detailed information through oral communication, &amp; making fine discriminations in sound.</w:t>
            </w:r>
          </w:p>
          <w:p w14:paraId="7B94D5DE"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Lifting</w:t>
            </w:r>
            <w:r w:rsidRPr="003D29A2">
              <w:rPr>
                <w:rFonts w:asciiTheme="minorHAnsi" w:hAnsiTheme="minorHAnsi"/>
                <w:b/>
                <w:sz w:val="22"/>
              </w:rPr>
              <w:t xml:space="preserve"> – </w:t>
            </w:r>
            <w:r w:rsidRPr="003D29A2">
              <w:rPr>
                <w:rFonts w:asciiTheme="minorHAnsi" w:hAnsiTheme="minorHAnsi"/>
                <w:sz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17DD92E6"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Pulling</w:t>
            </w:r>
            <w:r w:rsidRPr="003D29A2">
              <w:rPr>
                <w:rFonts w:asciiTheme="minorHAnsi" w:hAnsiTheme="minorHAnsi"/>
                <w:b/>
                <w:sz w:val="22"/>
              </w:rPr>
              <w:t xml:space="preserve"> – </w:t>
            </w:r>
            <w:r w:rsidRPr="003D29A2">
              <w:rPr>
                <w:rFonts w:asciiTheme="minorHAnsi" w:hAnsiTheme="minorHAnsi"/>
                <w:sz w:val="22"/>
              </w:rPr>
              <w:t xml:space="preserve">Using upper extremities to exert force </w:t>
            </w:r>
            <w:proofErr w:type="gramStart"/>
            <w:r w:rsidRPr="003D29A2">
              <w:rPr>
                <w:rFonts w:asciiTheme="minorHAnsi" w:hAnsiTheme="minorHAnsi"/>
                <w:sz w:val="22"/>
              </w:rPr>
              <w:t>in order to</w:t>
            </w:r>
            <w:proofErr w:type="gramEnd"/>
            <w:r w:rsidRPr="003D29A2">
              <w:rPr>
                <w:rFonts w:asciiTheme="minorHAnsi" w:hAnsiTheme="minorHAnsi"/>
                <w:sz w:val="22"/>
              </w:rPr>
              <w:t xml:space="preserve"> draw, drag, haul or tug objects in a sustained motion.</w:t>
            </w:r>
          </w:p>
          <w:p w14:paraId="2A592EBD"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lastRenderedPageBreak/>
              <w:t>Pushing</w:t>
            </w:r>
            <w:r w:rsidRPr="003D29A2">
              <w:rPr>
                <w:rFonts w:asciiTheme="minorHAnsi" w:hAnsiTheme="minorHAnsi"/>
                <w:b/>
                <w:sz w:val="22"/>
              </w:rPr>
              <w:t xml:space="preserve"> – </w:t>
            </w:r>
            <w:r w:rsidRPr="003D29A2">
              <w:rPr>
                <w:rFonts w:asciiTheme="minorHAnsi" w:hAnsiTheme="minorHAnsi"/>
                <w:sz w:val="22"/>
              </w:rPr>
              <w:t xml:space="preserve">Using upper extremities to press against something with steady force </w:t>
            </w:r>
            <w:proofErr w:type="gramStart"/>
            <w:r w:rsidRPr="003D29A2">
              <w:rPr>
                <w:rFonts w:asciiTheme="minorHAnsi" w:hAnsiTheme="minorHAnsi"/>
                <w:sz w:val="22"/>
              </w:rPr>
              <w:t>in order to</w:t>
            </w:r>
            <w:proofErr w:type="gramEnd"/>
            <w:r w:rsidRPr="003D29A2">
              <w:rPr>
                <w:rFonts w:asciiTheme="minorHAnsi" w:hAnsiTheme="minorHAnsi"/>
                <w:sz w:val="22"/>
              </w:rPr>
              <w:t xml:space="preserve"> thrust forward, downward or outward.</w:t>
            </w:r>
          </w:p>
          <w:p w14:paraId="3A62D071"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Reaching</w:t>
            </w:r>
            <w:r w:rsidRPr="003D29A2">
              <w:rPr>
                <w:rFonts w:asciiTheme="minorHAnsi" w:hAnsiTheme="minorHAnsi"/>
                <w:b/>
                <w:sz w:val="22"/>
              </w:rPr>
              <w:t xml:space="preserve"> – </w:t>
            </w:r>
            <w:r w:rsidRPr="003D29A2">
              <w:rPr>
                <w:rFonts w:asciiTheme="minorHAnsi" w:hAnsiTheme="minorHAnsi"/>
                <w:sz w:val="22"/>
              </w:rPr>
              <w:t>Extending hands or arms in any direction.</w:t>
            </w:r>
          </w:p>
          <w:p w14:paraId="7BE35956"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Repetitive motions</w:t>
            </w:r>
            <w:r w:rsidRPr="003D29A2">
              <w:rPr>
                <w:rFonts w:asciiTheme="minorHAnsi" w:hAnsiTheme="minorHAnsi"/>
                <w:b/>
                <w:sz w:val="22"/>
              </w:rPr>
              <w:t xml:space="preserve"> – </w:t>
            </w:r>
            <w:r w:rsidRPr="003D29A2">
              <w:rPr>
                <w:rFonts w:asciiTheme="minorHAnsi" w:hAnsiTheme="minorHAnsi"/>
                <w:sz w:val="22"/>
              </w:rPr>
              <w:t>Making substantial movements/motions of the wrists, hands, or fingers.</w:t>
            </w:r>
          </w:p>
          <w:p w14:paraId="5BE733B9"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Standing</w:t>
            </w:r>
            <w:r w:rsidRPr="003D29A2">
              <w:rPr>
                <w:rFonts w:asciiTheme="minorHAnsi" w:hAnsiTheme="minorHAnsi"/>
                <w:b/>
                <w:sz w:val="22"/>
              </w:rPr>
              <w:t xml:space="preserve"> – </w:t>
            </w:r>
            <w:r w:rsidRPr="003D29A2">
              <w:rPr>
                <w:rFonts w:asciiTheme="minorHAnsi" w:hAnsiTheme="minorHAnsi"/>
                <w:sz w:val="22"/>
              </w:rPr>
              <w:t>Remaining upright on the feet, particularly for sustained periods of time.</w:t>
            </w:r>
          </w:p>
          <w:p w14:paraId="4FB8273C"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Stooping</w:t>
            </w:r>
            <w:r w:rsidRPr="003D29A2">
              <w:rPr>
                <w:rFonts w:asciiTheme="minorHAnsi" w:hAnsiTheme="minorHAnsi"/>
                <w:b/>
                <w:sz w:val="22"/>
              </w:rPr>
              <w:t xml:space="preserve"> – </w:t>
            </w:r>
            <w:r w:rsidRPr="003D29A2">
              <w:rPr>
                <w:rFonts w:asciiTheme="minorHAnsi" w:hAnsiTheme="minorHAnsi"/>
                <w:sz w:val="22"/>
              </w:rPr>
              <w:t>Bending body downward &amp; forward by bending spine at the waist. This factor is important if it occurs frequently and requires full use of the lower extremities &amp; back muscles.</w:t>
            </w:r>
          </w:p>
          <w:p w14:paraId="66C5F945"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Talking</w:t>
            </w:r>
            <w:r w:rsidRPr="003D29A2">
              <w:rPr>
                <w:rFonts w:asciiTheme="minorHAnsi" w:hAnsiTheme="minorHAnsi"/>
                <w:b/>
                <w:sz w:val="22"/>
              </w:rPr>
              <w:t xml:space="preserve"> – </w:t>
            </w:r>
            <w:r w:rsidRPr="003D29A2">
              <w:rPr>
                <w:rFonts w:asciiTheme="minorHAnsi" w:hAnsiTheme="minorHAnsi"/>
                <w:sz w:val="22"/>
              </w:rPr>
              <w:t>Expressing or exchanging ideas by speaking; those activities where detailed or important spoken instructions must be conveyed accurately, loudly, or quickly.</w:t>
            </w:r>
          </w:p>
          <w:p w14:paraId="53F8A90D"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Walking</w:t>
            </w:r>
            <w:r w:rsidRPr="003D29A2">
              <w:rPr>
                <w:rFonts w:asciiTheme="minorHAnsi" w:hAnsiTheme="minorHAnsi"/>
                <w:b/>
                <w:sz w:val="22"/>
              </w:rPr>
              <w:t xml:space="preserve"> – </w:t>
            </w:r>
            <w:r w:rsidRPr="003D29A2">
              <w:rPr>
                <w:rFonts w:asciiTheme="minorHAnsi" w:hAnsiTheme="minorHAnsi"/>
                <w:sz w:val="22"/>
              </w:rPr>
              <w:t>Moving about on foot to accomplish tasks, particularly for long distances or moving from one work site to another.</w:t>
            </w:r>
          </w:p>
        </w:tc>
      </w:tr>
      <w:tr w:rsidR="00F7484B" w:rsidRPr="003D29A2" w14:paraId="4E4C8ED7" w14:textId="77777777" w:rsidTr="00CD42F6">
        <w:tc>
          <w:tcPr>
            <w:tcW w:w="1170" w:type="dxa"/>
            <w:tcMar>
              <w:top w:w="115" w:type="dxa"/>
              <w:left w:w="115" w:type="dxa"/>
              <w:bottom w:w="72" w:type="dxa"/>
              <w:right w:w="72" w:type="dxa"/>
            </w:tcMar>
          </w:tcPr>
          <w:p w14:paraId="3E307770" w14:textId="77777777" w:rsidR="00F7484B" w:rsidRPr="003D29A2" w:rsidRDefault="00F7484B" w:rsidP="00CD42F6">
            <w:pPr>
              <w:spacing w:after="120" w:line="276" w:lineRule="auto"/>
              <w:outlineLvl w:val="0"/>
              <w:rPr>
                <w:rFonts w:asciiTheme="minorHAnsi" w:hAnsiTheme="minorHAnsi" w:cs="Tahoma"/>
                <w:b/>
                <w:caps/>
                <w:color w:val="31849B"/>
                <w:sz w:val="18"/>
                <w:szCs w:val="18"/>
              </w:rPr>
            </w:pPr>
            <w:r w:rsidRPr="003D29A2">
              <w:rPr>
                <w:rFonts w:asciiTheme="minorHAnsi" w:hAnsiTheme="minorHAnsi" w:cs="Tahoma"/>
                <w:b/>
                <w:sz w:val="18"/>
                <w:szCs w:val="18"/>
              </w:rPr>
              <w:lastRenderedPageBreak/>
              <w:t>Physical Conditions:</w:t>
            </w:r>
          </w:p>
        </w:tc>
        <w:tc>
          <w:tcPr>
            <w:tcW w:w="9090" w:type="dxa"/>
            <w:tcMar>
              <w:top w:w="115" w:type="dxa"/>
              <w:left w:w="115" w:type="dxa"/>
              <w:bottom w:w="72" w:type="dxa"/>
              <w:right w:w="144" w:type="dxa"/>
            </w:tcMar>
          </w:tcPr>
          <w:p w14:paraId="6462E1A5"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Exposed to Inside conditions</w:t>
            </w:r>
            <w:r w:rsidRPr="003D29A2">
              <w:rPr>
                <w:rFonts w:asciiTheme="minorHAnsi" w:hAnsiTheme="minorHAnsi"/>
                <w:b/>
                <w:sz w:val="22"/>
              </w:rPr>
              <w:t xml:space="preserve"> – </w:t>
            </w:r>
            <w:r w:rsidRPr="003D29A2">
              <w:rPr>
                <w:rFonts w:asciiTheme="minorHAnsi" w:hAnsiTheme="minorHAnsi"/>
                <w:sz w:val="22"/>
              </w:rPr>
              <w:t>Subject to inside environmental conditions; protected from weather conditions, but not necessarily from indoor temperature changes.</w:t>
            </w:r>
          </w:p>
          <w:p w14:paraId="40776E9A"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Exposed to outside conditions</w:t>
            </w:r>
            <w:r w:rsidRPr="003D29A2">
              <w:rPr>
                <w:rFonts w:asciiTheme="minorHAnsi" w:hAnsiTheme="minorHAnsi"/>
                <w:b/>
                <w:sz w:val="22"/>
              </w:rPr>
              <w:t xml:space="preserve"> – </w:t>
            </w:r>
            <w:r w:rsidRPr="003D29A2">
              <w:rPr>
                <w:rFonts w:asciiTheme="minorHAnsi" w:hAnsiTheme="minorHAnsi"/>
                <w:sz w:val="22"/>
              </w:rPr>
              <w:t>Subject to outside environmental conditions; no effective protection from weather or temperature changes.</w:t>
            </w:r>
          </w:p>
          <w:p w14:paraId="40DAE6DB"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Exposure to infectious disease</w:t>
            </w:r>
            <w:r w:rsidRPr="003D29A2">
              <w:rPr>
                <w:rFonts w:asciiTheme="minorHAnsi" w:hAnsiTheme="minorHAnsi"/>
                <w:b/>
                <w:sz w:val="22"/>
              </w:rPr>
              <w:t xml:space="preserve"> – </w:t>
            </w:r>
            <w:r w:rsidRPr="003D29A2">
              <w:rPr>
                <w:rFonts w:asciiTheme="minorHAnsi" w:hAnsiTheme="minorHAnsi"/>
                <w:sz w:val="22"/>
              </w:rPr>
              <w:t>Subject to infectious diseases including blood &amp; other potentially infectious body fluids &amp; tissues.</w:t>
            </w:r>
          </w:p>
          <w:p w14:paraId="28D74264"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Work around mental health patients</w:t>
            </w:r>
            <w:r w:rsidRPr="003D29A2">
              <w:rPr>
                <w:rFonts w:asciiTheme="minorHAnsi" w:hAnsiTheme="minorHAnsi"/>
                <w:sz w:val="22"/>
              </w:rPr>
              <w:t xml:space="preserve"> – May be required.</w:t>
            </w:r>
          </w:p>
          <w:p w14:paraId="651AC035" w14:textId="77777777" w:rsidR="00F7484B" w:rsidRPr="003D29A2" w:rsidRDefault="00F7484B" w:rsidP="00CD42F6">
            <w:pPr>
              <w:spacing w:after="120"/>
              <w:rPr>
                <w:rFonts w:asciiTheme="minorHAnsi" w:hAnsiTheme="minorHAnsi"/>
                <w:sz w:val="22"/>
              </w:rPr>
            </w:pPr>
            <w:r w:rsidRPr="003D29A2">
              <w:rPr>
                <w:rFonts w:asciiTheme="minorHAnsi" w:hAnsiTheme="minorHAnsi"/>
                <w:sz w:val="22"/>
                <w:u w:val="single"/>
              </w:rPr>
              <w:t>Not exposed to adverse conditions</w:t>
            </w:r>
            <w:r w:rsidRPr="003D29A2">
              <w:rPr>
                <w:rFonts w:asciiTheme="minorHAnsi" w:hAnsiTheme="minorHAnsi"/>
                <w:b/>
                <w:sz w:val="22"/>
              </w:rPr>
              <w:t xml:space="preserve"> – </w:t>
            </w:r>
            <w:r w:rsidRPr="003D29A2">
              <w:rPr>
                <w:rFonts w:asciiTheme="minorHAnsi" w:hAnsiTheme="minorHAnsi"/>
                <w:sz w:val="22"/>
              </w:rPr>
              <w:t>Worker is not substantially exposed to adverse environmental conditions (as in typical office or administrative work).</w:t>
            </w:r>
          </w:p>
        </w:tc>
      </w:tr>
    </w:tbl>
    <w:p w14:paraId="6A10A2EC" w14:textId="77777777" w:rsidR="00E74D59" w:rsidRDefault="00E74D59"/>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3962"/>
        <w:gridCol w:w="2421"/>
      </w:tblGrid>
      <w:tr w:rsidR="00F7484B" w:rsidRPr="00F7484B" w14:paraId="14065D36" w14:textId="77777777" w:rsidTr="00F7484B">
        <w:tc>
          <w:tcPr>
            <w:tcW w:w="10345" w:type="dxa"/>
            <w:gridSpan w:val="3"/>
            <w:shd w:val="clear" w:color="auto" w:fill="D5DCE4" w:themeFill="text2" w:themeFillTint="33"/>
            <w:vAlign w:val="bottom"/>
          </w:tcPr>
          <w:p w14:paraId="1B472941" w14:textId="77777777" w:rsidR="00F7484B" w:rsidRPr="00F7484B" w:rsidRDefault="00F7484B" w:rsidP="00F7484B">
            <w:pPr>
              <w:jc w:val="center"/>
              <w:rPr>
                <w:rFonts w:asciiTheme="minorHAnsi" w:hAnsiTheme="minorHAnsi"/>
                <w:b/>
              </w:rPr>
            </w:pPr>
            <w:r w:rsidRPr="00F7484B">
              <w:rPr>
                <w:rFonts w:asciiTheme="minorHAnsi" w:hAnsiTheme="minorHAnsi" w:cs="Arial"/>
                <w:b/>
                <w:caps/>
                <w:color w:val="31849B"/>
                <w:sz w:val="20"/>
                <w:szCs w:val="20"/>
              </w:rPr>
              <w:t>Acknowledgement</w:t>
            </w:r>
          </w:p>
        </w:tc>
      </w:tr>
      <w:tr w:rsidR="00F7484B" w:rsidRPr="00F7484B" w14:paraId="7233C487" w14:textId="77777777" w:rsidTr="00F7484B">
        <w:trPr>
          <w:trHeight w:val="1178"/>
        </w:trPr>
        <w:tc>
          <w:tcPr>
            <w:tcW w:w="10345" w:type="dxa"/>
            <w:gridSpan w:val="3"/>
            <w:shd w:val="clear" w:color="auto" w:fill="D5DCE4" w:themeFill="text2" w:themeFillTint="33"/>
          </w:tcPr>
          <w:p w14:paraId="533295BE" w14:textId="77777777" w:rsidR="00F7484B" w:rsidRPr="00F7484B" w:rsidRDefault="00F7484B" w:rsidP="00F7484B">
            <w:pPr>
              <w:rPr>
                <w:rFonts w:asciiTheme="minorHAnsi" w:hAnsiTheme="minorHAnsi"/>
                <w:sz w:val="20"/>
              </w:rPr>
            </w:pPr>
            <w:r w:rsidRPr="00F7484B">
              <w:rPr>
                <w:rFonts w:asciiTheme="minorHAnsi" w:hAnsiTheme="minorHAnsi"/>
                <w:sz w:val="20"/>
              </w:rPr>
              <w:t xml:space="preserve">I have read the above job description and fully understand the requirements set forth.  I understand the company reserves the right to revise and/or changes job duties, tasks, work hours/shifts, and work requirements at any time. I have noted below any job duties that I am not able to perform, with or without accommodation.  I have also noted any accommodations required to enable me to perform these duties. </w:t>
            </w:r>
          </w:p>
          <w:p w14:paraId="56A76B8B" w14:textId="77777777" w:rsidR="00F7484B" w:rsidRDefault="00F7484B" w:rsidP="00F7484B">
            <w:pPr>
              <w:spacing w:before="100" w:beforeAutospacing="1" w:after="360"/>
              <w:rPr>
                <w:rFonts w:asciiTheme="minorHAnsi" w:hAnsiTheme="minorHAnsi"/>
                <w:sz w:val="20"/>
              </w:rPr>
            </w:pPr>
            <w:proofErr w:type="gramStart"/>
            <w:r w:rsidRPr="00F7484B">
              <w:rPr>
                <w:rFonts w:asciiTheme="minorHAnsi" w:hAnsiTheme="minorHAnsi"/>
                <w:sz w:val="20"/>
              </w:rPr>
              <w:t>Comments:_</w:t>
            </w:r>
            <w:proofErr w:type="gramEnd"/>
            <w:r w:rsidRPr="00F7484B">
              <w:rPr>
                <w:rFonts w:asciiTheme="minorHAnsi" w:hAnsiTheme="minorHAnsi"/>
                <w:sz w:val="20"/>
              </w:rPr>
              <w:t>________________________________________________________________________________________</w:t>
            </w:r>
          </w:p>
          <w:p w14:paraId="6FD5A54F" w14:textId="77777777" w:rsidR="00F7484B" w:rsidRPr="00F7484B" w:rsidRDefault="00F7484B" w:rsidP="00F7484B">
            <w:pPr>
              <w:spacing w:before="100" w:beforeAutospacing="1" w:after="120"/>
              <w:rPr>
                <w:rFonts w:asciiTheme="minorHAnsi" w:hAnsiTheme="minorHAnsi"/>
                <w:sz w:val="20"/>
              </w:rPr>
            </w:pPr>
            <w:r w:rsidRPr="00F7484B">
              <w:rPr>
                <w:rFonts w:asciiTheme="minorHAnsi" w:hAnsiTheme="minorHAnsi"/>
                <w:sz w:val="20"/>
              </w:rPr>
              <w:t>__________________________________________________________________________________________________</w:t>
            </w:r>
          </w:p>
        </w:tc>
      </w:tr>
      <w:tr w:rsidR="00F7484B" w:rsidRPr="00F7484B" w14:paraId="4ACFA040" w14:textId="77777777" w:rsidTr="00F7484B">
        <w:tc>
          <w:tcPr>
            <w:tcW w:w="3962" w:type="dxa"/>
          </w:tcPr>
          <w:p w14:paraId="4707608F" w14:textId="77777777" w:rsidR="00F7484B" w:rsidRPr="00F7484B" w:rsidRDefault="00F7484B" w:rsidP="00F7484B">
            <w:r w:rsidRPr="00F7484B">
              <w:t>Employee Print Name:</w:t>
            </w:r>
          </w:p>
        </w:tc>
        <w:tc>
          <w:tcPr>
            <w:tcW w:w="3962" w:type="dxa"/>
          </w:tcPr>
          <w:p w14:paraId="01102EFC" w14:textId="77777777" w:rsidR="00F7484B" w:rsidRPr="00F7484B" w:rsidRDefault="00F7484B" w:rsidP="00F7484B">
            <w:pPr>
              <w:rPr>
                <w:rFonts w:asciiTheme="minorHAnsi" w:hAnsiTheme="minorHAnsi"/>
                <w:sz w:val="20"/>
              </w:rPr>
            </w:pPr>
            <w:r w:rsidRPr="00F7484B">
              <w:rPr>
                <w:rFonts w:asciiTheme="minorHAnsi" w:hAnsiTheme="minorHAnsi"/>
                <w:sz w:val="20"/>
              </w:rPr>
              <w:t>Employee Signature:</w:t>
            </w:r>
          </w:p>
        </w:tc>
        <w:tc>
          <w:tcPr>
            <w:tcW w:w="2421" w:type="dxa"/>
          </w:tcPr>
          <w:p w14:paraId="64E735A3" w14:textId="77777777" w:rsidR="00F7484B" w:rsidRPr="00F7484B" w:rsidRDefault="00F7484B" w:rsidP="00F7484B">
            <w:pPr>
              <w:rPr>
                <w:rFonts w:asciiTheme="minorHAnsi" w:hAnsiTheme="minorHAnsi"/>
                <w:sz w:val="20"/>
              </w:rPr>
            </w:pPr>
            <w:r w:rsidRPr="00F7484B">
              <w:rPr>
                <w:rFonts w:asciiTheme="minorHAnsi" w:hAnsiTheme="minorHAnsi"/>
                <w:sz w:val="20"/>
              </w:rPr>
              <w:t>Date:</w:t>
            </w:r>
          </w:p>
          <w:p w14:paraId="1501A1FC" w14:textId="77777777" w:rsidR="00F7484B" w:rsidRPr="00F7484B" w:rsidRDefault="00F7484B" w:rsidP="00F7484B">
            <w:pPr>
              <w:rPr>
                <w:rFonts w:asciiTheme="minorHAnsi" w:hAnsiTheme="minorHAnsi"/>
                <w:sz w:val="20"/>
              </w:rPr>
            </w:pPr>
          </w:p>
          <w:p w14:paraId="7AAFF179" w14:textId="77777777" w:rsidR="00F7484B" w:rsidRPr="00F7484B" w:rsidRDefault="00F7484B" w:rsidP="00F7484B">
            <w:pPr>
              <w:rPr>
                <w:rFonts w:asciiTheme="minorHAnsi" w:hAnsiTheme="minorHAnsi"/>
                <w:sz w:val="20"/>
              </w:rPr>
            </w:pPr>
          </w:p>
        </w:tc>
      </w:tr>
      <w:tr w:rsidR="00F7484B" w:rsidRPr="00F7484B" w14:paraId="37981497" w14:textId="77777777" w:rsidTr="00F7484B">
        <w:tc>
          <w:tcPr>
            <w:tcW w:w="3962" w:type="dxa"/>
          </w:tcPr>
          <w:p w14:paraId="1A43834E" w14:textId="77777777" w:rsidR="00F7484B" w:rsidRPr="00F7484B" w:rsidRDefault="00F7484B" w:rsidP="00F7484B">
            <w:r w:rsidRPr="00F7484B">
              <w:t>Supervisor Print Name:</w:t>
            </w:r>
          </w:p>
        </w:tc>
        <w:tc>
          <w:tcPr>
            <w:tcW w:w="3962" w:type="dxa"/>
          </w:tcPr>
          <w:p w14:paraId="2B1108D3" w14:textId="77777777" w:rsidR="00F7484B" w:rsidRPr="00F7484B" w:rsidRDefault="00F7484B" w:rsidP="00F7484B">
            <w:pPr>
              <w:rPr>
                <w:rFonts w:asciiTheme="minorHAnsi" w:hAnsiTheme="minorHAnsi"/>
                <w:sz w:val="20"/>
              </w:rPr>
            </w:pPr>
            <w:r w:rsidRPr="00F7484B">
              <w:rPr>
                <w:rFonts w:asciiTheme="minorHAnsi" w:hAnsiTheme="minorHAnsi"/>
                <w:sz w:val="20"/>
              </w:rPr>
              <w:t>Supervisor Signature:</w:t>
            </w:r>
          </w:p>
        </w:tc>
        <w:tc>
          <w:tcPr>
            <w:tcW w:w="2421" w:type="dxa"/>
          </w:tcPr>
          <w:p w14:paraId="478C570D" w14:textId="77777777" w:rsidR="00F7484B" w:rsidRPr="00F7484B" w:rsidRDefault="00F7484B" w:rsidP="00F7484B">
            <w:pPr>
              <w:rPr>
                <w:rFonts w:asciiTheme="minorHAnsi" w:hAnsiTheme="minorHAnsi"/>
                <w:sz w:val="20"/>
              </w:rPr>
            </w:pPr>
            <w:r w:rsidRPr="00F7484B">
              <w:rPr>
                <w:rFonts w:asciiTheme="minorHAnsi" w:hAnsiTheme="minorHAnsi"/>
                <w:sz w:val="20"/>
              </w:rPr>
              <w:t>Date:</w:t>
            </w:r>
          </w:p>
          <w:p w14:paraId="6DF463BD" w14:textId="77777777" w:rsidR="00F7484B" w:rsidRPr="00F7484B" w:rsidRDefault="00F7484B" w:rsidP="00F7484B">
            <w:pPr>
              <w:rPr>
                <w:rFonts w:asciiTheme="minorHAnsi" w:hAnsiTheme="minorHAnsi"/>
                <w:sz w:val="20"/>
              </w:rPr>
            </w:pPr>
          </w:p>
          <w:p w14:paraId="53A33794" w14:textId="77777777" w:rsidR="00F7484B" w:rsidRPr="00F7484B" w:rsidRDefault="00F7484B" w:rsidP="00F7484B">
            <w:pPr>
              <w:rPr>
                <w:rFonts w:asciiTheme="minorHAnsi" w:hAnsiTheme="minorHAnsi"/>
                <w:sz w:val="20"/>
              </w:rPr>
            </w:pPr>
          </w:p>
        </w:tc>
      </w:tr>
    </w:tbl>
    <w:p w14:paraId="605AA6F1" w14:textId="77777777" w:rsidR="00F7484B" w:rsidRDefault="00F7484B"/>
    <w:sectPr w:rsidR="00F7484B" w:rsidSect="00F7484B">
      <w:footerReference w:type="default" r:id="rId10"/>
      <w:pgSz w:w="12240" w:h="15840"/>
      <w:pgMar w:top="144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FCC0A" w14:textId="77777777" w:rsidR="00F7484B" w:rsidRDefault="00F7484B" w:rsidP="00F7484B">
      <w:r>
        <w:separator/>
      </w:r>
    </w:p>
  </w:endnote>
  <w:endnote w:type="continuationSeparator" w:id="0">
    <w:p w14:paraId="12E99D18" w14:textId="77777777" w:rsidR="00F7484B" w:rsidRDefault="00F7484B" w:rsidP="00F7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113DE" w14:textId="77777777" w:rsidR="00F7484B" w:rsidRPr="00070F29" w:rsidRDefault="00F7484B" w:rsidP="00F7484B">
    <w:pPr>
      <w:pStyle w:val="Footer"/>
      <w:tabs>
        <w:tab w:val="right" w:pos="8910"/>
        <w:tab w:val="left" w:pos="9000"/>
      </w:tabs>
      <w:rPr>
        <w:rFonts w:ascii="Calibri" w:hAnsi="Calibri"/>
        <w:sz w:val="18"/>
      </w:rPr>
    </w:pPr>
    <w:r w:rsidRPr="00070F29">
      <w:rPr>
        <w:rFonts w:ascii="Calibri" w:hAnsi="Calibri"/>
        <w:sz w:val="18"/>
      </w:rPr>
      <w:t xml:space="preserve">HomeCentris </w:t>
    </w:r>
    <w:r>
      <w:rPr>
        <w:rFonts w:ascii="Calibri" w:hAnsi="Calibri"/>
        <w:sz w:val="18"/>
      </w:rPr>
      <w:t xml:space="preserve">CFO </w:t>
    </w:r>
    <w:r w:rsidRPr="00070F29">
      <w:rPr>
        <w:rFonts w:ascii="Calibri" w:hAnsi="Calibri"/>
        <w:sz w:val="18"/>
      </w:rPr>
      <w:t>Job Description</w:t>
    </w:r>
    <w:r w:rsidRPr="00070F29">
      <w:rPr>
        <w:rFonts w:ascii="Calibri" w:hAnsi="Calibri"/>
        <w:sz w:val="18"/>
      </w:rPr>
      <w:tab/>
      <w:t xml:space="preserve">Page </w:t>
    </w:r>
    <w:r w:rsidRPr="00070F29">
      <w:rPr>
        <w:rFonts w:ascii="Calibri" w:hAnsi="Calibri"/>
        <w:sz w:val="18"/>
      </w:rPr>
      <w:fldChar w:fldCharType="begin"/>
    </w:r>
    <w:r w:rsidRPr="00070F29">
      <w:rPr>
        <w:rFonts w:ascii="Calibri" w:hAnsi="Calibri"/>
        <w:sz w:val="18"/>
      </w:rPr>
      <w:instrText xml:space="preserve"> PAGE </w:instrText>
    </w:r>
    <w:r w:rsidRPr="00070F29">
      <w:rPr>
        <w:rFonts w:ascii="Calibri" w:hAnsi="Calibri"/>
        <w:sz w:val="18"/>
      </w:rPr>
      <w:fldChar w:fldCharType="separate"/>
    </w:r>
    <w:r w:rsidR="004F370A">
      <w:rPr>
        <w:rFonts w:ascii="Calibri" w:hAnsi="Calibri"/>
        <w:noProof/>
        <w:sz w:val="18"/>
      </w:rPr>
      <w:t>2</w:t>
    </w:r>
    <w:r w:rsidRPr="00070F29">
      <w:rPr>
        <w:rFonts w:ascii="Calibri" w:hAnsi="Calibri"/>
        <w:sz w:val="18"/>
      </w:rPr>
      <w:fldChar w:fldCharType="end"/>
    </w:r>
    <w:r w:rsidRPr="00070F29">
      <w:rPr>
        <w:rFonts w:ascii="Calibri" w:hAnsi="Calibri"/>
        <w:sz w:val="18"/>
      </w:rPr>
      <w:t xml:space="preserve"> of </w:t>
    </w:r>
    <w:r w:rsidRPr="00070F29">
      <w:rPr>
        <w:rFonts w:ascii="Calibri" w:hAnsi="Calibri"/>
        <w:sz w:val="18"/>
      </w:rPr>
      <w:fldChar w:fldCharType="begin"/>
    </w:r>
    <w:r w:rsidRPr="00070F29">
      <w:rPr>
        <w:rFonts w:ascii="Calibri" w:hAnsi="Calibri"/>
        <w:sz w:val="18"/>
      </w:rPr>
      <w:instrText xml:space="preserve"> NUMPAGES  </w:instrText>
    </w:r>
    <w:r w:rsidRPr="00070F29">
      <w:rPr>
        <w:rFonts w:ascii="Calibri" w:hAnsi="Calibri"/>
        <w:sz w:val="18"/>
      </w:rPr>
      <w:fldChar w:fldCharType="separate"/>
    </w:r>
    <w:r w:rsidR="004F370A">
      <w:rPr>
        <w:rFonts w:ascii="Calibri" w:hAnsi="Calibri"/>
        <w:noProof/>
        <w:sz w:val="18"/>
      </w:rPr>
      <w:t>5</w:t>
    </w:r>
    <w:r w:rsidRPr="00070F29">
      <w:rPr>
        <w:rFonts w:ascii="Calibri" w:hAnsi="Calibri"/>
        <w:sz w:val="18"/>
      </w:rPr>
      <w:fldChar w:fldCharType="end"/>
    </w:r>
    <w:r w:rsidRPr="00070F29">
      <w:rPr>
        <w:rFonts w:ascii="Calibri" w:hAnsi="Calibri"/>
        <w:sz w:val="18"/>
      </w:rPr>
      <w:tab/>
      <w:t>September 2014</w:t>
    </w:r>
  </w:p>
  <w:p w14:paraId="370402A4" w14:textId="77777777" w:rsidR="00F7484B" w:rsidRDefault="00F74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A6559" w14:textId="77777777" w:rsidR="00F7484B" w:rsidRDefault="00F7484B" w:rsidP="00F7484B">
      <w:r>
        <w:separator/>
      </w:r>
    </w:p>
  </w:footnote>
  <w:footnote w:type="continuationSeparator" w:id="0">
    <w:p w14:paraId="54DCCB7F" w14:textId="77777777" w:rsidR="00F7484B" w:rsidRDefault="00F7484B" w:rsidP="00F74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499"/>
    <w:multiLevelType w:val="multilevel"/>
    <w:tmpl w:val="011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0423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0C02173"/>
    <w:multiLevelType w:val="multilevel"/>
    <w:tmpl w:val="D958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72583"/>
    <w:multiLevelType w:val="multilevel"/>
    <w:tmpl w:val="86E0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E4B09"/>
    <w:multiLevelType w:val="multilevel"/>
    <w:tmpl w:val="BC0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vKJC9ikwx1ErmsOQ4ToshkwJe/PlBqWMDJyeKuIgk4jztOcrGHx1KjPb/Q9/F3CMrayr+NS1n2CRghJ/Rsgaxw==" w:salt="b7tXd396jARfr9x41coD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4B"/>
    <w:rsid w:val="00487091"/>
    <w:rsid w:val="004F370A"/>
    <w:rsid w:val="005A3190"/>
    <w:rsid w:val="008B67EB"/>
    <w:rsid w:val="00E74D59"/>
    <w:rsid w:val="00F7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1366"/>
  <w15:chartTrackingRefBased/>
  <w15:docId w15:val="{7E498448-49CF-43CF-BF86-0B172154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484B"/>
  </w:style>
  <w:style w:type="paragraph" w:styleId="NormalWeb">
    <w:name w:val="Normal (Web)"/>
    <w:basedOn w:val="Normal"/>
    <w:uiPriority w:val="99"/>
    <w:unhideWhenUsed/>
    <w:rsid w:val="00F7484B"/>
    <w:pPr>
      <w:spacing w:before="100" w:beforeAutospacing="1" w:after="100" w:afterAutospacing="1"/>
    </w:pPr>
  </w:style>
  <w:style w:type="table" w:styleId="TableGrid">
    <w:name w:val="Table Grid"/>
    <w:basedOn w:val="TableNormal"/>
    <w:uiPriority w:val="59"/>
    <w:rsid w:val="00F748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484B"/>
    <w:pPr>
      <w:tabs>
        <w:tab w:val="center" w:pos="4680"/>
        <w:tab w:val="right" w:pos="9360"/>
      </w:tabs>
    </w:pPr>
  </w:style>
  <w:style w:type="character" w:customStyle="1" w:styleId="HeaderChar">
    <w:name w:val="Header Char"/>
    <w:basedOn w:val="DefaultParagraphFont"/>
    <w:link w:val="Header"/>
    <w:uiPriority w:val="99"/>
    <w:rsid w:val="00F748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484B"/>
    <w:pPr>
      <w:tabs>
        <w:tab w:val="center" w:pos="4680"/>
        <w:tab w:val="right" w:pos="9360"/>
      </w:tabs>
    </w:pPr>
  </w:style>
  <w:style w:type="character" w:customStyle="1" w:styleId="FooterChar">
    <w:name w:val="Footer Char"/>
    <w:basedOn w:val="DefaultParagraphFont"/>
    <w:link w:val="Footer"/>
    <w:uiPriority w:val="99"/>
    <w:rsid w:val="00F748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7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9" ma:contentTypeDescription="Create a new document." ma:contentTypeScope="" ma:versionID="192089a9cf1dcbf5b747258c34bc58b4">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b72242297b82c4b3e5aab31c16381416"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06F73-37A5-4B70-A937-1EE6159E1A23}">
  <ds:schemaRefs>
    <ds:schemaRef ds:uri="http://purl.org/dc/elements/1.1/"/>
    <ds:schemaRef ds:uri="http://purl.org/dc/dcmitype/"/>
    <ds:schemaRef ds:uri="1d747318-a58f-470c-9375-d276aaf7968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77C7CDE-678B-4078-818F-6C0B22CC68C2}">
  <ds:schemaRefs>
    <ds:schemaRef ds:uri="http://schemas.microsoft.com/sharepoint/v3/contenttype/forms"/>
  </ds:schemaRefs>
</ds:datastoreItem>
</file>

<file path=customXml/itemProps3.xml><?xml version="1.0" encoding="utf-8"?>
<ds:datastoreItem xmlns:ds="http://schemas.openxmlformats.org/officeDocument/2006/customXml" ds:itemID="{0CC87211-C6DE-44AC-8021-1712D76B2FEC}"/>
</file>

<file path=docProps/app.xml><?xml version="1.0" encoding="utf-8"?>
<Properties xmlns="http://schemas.openxmlformats.org/officeDocument/2006/extended-properties" xmlns:vt="http://schemas.openxmlformats.org/officeDocument/2006/docPropsVTypes">
  <Template>Normal</Template>
  <TotalTime>1</TotalTime>
  <Pages>5</Pages>
  <Words>2213</Words>
  <Characters>12617</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Auman</dc:creator>
  <cp:keywords/>
  <dc:description/>
  <cp:lastModifiedBy>Matt Auman</cp:lastModifiedBy>
  <cp:revision>3</cp:revision>
  <cp:lastPrinted>2015-05-07T13:35:00Z</cp:lastPrinted>
  <dcterms:created xsi:type="dcterms:W3CDTF">2020-12-16T18:38:00Z</dcterms:created>
  <dcterms:modified xsi:type="dcterms:W3CDTF">2020-12-16T18:38:00Z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ies>
</file>