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B78CF" w14:textId="77777777" w:rsidR="002B2803" w:rsidRDefault="002B2803" w:rsidP="00F82A45">
      <w:pPr>
        <w:spacing w:line="240" w:lineRule="auto"/>
        <w:rPr>
          <w:noProof/>
        </w:rPr>
      </w:pPr>
    </w:p>
    <w:p w14:paraId="28139CAC" w14:textId="77777777" w:rsidR="002B2803" w:rsidRDefault="002B2803" w:rsidP="00F82A45">
      <w:pPr>
        <w:spacing w:line="240" w:lineRule="auto"/>
        <w:rPr>
          <w:noProof/>
        </w:rPr>
      </w:pPr>
    </w:p>
    <w:p w14:paraId="0FCCD4C2" w14:textId="53E8E12F" w:rsidR="0020785A" w:rsidRDefault="0020785A" w:rsidP="00F82A45">
      <w:pPr>
        <w:spacing w:line="240" w:lineRule="auto"/>
      </w:pPr>
      <w:r>
        <w:rPr>
          <w:noProof/>
        </w:rPr>
        <w:drawing>
          <wp:inline distT="0" distB="0" distL="0" distR="0" wp14:anchorId="67CF638F" wp14:editId="6C8B5855">
            <wp:extent cx="3832860" cy="922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3832860" cy="922020"/>
                    </a:xfrm>
                    <a:prstGeom prst="rect">
                      <a:avLst/>
                    </a:prstGeom>
                  </pic:spPr>
                </pic:pic>
              </a:graphicData>
            </a:graphic>
          </wp:inline>
        </w:drawing>
      </w:r>
    </w:p>
    <w:p w14:paraId="400ADA10" w14:textId="77777777" w:rsidR="0020785A" w:rsidRDefault="0020785A" w:rsidP="00F82A45">
      <w:pPr>
        <w:spacing w:line="240" w:lineRule="auto"/>
      </w:pPr>
    </w:p>
    <w:p w14:paraId="7B5C6B81" w14:textId="0D866744" w:rsidR="0020785A" w:rsidRDefault="0020785A" w:rsidP="00F82A45">
      <w:pPr>
        <w:spacing w:line="240" w:lineRule="auto"/>
      </w:pPr>
    </w:p>
    <w:p w14:paraId="78344D27" w14:textId="77777777" w:rsidR="002B2803" w:rsidRDefault="002B2803" w:rsidP="00F82A45">
      <w:pPr>
        <w:spacing w:line="240" w:lineRule="auto"/>
      </w:pPr>
    </w:p>
    <w:p w14:paraId="23952FF2" w14:textId="045EC2DF" w:rsidR="0020785A" w:rsidRPr="00097E83" w:rsidRDefault="0020785A" w:rsidP="007019FC">
      <w:pPr>
        <w:spacing w:line="240" w:lineRule="auto"/>
        <w:rPr>
          <w:sz w:val="34"/>
          <w:szCs w:val="34"/>
        </w:rPr>
      </w:pPr>
      <w:r w:rsidRPr="00097E83">
        <w:rPr>
          <w:sz w:val="34"/>
          <w:szCs w:val="34"/>
        </w:rPr>
        <w:t>HomeCentris Healthcare, LLC and Subsidiaries</w:t>
      </w:r>
    </w:p>
    <w:p w14:paraId="2D5D28F6" w14:textId="41E59CF8" w:rsidR="0020785A" w:rsidRPr="00ED1EA3" w:rsidRDefault="0020785A">
      <w:pPr>
        <w:spacing w:line="240" w:lineRule="auto"/>
        <w:rPr>
          <w:sz w:val="24"/>
          <w:szCs w:val="34"/>
        </w:rPr>
      </w:pPr>
      <w:r w:rsidRPr="00ED1EA3">
        <w:rPr>
          <w:sz w:val="24"/>
          <w:szCs w:val="34"/>
        </w:rPr>
        <w:t>Personal Home Care, LLC</w:t>
      </w:r>
    </w:p>
    <w:p w14:paraId="69F93B3C" w14:textId="0E0D834B" w:rsidR="0020785A" w:rsidRPr="00ED1EA3" w:rsidRDefault="0020785A">
      <w:pPr>
        <w:spacing w:line="240" w:lineRule="auto"/>
        <w:rPr>
          <w:sz w:val="24"/>
          <w:szCs w:val="34"/>
        </w:rPr>
      </w:pPr>
      <w:r w:rsidRPr="00ED1EA3">
        <w:rPr>
          <w:sz w:val="24"/>
          <w:szCs w:val="34"/>
        </w:rPr>
        <w:t>HomeCentris Personal Care, LLC</w:t>
      </w:r>
    </w:p>
    <w:p w14:paraId="19624CC8" w14:textId="3E2708E4" w:rsidR="00097E83" w:rsidRPr="00ED1EA3" w:rsidRDefault="0020785A">
      <w:pPr>
        <w:spacing w:line="240" w:lineRule="auto"/>
        <w:rPr>
          <w:sz w:val="24"/>
          <w:szCs w:val="34"/>
        </w:rPr>
      </w:pPr>
      <w:r w:rsidRPr="00ED1EA3">
        <w:rPr>
          <w:sz w:val="24"/>
          <w:szCs w:val="34"/>
        </w:rPr>
        <w:t>HomeCentris Home Health, LLC</w:t>
      </w:r>
    </w:p>
    <w:p w14:paraId="6B286248" w14:textId="0A1B5C69" w:rsidR="0020785A" w:rsidRDefault="0020785A">
      <w:pPr>
        <w:spacing w:line="240" w:lineRule="auto"/>
        <w:rPr>
          <w:sz w:val="24"/>
          <w:szCs w:val="34"/>
        </w:rPr>
      </w:pPr>
      <w:r w:rsidRPr="00ED1EA3">
        <w:rPr>
          <w:sz w:val="24"/>
          <w:szCs w:val="34"/>
        </w:rPr>
        <w:t>HomeCentris Community Care, LLC</w:t>
      </w:r>
    </w:p>
    <w:p w14:paraId="2338C781" w14:textId="54C1AC7F" w:rsidR="00ED1EA3" w:rsidRDefault="00ED1EA3">
      <w:pPr>
        <w:spacing w:line="240" w:lineRule="auto"/>
        <w:rPr>
          <w:sz w:val="24"/>
          <w:szCs w:val="34"/>
        </w:rPr>
      </w:pPr>
      <w:r>
        <w:rPr>
          <w:sz w:val="24"/>
          <w:szCs w:val="34"/>
        </w:rPr>
        <w:t>HomeCentris Virginia, LLC</w:t>
      </w:r>
    </w:p>
    <w:p w14:paraId="45AC40F5" w14:textId="0F32FABC" w:rsidR="00F22393" w:rsidRPr="00ED1EA3" w:rsidRDefault="00F22393">
      <w:pPr>
        <w:spacing w:line="240" w:lineRule="auto"/>
        <w:rPr>
          <w:sz w:val="24"/>
          <w:szCs w:val="34"/>
        </w:rPr>
      </w:pPr>
      <w:r>
        <w:rPr>
          <w:sz w:val="24"/>
          <w:szCs w:val="34"/>
        </w:rPr>
        <w:t>HomeCentris Pennsylvania, LLC</w:t>
      </w:r>
    </w:p>
    <w:p w14:paraId="074F44E4" w14:textId="77777777" w:rsidR="0020785A" w:rsidRDefault="0020785A" w:rsidP="00F82A45">
      <w:pPr>
        <w:spacing w:line="240" w:lineRule="auto"/>
        <w:rPr>
          <w:sz w:val="36"/>
        </w:rPr>
      </w:pPr>
    </w:p>
    <w:p w14:paraId="0712A57D" w14:textId="77777777" w:rsidR="0020785A" w:rsidRDefault="0020785A" w:rsidP="00F82A45">
      <w:pPr>
        <w:spacing w:line="240" w:lineRule="auto"/>
        <w:rPr>
          <w:sz w:val="36"/>
        </w:rPr>
      </w:pPr>
    </w:p>
    <w:p w14:paraId="71636AE6" w14:textId="77777777" w:rsidR="0020785A" w:rsidRDefault="0020785A" w:rsidP="00F82A45">
      <w:pPr>
        <w:spacing w:line="240" w:lineRule="auto"/>
        <w:rPr>
          <w:sz w:val="36"/>
        </w:rPr>
      </w:pPr>
    </w:p>
    <w:p w14:paraId="0E08E621" w14:textId="77777777" w:rsidR="0020785A" w:rsidRDefault="0020785A" w:rsidP="00F82A45">
      <w:pPr>
        <w:spacing w:line="240" w:lineRule="auto"/>
        <w:rPr>
          <w:sz w:val="36"/>
        </w:rPr>
      </w:pPr>
    </w:p>
    <w:p w14:paraId="06713B1C" w14:textId="77777777" w:rsidR="0020785A" w:rsidRPr="00B237B1" w:rsidRDefault="0020785A" w:rsidP="00F82A45">
      <w:pPr>
        <w:spacing w:line="240" w:lineRule="auto"/>
        <w:rPr>
          <w:b/>
          <w:sz w:val="36"/>
        </w:rPr>
      </w:pPr>
      <w:r w:rsidRPr="00B237B1">
        <w:rPr>
          <w:b/>
          <w:sz w:val="36"/>
        </w:rPr>
        <w:t>Human Resources Policy Manual</w:t>
      </w:r>
    </w:p>
    <w:p w14:paraId="40F560B6" w14:textId="77777777" w:rsidR="0020785A" w:rsidRDefault="0020785A" w:rsidP="00F82A45">
      <w:pPr>
        <w:spacing w:line="240" w:lineRule="auto"/>
        <w:rPr>
          <w:sz w:val="36"/>
        </w:rPr>
      </w:pPr>
    </w:p>
    <w:p w14:paraId="208C0128" w14:textId="77777777" w:rsidR="0020785A" w:rsidRDefault="0020785A" w:rsidP="00F82A45">
      <w:pPr>
        <w:spacing w:line="240" w:lineRule="auto"/>
      </w:pPr>
      <w:r w:rsidRPr="00A879E3">
        <w:rPr>
          <w:sz w:val="36"/>
        </w:rPr>
        <w:t>IMPORTANT NOTE</w:t>
      </w:r>
      <w:r>
        <w:t>:</w:t>
      </w:r>
    </w:p>
    <w:p w14:paraId="3615299C" w14:textId="77777777" w:rsidR="0020785A" w:rsidRDefault="0020785A" w:rsidP="00F82A45">
      <w:pPr>
        <w:spacing w:line="240" w:lineRule="auto"/>
        <w:rPr>
          <w:sz w:val="28"/>
        </w:rPr>
      </w:pPr>
      <w:r w:rsidRPr="00C946AC">
        <w:rPr>
          <w:sz w:val="28"/>
        </w:rPr>
        <w:t xml:space="preserve">The policies in this manual are intended for the employees of </w:t>
      </w:r>
      <w:r>
        <w:rPr>
          <w:sz w:val="28"/>
        </w:rPr>
        <w:t>HomeCentris</w:t>
      </w:r>
      <w:r w:rsidRPr="00C946AC">
        <w:rPr>
          <w:sz w:val="28"/>
        </w:rPr>
        <w:t>.  They are not intended to govern any vendors</w:t>
      </w:r>
      <w:r>
        <w:rPr>
          <w:sz w:val="28"/>
        </w:rPr>
        <w:t xml:space="preserve"> or</w:t>
      </w:r>
      <w:r w:rsidRPr="00C946AC">
        <w:rPr>
          <w:sz w:val="28"/>
        </w:rPr>
        <w:t xml:space="preserve"> 1099 contractors.</w:t>
      </w:r>
    </w:p>
    <w:p w14:paraId="64EA037C" w14:textId="77777777" w:rsidR="00665849" w:rsidRDefault="00665849" w:rsidP="00F82A45">
      <w:pPr>
        <w:spacing w:line="240" w:lineRule="auto"/>
      </w:pPr>
    </w:p>
    <w:p w14:paraId="40B4629A" w14:textId="17586785" w:rsidR="00DC44BA" w:rsidRDefault="00DC44BA" w:rsidP="00DC65DE">
      <w:pPr>
        <w:pStyle w:val="Heading1"/>
        <w:spacing w:line="240" w:lineRule="auto"/>
        <w:rPr>
          <w:sz w:val="32"/>
        </w:rPr>
        <w:sectPr w:rsidR="00DC44BA" w:rsidSect="005A7DEA">
          <w:footerReference w:type="even" r:id="rId12"/>
          <w:footerReference w:type="default" r:id="rId13"/>
          <w:footerReference w:type="first" r:id="rId14"/>
          <w:pgSz w:w="12240" w:h="15840"/>
          <w:pgMar w:top="1440" w:right="1080" w:bottom="1440" w:left="1080" w:header="86" w:footer="720" w:gutter="0"/>
          <w:pgNumType w:start="1"/>
          <w:cols w:space="720"/>
          <w:docGrid w:linePitch="360"/>
        </w:sectPr>
      </w:pPr>
      <w:bookmarkStart w:id="2" w:name="_Toc517252581"/>
      <w:bookmarkStart w:id="3" w:name="_Toc72331386"/>
    </w:p>
    <w:sdt>
      <w:sdtPr>
        <w:rPr>
          <w:rFonts w:ascii="Arial" w:eastAsia="Times New Roman" w:hAnsi="Arial" w:cs="Times New Roman"/>
          <w:color w:val="auto"/>
          <w:sz w:val="22"/>
          <w:szCs w:val="22"/>
        </w:rPr>
        <w:id w:val="2087253945"/>
        <w:docPartObj>
          <w:docPartGallery w:val="Table of Contents"/>
          <w:docPartUnique/>
        </w:docPartObj>
      </w:sdtPr>
      <w:sdtEndPr>
        <w:rPr>
          <w:b/>
          <w:bCs/>
          <w:noProof/>
        </w:rPr>
      </w:sdtEndPr>
      <w:sdtContent>
        <w:p w14:paraId="7640BE91" w14:textId="4A3A6B55" w:rsidR="0071685A" w:rsidRDefault="0071685A" w:rsidP="00A85B5B">
          <w:pPr>
            <w:pStyle w:val="TOCHeading"/>
            <w:jc w:val="center"/>
          </w:pPr>
          <w:r>
            <w:t>Contents</w:t>
          </w:r>
        </w:p>
        <w:p w14:paraId="7E587434" w14:textId="5181D0CD" w:rsidR="00F25E10" w:rsidRDefault="0071685A">
          <w:pPr>
            <w:pStyle w:val="TOC1"/>
            <w:tabs>
              <w:tab w:val="right" w:leader="dot" w:pos="10070"/>
            </w:tabs>
            <w:rPr>
              <w:rFonts w:eastAsiaTheme="minorEastAsia" w:cstheme="minorBidi"/>
              <w:b w:val="0"/>
              <w:bCs w:val="0"/>
              <w:iCs w:val="0"/>
              <w:caps w:val="0"/>
              <w:noProof/>
              <w:kern w:val="2"/>
              <w:sz w:val="22"/>
              <w:szCs w:val="22"/>
              <w14:ligatures w14:val="standardContextual"/>
            </w:rPr>
          </w:pPr>
          <w:r>
            <w:fldChar w:fldCharType="begin"/>
          </w:r>
          <w:r>
            <w:instrText xml:space="preserve"> TOC \o "1-3" \h \z \u </w:instrText>
          </w:r>
          <w:r>
            <w:fldChar w:fldCharType="separate"/>
          </w:r>
          <w:hyperlink w:anchor="_Toc146722659" w:history="1">
            <w:r w:rsidR="00F25E10" w:rsidRPr="0010006E">
              <w:rPr>
                <w:rStyle w:val="Hyperlink"/>
                <w:noProof/>
              </w:rPr>
              <w:t>INTRODUCTION TO ALL MANAGERS REGARDING HUMAN RESOURCES POLICIES &amp; PROCEDURES</w:t>
            </w:r>
            <w:r w:rsidR="00F25E10">
              <w:rPr>
                <w:noProof/>
                <w:webHidden/>
              </w:rPr>
              <w:tab/>
            </w:r>
            <w:r w:rsidR="00F25E10">
              <w:rPr>
                <w:noProof/>
                <w:webHidden/>
              </w:rPr>
              <w:fldChar w:fldCharType="begin"/>
            </w:r>
            <w:r w:rsidR="00F25E10">
              <w:rPr>
                <w:noProof/>
                <w:webHidden/>
              </w:rPr>
              <w:instrText xml:space="preserve"> PAGEREF _Toc146722659 \h </w:instrText>
            </w:r>
            <w:r w:rsidR="00F25E10">
              <w:rPr>
                <w:noProof/>
                <w:webHidden/>
              </w:rPr>
            </w:r>
            <w:r w:rsidR="00F25E10">
              <w:rPr>
                <w:noProof/>
                <w:webHidden/>
              </w:rPr>
              <w:fldChar w:fldCharType="separate"/>
            </w:r>
            <w:r w:rsidR="00F25E10">
              <w:rPr>
                <w:noProof/>
                <w:webHidden/>
              </w:rPr>
              <w:t>1</w:t>
            </w:r>
            <w:r w:rsidR="00F25E10">
              <w:rPr>
                <w:noProof/>
                <w:webHidden/>
              </w:rPr>
              <w:fldChar w:fldCharType="end"/>
            </w:r>
          </w:hyperlink>
        </w:p>
        <w:p w14:paraId="226EE68E" w14:textId="014C196A" w:rsidR="00F25E10" w:rsidRDefault="00E51E15">
          <w:pPr>
            <w:pStyle w:val="TOC1"/>
            <w:tabs>
              <w:tab w:val="right" w:leader="dot" w:pos="10070"/>
            </w:tabs>
            <w:rPr>
              <w:rFonts w:eastAsiaTheme="minorEastAsia" w:cstheme="minorBidi"/>
              <w:b w:val="0"/>
              <w:bCs w:val="0"/>
              <w:iCs w:val="0"/>
              <w:caps w:val="0"/>
              <w:noProof/>
              <w:kern w:val="2"/>
              <w:sz w:val="22"/>
              <w:szCs w:val="22"/>
              <w14:ligatures w14:val="standardContextual"/>
            </w:rPr>
          </w:pPr>
          <w:hyperlink w:anchor="_Toc146722660" w:history="1">
            <w:r w:rsidR="00F25E10" w:rsidRPr="0010006E">
              <w:rPr>
                <w:rStyle w:val="Hyperlink"/>
                <w:noProof/>
              </w:rPr>
              <w:t>PURPOSE AND USE OF THIS MANUAL</w:t>
            </w:r>
            <w:r w:rsidR="00F25E10">
              <w:rPr>
                <w:noProof/>
                <w:webHidden/>
              </w:rPr>
              <w:tab/>
            </w:r>
            <w:r w:rsidR="00F25E10">
              <w:rPr>
                <w:noProof/>
                <w:webHidden/>
              </w:rPr>
              <w:fldChar w:fldCharType="begin"/>
            </w:r>
            <w:r w:rsidR="00F25E10">
              <w:rPr>
                <w:noProof/>
                <w:webHidden/>
              </w:rPr>
              <w:instrText xml:space="preserve"> PAGEREF _Toc146722660 \h </w:instrText>
            </w:r>
            <w:r w:rsidR="00F25E10">
              <w:rPr>
                <w:noProof/>
                <w:webHidden/>
              </w:rPr>
            </w:r>
            <w:r w:rsidR="00F25E10">
              <w:rPr>
                <w:noProof/>
                <w:webHidden/>
              </w:rPr>
              <w:fldChar w:fldCharType="separate"/>
            </w:r>
            <w:r w:rsidR="00F25E10">
              <w:rPr>
                <w:noProof/>
                <w:webHidden/>
              </w:rPr>
              <w:t>1</w:t>
            </w:r>
            <w:r w:rsidR="00F25E10">
              <w:rPr>
                <w:noProof/>
                <w:webHidden/>
              </w:rPr>
              <w:fldChar w:fldCharType="end"/>
            </w:r>
          </w:hyperlink>
        </w:p>
        <w:p w14:paraId="138F8C36" w14:textId="41ED8281" w:rsidR="00F25E10" w:rsidRDefault="00E51E15">
          <w:pPr>
            <w:pStyle w:val="TOC1"/>
            <w:tabs>
              <w:tab w:val="right" w:leader="dot" w:pos="10070"/>
            </w:tabs>
            <w:rPr>
              <w:rFonts w:eastAsiaTheme="minorEastAsia" w:cstheme="minorBidi"/>
              <w:b w:val="0"/>
              <w:bCs w:val="0"/>
              <w:iCs w:val="0"/>
              <w:caps w:val="0"/>
              <w:noProof/>
              <w:kern w:val="2"/>
              <w:sz w:val="22"/>
              <w:szCs w:val="22"/>
              <w14:ligatures w14:val="standardContextual"/>
            </w:rPr>
          </w:pPr>
          <w:hyperlink w:anchor="_Toc146722661" w:history="1">
            <w:r w:rsidR="00F25E10" w:rsidRPr="0010006E">
              <w:rPr>
                <w:rStyle w:val="Hyperlink"/>
                <w:noProof/>
              </w:rPr>
              <w:t>COMMITMENT TO DIVERSITY POLICIES</w:t>
            </w:r>
            <w:r w:rsidR="00F25E10">
              <w:rPr>
                <w:noProof/>
                <w:webHidden/>
              </w:rPr>
              <w:tab/>
            </w:r>
            <w:r w:rsidR="00F25E10">
              <w:rPr>
                <w:noProof/>
                <w:webHidden/>
              </w:rPr>
              <w:fldChar w:fldCharType="begin"/>
            </w:r>
            <w:r w:rsidR="00F25E10">
              <w:rPr>
                <w:noProof/>
                <w:webHidden/>
              </w:rPr>
              <w:instrText xml:space="preserve"> PAGEREF _Toc146722661 \h </w:instrText>
            </w:r>
            <w:r w:rsidR="00F25E10">
              <w:rPr>
                <w:noProof/>
                <w:webHidden/>
              </w:rPr>
            </w:r>
            <w:r w:rsidR="00F25E10">
              <w:rPr>
                <w:noProof/>
                <w:webHidden/>
              </w:rPr>
              <w:fldChar w:fldCharType="separate"/>
            </w:r>
            <w:r w:rsidR="00F25E10">
              <w:rPr>
                <w:noProof/>
                <w:webHidden/>
              </w:rPr>
              <w:t>1</w:t>
            </w:r>
            <w:r w:rsidR="00F25E10">
              <w:rPr>
                <w:noProof/>
                <w:webHidden/>
              </w:rPr>
              <w:fldChar w:fldCharType="end"/>
            </w:r>
          </w:hyperlink>
        </w:p>
        <w:p w14:paraId="0502B70E" w14:textId="1B1CEE6A" w:rsidR="00F25E10" w:rsidRDefault="00E51E15">
          <w:pPr>
            <w:pStyle w:val="TOC2"/>
            <w:rPr>
              <w:rFonts w:eastAsiaTheme="minorEastAsia" w:cstheme="minorBidi"/>
              <w:b w:val="0"/>
              <w:bCs w:val="0"/>
              <w:noProof/>
              <w:kern w:val="2"/>
              <w14:ligatures w14:val="standardContextual"/>
            </w:rPr>
          </w:pPr>
          <w:hyperlink w:anchor="_Toc146722662" w:history="1">
            <w:r w:rsidR="00F25E10" w:rsidRPr="0010006E">
              <w:rPr>
                <w:rStyle w:val="Hyperlink"/>
                <w:noProof/>
              </w:rPr>
              <w:t>EMPLOYMENT POLICIES</w:t>
            </w:r>
            <w:r w:rsidR="00F25E10">
              <w:rPr>
                <w:noProof/>
                <w:webHidden/>
              </w:rPr>
              <w:tab/>
            </w:r>
            <w:r w:rsidR="00F25E10">
              <w:rPr>
                <w:noProof/>
                <w:webHidden/>
              </w:rPr>
              <w:fldChar w:fldCharType="begin"/>
            </w:r>
            <w:r w:rsidR="00F25E10">
              <w:rPr>
                <w:noProof/>
                <w:webHidden/>
              </w:rPr>
              <w:instrText xml:space="preserve"> PAGEREF _Toc146722662 \h </w:instrText>
            </w:r>
            <w:r w:rsidR="00F25E10">
              <w:rPr>
                <w:noProof/>
                <w:webHidden/>
              </w:rPr>
            </w:r>
            <w:r w:rsidR="00F25E10">
              <w:rPr>
                <w:noProof/>
                <w:webHidden/>
              </w:rPr>
              <w:fldChar w:fldCharType="separate"/>
            </w:r>
            <w:r w:rsidR="00F25E10">
              <w:rPr>
                <w:noProof/>
                <w:webHidden/>
              </w:rPr>
              <w:t>1</w:t>
            </w:r>
            <w:r w:rsidR="00F25E10">
              <w:rPr>
                <w:noProof/>
                <w:webHidden/>
              </w:rPr>
              <w:fldChar w:fldCharType="end"/>
            </w:r>
          </w:hyperlink>
        </w:p>
        <w:p w14:paraId="543559D8" w14:textId="0B8DA5C9" w:rsidR="00F25E10" w:rsidRDefault="00E51E15">
          <w:pPr>
            <w:pStyle w:val="TOC2"/>
            <w:rPr>
              <w:rFonts w:eastAsiaTheme="minorEastAsia" w:cstheme="minorBidi"/>
              <w:b w:val="0"/>
              <w:bCs w:val="0"/>
              <w:noProof/>
              <w:kern w:val="2"/>
              <w14:ligatures w14:val="standardContextual"/>
            </w:rPr>
          </w:pPr>
          <w:hyperlink w:anchor="_Toc146722663" w:history="1">
            <w:r w:rsidR="00F25E10" w:rsidRPr="0010006E">
              <w:rPr>
                <w:rStyle w:val="Hyperlink"/>
                <w:noProof/>
              </w:rPr>
              <w:t>EQUAL OPPORTUNITY EMPLOYMENT</w:t>
            </w:r>
            <w:r w:rsidR="00F25E10">
              <w:rPr>
                <w:noProof/>
                <w:webHidden/>
              </w:rPr>
              <w:tab/>
            </w:r>
            <w:r w:rsidR="00F25E10">
              <w:rPr>
                <w:noProof/>
                <w:webHidden/>
              </w:rPr>
              <w:fldChar w:fldCharType="begin"/>
            </w:r>
            <w:r w:rsidR="00F25E10">
              <w:rPr>
                <w:noProof/>
                <w:webHidden/>
              </w:rPr>
              <w:instrText xml:space="preserve"> PAGEREF _Toc146722663 \h </w:instrText>
            </w:r>
            <w:r w:rsidR="00F25E10">
              <w:rPr>
                <w:noProof/>
                <w:webHidden/>
              </w:rPr>
            </w:r>
            <w:r w:rsidR="00F25E10">
              <w:rPr>
                <w:noProof/>
                <w:webHidden/>
              </w:rPr>
              <w:fldChar w:fldCharType="separate"/>
            </w:r>
            <w:r w:rsidR="00F25E10">
              <w:rPr>
                <w:noProof/>
                <w:webHidden/>
              </w:rPr>
              <w:t>3</w:t>
            </w:r>
            <w:r w:rsidR="00F25E10">
              <w:rPr>
                <w:noProof/>
                <w:webHidden/>
              </w:rPr>
              <w:fldChar w:fldCharType="end"/>
            </w:r>
          </w:hyperlink>
        </w:p>
        <w:p w14:paraId="1DC4916E" w14:textId="6BCCE5C9" w:rsidR="00F25E10" w:rsidRDefault="00E51E15">
          <w:pPr>
            <w:pStyle w:val="TOC2"/>
            <w:rPr>
              <w:rFonts w:eastAsiaTheme="minorEastAsia" w:cstheme="minorBidi"/>
              <w:b w:val="0"/>
              <w:bCs w:val="0"/>
              <w:noProof/>
              <w:kern w:val="2"/>
              <w14:ligatures w14:val="standardContextual"/>
            </w:rPr>
          </w:pPr>
          <w:hyperlink w:anchor="_Toc146722664" w:history="1">
            <w:r w:rsidR="00F25E10" w:rsidRPr="0010006E">
              <w:rPr>
                <w:rStyle w:val="Hyperlink"/>
                <w:noProof/>
              </w:rPr>
              <w:t>HARASSMENT</w:t>
            </w:r>
            <w:r w:rsidR="00F25E10">
              <w:rPr>
                <w:noProof/>
                <w:webHidden/>
              </w:rPr>
              <w:tab/>
            </w:r>
            <w:r w:rsidR="00F25E10">
              <w:rPr>
                <w:noProof/>
                <w:webHidden/>
              </w:rPr>
              <w:fldChar w:fldCharType="begin"/>
            </w:r>
            <w:r w:rsidR="00F25E10">
              <w:rPr>
                <w:noProof/>
                <w:webHidden/>
              </w:rPr>
              <w:instrText xml:space="preserve"> PAGEREF _Toc146722664 \h </w:instrText>
            </w:r>
            <w:r w:rsidR="00F25E10">
              <w:rPr>
                <w:noProof/>
                <w:webHidden/>
              </w:rPr>
            </w:r>
            <w:r w:rsidR="00F25E10">
              <w:rPr>
                <w:noProof/>
                <w:webHidden/>
              </w:rPr>
              <w:fldChar w:fldCharType="separate"/>
            </w:r>
            <w:r w:rsidR="00F25E10">
              <w:rPr>
                <w:noProof/>
                <w:webHidden/>
              </w:rPr>
              <w:t>5</w:t>
            </w:r>
            <w:r w:rsidR="00F25E10">
              <w:rPr>
                <w:noProof/>
                <w:webHidden/>
              </w:rPr>
              <w:fldChar w:fldCharType="end"/>
            </w:r>
          </w:hyperlink>
        </w:p>
        <w:p w14:paraId="190BFA43" w14:textId="0FA39D84" w:rsidR="00F25E10" w:rsidRDefault="00E51E15">
          <w:pPr>
            <w:pStyle w:val="TOC2"/>
            <w:rPr>
              <w:rFonts w:eastAsiaTheme="minorEastAsia" w:cstheme="minorBidi"/>
              <w:b w:val="0"/>
              <w:bCs w:val="0"/>
              <w:noProof/>
              <w:kern w:val="2"/>
              <w14:ligatures w14:val="standardContextual"/>
            </w:rPr>
          </w:pPr>
          <w:hyperlink w:anchor="_Toc146722665" w:history="1">
            <w:r w:rsidR="00F25E10" w:rsidRPr="0010006E">
              <w:rPr>
                <w:rStyle w:val="Hyperlink"/>
                <w:noProof/>
              </w:rPr>
              <w:t>OTHER WORKPLACE ACCOMODATIONS</w:t>
            </w:r>
            <w:r w:rsidR="00F25E10">
              <w:rPr>
                <w:noProof/>
                <w:webHidden/>
              </w:rPr>
              <w:tab/>
            </w:r>
            <w:r w:rsidR="00F25E10">
              <w:rPr>
                <w:noProof/>
                <w:webHidden/>
              </w:rPr>
              <w:fldChar w:fldCharType="begin"/>
            </w:r>
            <w:r w:rsidR="00F25E10">
              <w:rPr>
                <w:noProof/>
                <w:webHidden/>
              </w:rPr>
              <w:instrText xml:space="preserve"> PAGEREF _Toc146722665 \h </w:instrText>
            </w:r>
            <w:r w:rsidR="00F25E10">
              <w:rPr>
                <w:noProof/>
                <w:webHidden/>
              </w:rPr>
            </w:r>
            <w:r w:rsidR="00F25E10">
              <w:rPr>
                <w:noProof/>
                <w:webHidden/>
              </w:rPr>
              <w:fldChar w:fldCharType="separate"/>
            </w:r>
            <w:r w:rsidR="00F25E10">
              <w:rPr>
                <w:noProof/>
                <w:webHidden/>
              </w:rPr>
              <w:t>10</w:t>
            </w:r>
            <w:r w:rsidR="00F25E10">
              <w:rPr>
                <w:noProof/>
                <w:webHidden/>
              </w:rPr>
              <w:fldChar w:fldCharType="end"/>
            </w:r>
          </w:hyperlink>
        </w:p>
        <w:p w14:paraId="7B8C92E2" w14:textId="56BA2AA5" w:rsidR="00F25E10" w:rsidRDefault="00E51E15">
          <w:pPr>
            <w:pStyle w:val="TOC3"/>
            <w:tabs>
              <w:tab w:val="right" w:leader="dot" w:pos="10070"/>
            </w:tabs>
            <w:rPr>
              <w:rFonts w:eastAsiaTheme="minorEastAsia" w:cstheme="minorBidi"/>
              <w:noProof/>
              <w:kern w:val="2"/>
              <w:sz w:val="22"/>
              <w:szCs w:val="22"/>
              <w14:ligatures w14:val="standardContextual"/>
            </w:rPr>
          </w:pPr>
          <w:hyperlink w:anchor="_Toc146722666" w:history="1">
            <w:r w:rsidR="00F25E10" w:rsidRPr="0010006E">
              <w:rPr>
                <w:rStyle w:val="Hyperlink"/>
                <w:rFonts w:cstheme="minorHAnsi"/>
                <w:caps/>
                <w:noProof/>
              </w:rPr>
              <w:t>OTHER WORKPLACE ACCOMODATIONS – PENNSYLVANIA SPECIFIC PROVISIONS</w:t>
            </w:r>
            <w:r w:rsidR="00F25E10">
              <w:rPr>
                <w:noProof/>
                <w:webHidden/>
              </w:rPr>
              <w:tab/>
            </w:r>
            <w:r w:rsidR="00F25E10">
              <w:rPr>
                <w:noProof/>
                <w:webHidden/>
              </w:rPr>
              <w:fldChar w:fldCharType="begin"/>
            </w:r>
            <w:r w:rsidR="00F25E10">
              <w:rPr>
                <w:noProof/>
                <w:webHidden/>
              </w:rPr>
              <w:instrText xml:space="preserve"> PAGEREF _Toc146722666 \h </w:instrText>
            </w:r>
            <w:r w:rsidR="00F25E10">
              <w:rPr>
                <w:noProof/>
                <w:webHidden/>
              </w:rPr>
            </w:r>
            <w:r w:rsidR="00F25E10">
              <w:rPr>
                <w:noProof/>
                <w:webHidden/>
              </w:rPr>
              <w:fldChar w:fldCharType="separate"/>
            </w:r>
            <w:r w:rsidR="00F25E10">
              <w:rPr>
                <w:noProof/>
                <w:webHidden/>
              </w:rPr>
              <w:t>13</w:t>
            </w:r>
            <w:r w:rsidR="00F25E10">
              <w:rPr>
                <w:noProof/>
                <w:webHidden/>
              </w:rPr>
              <w:fldChar w:fldCharType="end"/>
            </w:r>
          </w:hyperlink>
        </w:p>
        <w:p w14:paraId="5AEBF14B" w14:textId="4B4D46C7" w:rsidR="00F25E10" w:rsidRDefault="00E51E15">
          <w:pPr>
            <w:pStyle w:val="TOC3"/>
            <w:tabs>
              <w:tab w:val="right" w:leader="dot" w:pos="10070"/>
            </w:tabs>
            <w:rPr>
              <w:rFonts w:eastAsiaTheme="minorEastAsia" w:cstheme="minorBidi"/>
              <w:noProof/>
              <w:kern w:val="2"/>
              <w:sz w:val="22"/>
              <w:szCs w:val="22"/>
              <w14:ligatures w14:val="standardContextual"/>
            </w:rPr>
          </w:pPr>
          <w:hyperlink w:anchor="_Toc146722667" w:history="1">
            <w:r w:rsidR="00F25E10" w:rsidRPr="0010006E">
              <w:rPr>
                <w:rStyle w:val="Hyperlink"/>
                <w:rFonts w:cstheme="minorHAnsi"/>
                <w:caps/>
                <w:noProof/>
              </w:rPr>
              <w:t>OTHER WORKPLACE ACCOMODATIONS – VIRGINIA SPECIFIC PROVISIONS</w:t>
            </w:r>
            <w:r w:rsidR="00F25E10">
              <w:rPr>
                <w:noProof/>
                <w:webHidden/>
              </w:rPr>
              <w:tab/>
            </w:r>
            <w:r w:rsidR="00F25E10">
              <w:rPr>
                <w:noProof/>
                <w:webHidden/>
              </w:rPr>
              <w:fldChar w:fldCharType="begin"/>
            </w:r>
            <w:r w:rsidR="00F25E10">
              <w:rPr>
                <w:noProof/>
                <w:webHidden/>
              </w:rPr>
              <w:instrText xml:space="preserve"> PAGEREF _Toc146722667 \h </w:instrText>
            </w:r>
            <w:r w:rsidR="00F25E10">
              <w:rPr>
                <w:noProof/>
                <w:webHidden/>
              </w:rPr>
            </w:r>
            <w:r w:rsidR="00F25E10">
              <w:rPr>
                <w:noProof/>
                <w:webHidden/>
              </w:rPr>
              <w:fldChar w:fldCharType="separate"/>
            </w:r>
            <w:r w:rsidR="00F25E10">
              <w:rPr>
                <w:noProof/>
                <w:webHidden/>
              </w:rPr>
              <w:t>14</w:t>
            </w:r>
            <w:r w:rsidR="00F25E10">
              <w:rPr>
                <w:noProof/>
                <w:webHidden/>
              </w:rPr>
              <w:fldChar w:fldCharType="end"/>
            </w:r>
          </w:hyperlink>
        </w:p>
        <w:p w14:paraId="2894BA91" w14:textId="0127EDFA" w:rsidR="00F25E10" w:rsidRDefault="00E51E15">
          <w:pPr>
            <w:pStyle w:val="TOC2"/>
            <w:rPr>
              <w:rFonts w:eastAsiaTheme="minorEastAsia" w:cstheme="minorBidi"/>
              <w:b w:val="0"/>
              <w:bCs w:val="0"/>
              <w:noProof/>
              <w:kern w:val="2"/>
              <w14:ligatures w14:val="standardContextual"/>
            </w:rPr>
          </w:pPr>
          <w:hyperlink w:anchor="_Toc146722668" w:history="1">
            <w:r w:rsidR="00F25E10" w:rsidRPr="0010006E">
              <w:rPr>
                <w:rStyle w:val="Hyperlink"/>
                <w:noProof/>
              </w:rPr>
              <w:t>AMERICANS WITH DISABILITIES ACT (“ADA”)</w:t>
            </w:r>
            <w:r w:rsidR="00F25E10">
              <w:rPr>
                <w:noProof/>
                <w:webHidden/>
              </w:rPr>
              <w:tab/>
            </w:r>
            <w:r w:rsidR="00F25E10">
              <w:rPr>
                <w:noProof/>
                <w:webHidden/>
              </w:rPr>
              <w:fldChar w:fldCharType="begin"/>
            </w:r>
            <w:r w:rsidR="00F25E10">
              <w:rPr>
                <w:noProof/>
                <w:webHidden/>
              </w:rPr>
              <w:instrText xml:space="preserve"> PAGEREF _Toc146722668 \h </w:instrText>
            </w:r>
            <w:r w:rsidR="00F25E10">
              <w:rPr>
                <w:noProof/>
                <w:webHidden/>
              </w:rPr>
            </w:r>
            <w:r w:rsidR="00F25E10">
              <w:rPr>
                <w:noProof/>
                <w:webHidden/>
              </w:rPr>
              <w:fldChar w:fldCharType="separate"/>
            </w:r>
            <w:r w:rsidR="00F25E10">
              <w:rPr>
                <w:noProof/>
                <w:webHidden/>
              </w:rPr>
              <w:t>15</w:t>
            </w:r>
            <w:r w:rsidR="00F25E10">
              <w:rPr>
                <w:noProof/>
                <w:webHidden/>
              </w:rPr>
              <w:fldChar w:fldCharType="end"/>
            </w:r>
          </w:hyperlink>
        </w:p>
        <w:p w14:paraId="6CC60ADD" w14:textId="26E7B195" w:rsidR="00F25E10" w:rsidRDefault="00E51E15">
          <w:pPr>
            <w:pStyle w:val="TOC1"/>
            <w:tabs>
              <w:tab w:val="right" w:leader="dot" w:pos="10070"/>
            </w:tabs>
            <w:rPr>
              <w:rFonts w:eastAsiaTheme="minorEastAsia" w:cstheme="minorBidi"/>
              <w:b w:val="0"/>
              <w:bCs w:val="0"/>
              <w:iCs w:val="0"/>
              <w:caps w:val="0"/>
              <w:noProof/>
              <w:kern w:val="2"/>
              <w:sz w:val="22"/>
              <w:szCs w:val="22"/>
              <w14:ligatures w14:val="standardContextual"/>
            </w:rPr>
          </w:pPr>
          <w:hyperlink w:anchor="_Toc146722669" w:history="1">
            <w:r w:rsidR="00F25E10" w:rsidRPr="0010006E">
              <w:rPr>
                <w:rStyle w:val="Hyperlink"/>
                <w:noProof/>
              </w:rPr>
              <w:t>GENERAL EMPLOYMENT PRACTICES</w:t>
            </w:r>
            <w:r w:rsidR="00F25E10">
              <w:rPr>
                <w:noProof/>
                <w:webHidden/>
              </w:rPr>
              <w:tab/>
            </w:r>
            <w:r w:rsidR="00F25E10">
              <w:rPr>
                <w:noProof/>
                <w:webHidden/>
              </w:rPr>
              <w:fldChar w:fldCharType="begin"/>
            </w:r>
            <w:r w:rsidR="00F25E10">
              <w:rPr>
                <w:noProof/>
                <w:webHidden/>
              </w:rPr>
              <w:instrText xml:space="preserve"> PAGEREF _Toc146722669 \h </w:instrText>
            </w:r>
            <w:r w:rsidR="00F25E10">
              <w:rPr>
                <w:noProof/>
                <w:webHidden/>
              </w:rPr>
            </w:r>
            <w:r w:rsidR="00F25E10">
              <w:rPr>
                <w:noProof/>
                <w:webHidden/>
              </w:rPr>
              <w:fldChar w:fldCharType="separate"/>
            </w:r>
            <w:r w:rsidR="00F25E10">
              <w:rPr>
                <w:noProof/>
                <w:webHidden/>
              </w:rPr>
              <w:t>16</w:t>
            </w:r>
            <w:r w:rsidR="00F25E10">
              <w:rPr>
                <w:noProof/>
                <w:webHidden/>
              </w:rPr>
              <w:fldChar w:fldCharType="end"/>
            </w:r>
          </w:hyperlink>
        </w:p>
        <w:p w14:paraId="049BB75A" w14:textId="546D81FF" w:rsidR="00F25E10" w:rsidRDefault="00E51E15">
          <w:pPr>
            <w:pStyle w:val="TOC2"/>
            <w:rPr>
              <w:rFonts w:eastAsiaTheme="minorEastAsia" w:cstheme="minorBidi"/>
              <w:b w:val="0"/>
              <w:bCs w:val="0"/>
              <w:noProof/>
              <w:kern w:val="2"/>
              <w14:ligatures w14:val="standardContextual"/>
            </w:rPr>
          </w:pPr>
          <w:hyperlink w:anchor="_Toc146722670" w:history="1">
            <w:r w:rsidR="00F25E10" w:rsidRPr="0010006E">
              <w:rPr>
                <w:rStyle w:val="Hyperlink"/>
                <w:noProof/>
              </w:rPr>
              <w:t>AT-WILL EMPLOYMENT</w:t>
            </w:r>
            <w:r w:rsidR="00F25E10">
              <w:rPr>
                <w:noProof/>
                <w:webHidden/>
              </w:rPr>
              <w:tab/>
            </w:r>
            <w:r w:rsidR="00F25E10">
              <w:rPr>
                <w:noProof/>
                <w:webHidden/>
              </w:rPr>
              <w:fldChar w:fldCharType="begin"/>
            </w:r>
            <w:r w:rsidR="00F25E10">
              <w:rPr>
                <w:noProof/>
                <w:webHidden/>
              </w:rPr>
              <w:instrText xml:space="preserve"> PAGEREF _Toc146722670 \h </w:instrText>
            </w:r>
            <w:r w:rsidR="00F25E10">
              <w:rPr>
                <w:noProof/>
                <w:webHidden/>
              </w:rPr>
            </w:r>
            <w:r w:rsidR="00F25E10">
              <w:rPr>
                <w:noProof/>
                <w:webHidden/>
              </w:rPr>
              <w:fldChar w:fldCharType="separate"/>
            </w:r>
            <w:r w:rsidR="00F25E10">
              <w:rPr>
                <w:noProof/>
                <w:webHidden/>
              </w:rPr>
              <w:t>17</w:t>
            </w:r>
            <w:r w:rsidR="00F25E10">
              <w:rPr>
                <w:noProof/>
                <w:webHidden/>
              </w:rPr>
              <w:fldChar w:fldCharType="end"/>
            </w:r>
          </w:hyperlink>
        </w:p>
        <w:p w14:paraId="64D59CEF" w14:textId="2A8970BB" w:rsidR="00F25E10" w:rsidRDefault="00E51E15">
          <w:pPr>
            <w:pStyle w:val="TOC2"/>
            <w:rPr>
              <w:rFonts w:eastAsiaTheme="minorEastAsia" w:cstheme="minorBidi"/>
              <w:b w:val="0"/>
              <w:bCs w:val="0"/>
              <w:noProof/>
              <w:kern w:val="2"/>
              <w14:ligatures w14:val="standardContextual"/>
            </w:rPr>
          </w:pPr>
          <w:hyperlink w:anchor="_Toc146722671" w:history="1">
            <w:r w:rsidR="00F25E10" w:rsidRPr="0010006E">
              <w:rPr>
                <w:rStyle w:val="Hyperlink"/>
                <w:noProof/>
              </w:rPr>
              <w:t>CLASSIFICATIONS OF EMPLOYMENT</w:t>
            </w:r>
            <w:r w:rsidR="00F25E10">
              <w:rPr>
                <w:noProof/>
                <w:webHidden/>
              </w:rPr>
              <w:tab/>
            </w:r>
            <w:r w:rsidR="00F25E10">
              <w:rPr>
                <w:noProof/>
                <w:webHidden/>
              </w:rPr>
              <w:fldChar w:fldCharType="begin"/>
            </w:r>
            <w:r w:rsidR="00F25E10">
              <w:rPr>
                <w:noProof/>
                <w:webHidden/>
              </w:rPr>
              <w:instrText xml:space="preserve"> PAGEREF _Toc146722671 \h </w:instrText>
            </w:r>
            <w:r w:rsidR="00F25E10">
              <w:rPr>
                <w:noProof/>
                <w:webHidden/>
              </w:rPr>
            </w:r>
            <w:r w:rsidR="00F25E10">
              <w:rPr>
                <w:noProof/>
                <w:webHidden/>
              </w:rPr>
              <w:fldChar w:fldCharType="separate"/>
            </w:r>
            <w:r w:rsidR="00F25E10">
              <w:rPr>
                <w:noProof/>
                <w:webHidden/>
              </w:rPr>
              <w:t>18</w:t>
            </w:r>
            <w:r w:rsidR="00F25E10">
              <w:rPr>
                <w:noProof/>
                <w:webHidden/>
              </w:rPr>
              <w:fldChar w:fldCharType="end"/>
            </w:r>
          </w:hyperlink>
        </w:p>
        <w:p w14:paraId="71F2613A" w14:textId="2B61F37C" w:rsidR="00F25E10" w:rsidRDefault="00E51E15">
          <w:pPr>
            <w:pStyle w:val="TOC2"/>
            <w:rPr>
              <w:rFonts w:eastAsiaTheme="minorEastAsia" w:cstheme="minorBidi"/>
              <w:b w:val="0"/>
              <w:bCs w:val="0"/>
              <w:noProof/>
              <w:kern w:val="2"/>
              <w14:ligatures w14:val="standardContextual"/>
            </w:rPr>
          </w:pPr>
          <w:hyperlink w:anchor="_Toc146722672" w:history="1">
            <w:r w:rsidR="00F25E10" w:rsidRPr="0010006E">
              <w:rPr>
                <w:rStyle w:val="Hyperlink"/>
                <w:noProof/>
              </w:rPr>
              <w:t>FAIR LABOR STANDARDS ACT (“FLSA”)</w:t>
            </w:r>
            <w:r w:rsidR="00F25E10">
              <w:rPr>
                <w:noProof/>
                <w:webHidden/>
              </w:rPr>
              <w:tab/>
            </w:r>
            <w:r w:rsidR="00F25E10">
              <w:rPr>
                <w:noProof/>
                <w:webHidden/>
              </w:rPr>
              <w:fldChar w:fldCharType="begin"/>
            </w:r>
            <w:r w:rsidR="00F25E10">
              <w:rPr>
                <w:noProof/>
                <w:webHidden/>
              </w:rPr>
              <w:instrText xml:space="preserve"> PAGEREF _Toc146722672 \h </w:instrText>
            </w:r>
            <w:r w:rsidR="00F25E10">
              <w:rPr>
                <w:noProof/>
                <w:webHidden/>
              </w:rPr>
            </w:r>
            <w:r w:rsidR="00F25E10">
              <w:rPr>
                <w:noProof/>
                <w:webHidden/>
              </w:rPr>
              <w:fldChar w:fldCharType="separate"/>
            </w:r>
            <w:r w:rsidR="00F25E10">
              <w:rPr>
                <w:noProof/>
                <w:webHidden/>
              </w:rPr>
              <w:t>20</w:t>
            </w:r>
            <w:r w:rsidR="00F25E10">
              <w:rPr>
                <w:noProof/>
                <w:webHidden/>
              </w:rPr>
              <w:fldChar w:fldCharType="end"/>
            </w:r>
          </w:hyperlink>
        </w:p>
        <w:p w14:paraId="7A88D731" w14:textId="637F7EBB" w:rsidR="00F25E10" w:rsidRDefault="00E51E15">
          <w:pPr>
            <w:pStyle w:val="TOC2"/>
            <w:rPr>
              <w:rFonts w:eastAsiaTheme="minorEastAsia" w:cstheme="minorBidi"/>
              <w:b w:val="0"/>
              <w:bCs w:val="0"/>
              <w:noProof/>
              <w:kern w:val="2"/>
              <w14:ligatures w14:val="standardContextual"/>
            </w:rPr>
          </w:pPr>
          <w:hyperlink w:anchor="_Toc146722673" w:history="1">
            <w:r w:rsidR="00F25E10" w:rsidRPr="0010006E">
              <w:rPr>
                <w:rStyle w:val="Hyperlink"/>
                <w:noProof/>
              </w:rPr>
              <w:t>EMPLOYEE FILES &amp; PERSONAL DATA CHANGES</w:t>
            </w:r>
            <w:r w:rsidR="00F25E10">
              <w:rPr>
                <w:noProof/>
                <w:webHidden/>
              </w:rPr>
              <w:tab/>
            </w:r>
            <w:r w:rsidR="00F25E10">
              <w:rPr>
                <w:noProof/>
                <w:webHidden/>
              </w:rPr>
              <w:fldChar w:fldCharType="begin"/>
            </w:r>
            <w:r w:rsidR="00F25E10">
              <w:rPr>
                <w:noProof/>
                <w:webHidden/>
              </w:rPr>
              <w:instrText xml:space="preserve"> PAGEREF _Toc146722673 \h </w:instrText>
            </w:r>
            <w:r w:rsidR="00F25E10">
              <w:rPr>
                <w:noProof/>
                <w:webHidden/>
              </w:rPr>
            </w:r>
            <w:r w:rsidR="00F25E10">
              <w:rPr>
                <w:noProof/>
                <w:webHidden/>
              </w:rPr>
              <w:fldChar w:fldCharType="separate"/>
            </w:r>
            <w:r w:rsidR="00F25E10">
              <w:rPr>
                <w:noProof/>
                <w:webHidden/>
              </w:rPr>
              <w:t>23</w:t>
            </w:r>
            <w:r w:rsidR="00F25E10">
              <w:rPr>
                <w:noProof/>
                <w:webHidden/>
              </w:rPr>
              <w:fldChar w:fldCharType="end"/>
            </w:r>
          </w:hyperlink>
        </w:p>
        <w:p w14:paraId="6EB46D02" w14:textId="71298069" w:rsidR="00F25E10" w:rsidRDefault="00E51E15">
          <w:pPr>
            <w:pStyle w:val="TOC3"/>
            <w:tabs>
              <w:tab w:val="right" w:leader="dot" w:pos="10070"/>
            </w:tabs>
            <w:rPr>
              <w:rFonts w:eastAsiaTheme="minorEastAsia" w:cstheme="minorBidi"/>
              <w:noProof/>
              <w:kern w:val="2"/>
              <w:sz w:val="22"/>
              <w:szCs w:val="22"/>
              <w14:ligatures w14:val="standardContextual"/>
            </w:rPr>
          </w:pPr>
          <w:hyperlink w:anchor="_Toc146722674" w:history="1">
            <w:r w:rsidR="00F25E10" w:rsidRPr="0010006E">
              <w:rPr>
                <w:rStyle w:val="Hyperlink"/>
                <w:rFonts w:cstheme="minorHAnsi"/>
                <w:noProof/>
              </w:rPr>
              <w:t>EMPLOYEE FILES &amp; PERSONAL DATA CHANGES – VIRGINIA SPECIFIC PROVISIONS</w:t>
            </w:r>
            <w:r w:rsidR="00F25E10">
              <w:rPr>
                <w:noProof/>
                <w:webHidden/>
              </w:rPr>
              <w:tab/>
            </w:r>
            <w:r w:rsidR="00F25E10">
              <w:rPr>
                <w:noProof/>
                <w:webHidden/>
              </w:rPr>
              <w:fldChar w:fldCharType="begin"/>
            </w:r>
            <w:r w:rsidR="00F25E10">
              <w:rPr>
                <w:noProof/>
                <w:webHidden/>
              </w:rPr>
              <w:instrText xml:space="preserve"> PAGEREF _Toc146722674 \h </w:instrText>
            </w:r>
            <w:r w:rsidR="00F25E10">
              <w:rPr>
                <w:noProof/>
                <w:webHidden/>
              </w:rPr>
            </w:r>
            <w:r w:rsidR="00F25E10">
              <w:rPr>
                <w:noProof/>
                <w:webHidden/>
              </w:rPr>
              <w:fldChar w:fldCharType="separate"/>
            </w:r>
            <w:r w:rsidR="00F25E10">
              <w:rPr>
                <w:noProof/>
                <w:webHidden/>
              </w:rPr>
              <w:t>25</w:t>
            </w:r>
            <w:r w:rsidR="00F25E10">
              <w:rPr>
                <w:noProof/>
                <w:webHidden/>
              </w:rPr>
              <w:fldChar w:fldCharType="end"/>
            </w:r>
          </w:hyperlink>
        </w:p>
        <w:p w14:paraId="1AC6C975" w14:textId="62EC77F8" w:rsidR="00F25E10" w:rsidRDefault="00E51E15">
          <w:pPr>
            <w:pStyle w:val="TOC2"/>
            <w:rPr>
              <w:rFonts w:eastAsiaTheme="minorEastAsia" w:cstheme="minorBidi"/>
              <w:b w:val="0"/>
              <w:bCs w:val="0"/>
              <w:noProof/>
              <w:kern w:val="2"/>
              <w14:ligatures w14:val="standardContextual"/>
            </w:rPr>
          </w:pPr>
          <w:hyperlink w:anchor="_Toc146722675" w:history="1">
            <w:r w:rsidR="00F25E10" w:rsidRPr="0010006E">
              <w:rPr>
                <w:rStyle w:val="Hyperlink"/>
                <w:noProof/>
              </w:rPr>
              <w:t>STORAGE / USE OF EMPLOYEE FILES</w:t>
            </w:r>
            <w:r w:rsidR="00F25E10">
              <w:rPr>
                <w:noProof/>
                <w:webHidden/>
              </w:rPr>
              <w:tab/>
            </w:r>
            <w:r w:rsidR="00F25E10">
              <w:rPr>
                <w:noProof/>
                <w:webHidden/>
              </w:rPr>
              <w:fldChar w:fldCharType="begin"/>
            </w:r>
            <w:r w:rsidR="00F25E10">
              <w:rPr>
                <w:noProof/>
                <w:webHidden/>
              </w:rPr>
              <w:instrText xml:space="preserve"> PAGEREF _Toc146722675 \h </w:instrText>
            </w:r>
            <w:r w:rsidR="00F25E10">
              <w:rPr>
                <w:noProof/>
                <w:webHidden/>
              </w:rPr>
            </w:r>
            <w:r w:rsidR="00F25E10">
              <w:rPr>
                <w:noProof/>
                <w:webHidden/>
              </w:rPr>
              <w:fldChar w:fldCharType="separate"/>
            </w:r>
            <w:r w:rsidR="00F25E10">
              <w:rPr>
                <w:noProof/>
                <w:webHidden/>
              </w:rPr>
              <w:t>26</w:t>
            </w:r>
            <w:r w:rsidR="00F25E10">
              <w:rPr>
                <w:noProof/>
                <w:webHidden/>
              </w:rPr>
              <w:fldChar w:fldCharType="end"/>
            </w:r>
          </w:hyperlink>
        </w:p>
        <w:p w14:paraId="572B5E5A" w14:textId="466A5238" w:rsidR="00F25E10" w:rsidRDefault="00E51E15">
          <w:pPr>
            <w:pStyle w:val="TOC2"/>
            <w:rPr>
              <w:rFonts w:eastAsiaTheme="minorEastAsia" w:cstheme="minorBidi"/>
              <w:b w:val="0"/>
              <w:bCs w:val="0"/>
              <w:noProof/>
              <w:kern w:val="2"/>
              <w14:ligatures w14:val="standardContextual"/>
            </w:rPr>
          </w:pPr>
          <w:hyperlink w:anchor="_Toc146722676" w:history="1">
            <w:r w:rsidR="00F25E10" w:rsidRPr="0010006E">
              <w:rPr>
                <w:rStyle w:val="Hyperlink"/>
                <w:noProof/>
              </w:rPr>
              <w:t>JOB POSTING</w:t>
            </w:r>
            <w:r w:rsidR="00F25E10">
              <w:rPr>
                <w:noProof/>
                <w:webHidden/>
              </w:rPr>
              <w:tab/>
            </w:r>
            <w:r w:rsidR="00F25E10">
              <w:rPr>
                <w:noProof/>
                <w:webHidden/>
              </w:rPr>
              <w:fldChar w:fldCharType="begin"/>
            </w:r>
            <w:r w:rsidR="00F25E10">
              <w:rPr>
                <w:noProof/>
                <w:webHidden/>
              </w:rPr>
              <w:instrText xml:space="preserve"> PAGEREF _Toc146722676 \h </w:instrText>
            </w:r>
            <w:r w:rsidR="00F25E10">
              <w:rPr>
                <w:noProof/>
                <w:webHidden/>
              </w:rPr>
            </w:r>
            <w:r w:rsidR="00F25E10">
              <w:rPr>
                <w:noProof/>
                <w:webHidden/>
              </w:rPr>
              <w:fldChar w:fldCharType="separate"/>
            </w:r>
            <w:r w:rsidR="00F25E10">
              <w:rPr>
                <w:noProof/>
                <w:webHidden/>
              </w:rPr>
              <w:t>28</w:t>
            </w:r>
            <w:r w:rsidR="00F25E10">
              <w:rPr>
                <w:noProof/>
                <w:webHidden/>
              </w:rPr>
              <w:fldChar w:fldCharType="end"/>
            </w:r>
          </w:hyperlink>
        </w:p>
        <w:p w14:paraId="35CF7C29" w14:textId="43F9BD0F" w:rsidR="00F25E10" w:rsidRDefault="00E51E15">
          <w:pPr>
            <w:pStyle w:val="TOC2"/>
            <w:rPr>
              <w:rFonts w:eastAsiaTheme="minorEastAsia" w:cstheme="minorBidi"/>
              <w:b w:val="0"/>
              <w:bCs w:val="0"/>
              <w:noProof/>
              <w:kern w:val="2"/>
              <w14:ligatures w14:val="standardContextual"/>
            </w:rPr>
          </w:pPr>
          <w:hyperlink w:anchor="_Toc146722677" w:history="1">
            <w:r w:rsidR="00F25E10" w:rsidRPr="0010006E">
              <w:rPr>
                <w:rStyle w:val="Hyperlink"/>
                <w:noProof/>
              </w:rPr>
              <w:t>JOB DESCRIPTIONS</w:t>
            </w:r>
            <w:r w:rsidR="00F25E10">
              <w:rPr>
                <w:noProof/>
                <w:webHidden/>
              </w:rPr>
              <w:tab/>
            </w:r>
            <w:r w:rsidR="00F25E10">
              <w:rPr>
                <w:noProof/>
                <w:webHidden/>
              </w:rPr>
              <w:fldChar w:fldCharType="begin"/>
            </w:r>
            <w:r w:rsidR="00F25E10">
              <w:rPr>
                <w:noProof/>
                <w:webHidden/>
              </w:rPr>
              <w:instrText xml:space="preserve"> PAGEREF _Toc146722677 \h </w:instrText>
            </w:r>
            <w:r w:rsidR="00F25E10">
              <w:rPr>
                <w:noProof/>
                <w:webHidden/>
              </w:rPr>
            </w:r>
            <w:r w:rsidR="00F25E10">
              <w:rPr>
                <w:noProof/>
                <w:webHidden/>
              </w:rPr>
              <w:fldChar w:fldCharType="separate"/>
            </w:r>
            <w:r w:rsidR="00F25E10">
              <w:rPr>
                <w:noProof/>
                <w:webHidden/>
              </w:rPr>
              <w:t>32</w:t>
            </w:r>
            <w:r w:rsidR="00F25E10">
              <w:rPr>
                <w:noProof/>
                <w:webHidden/>
              </w:rPr>
              <w:fldChar w:fldCharType="end"/>
            </w:r>
          </w:hyperlink>
        </w:p>
        <w:p w14:paraId="73DB0616" w14:textId="3739EF56" w:rsidR="00F25E10" w:rsidRDefault="00E51E15">
          <w:pPr>
            <w:pStyle w:val="TOC2"/>
            <w:rPr>
              <w:rFonts w:eastAsiaTheme="minorEastAsia" w:cstheme="minorBidi"/>
              <w:b w:val="0"/>
              <w:bCs w:val="0"/>
              <w:noProof/>
              <w:kern w:val="2"/>
              <w14:ligatures w14:val="standardContextual"/>
            </w:rPr>
          </w:pPr>
          <w:hyperlink w:anchor="_Toc146722678" w:history="1">
            <w:r w:rsidR="00F25E10" w:rsidRPr="0010006E">
              <w:rPr>
                <w:rStyle w:val="Hyperlink"/>
                <w:noProof/>
              </w:rPr>
              <w:t>EMPLOYMENT APPLICATION</w:t>
            </w:r>
            <w:r w:rsidR="00F25E10">
              <w:rPr>
                <w:noProof/>
                <w:webHidden/>
              </w:rPr>
              <w:tab/>
            </w:r>
            <w:r w:rsidR="00F25E10">
              <w:rPr>
                <w:noProof/>
                <w:webHidden/>
              </w:rPr>
              <w:fldChar w:fldCharType="begin"/>
            </w:r>
            <w:r w:rsidR="00F25E10">
              <w:rPr>
                <w:noProof/>
                <w:webHidden/>
              </w:rPr>
              <w:instrText xml:space="preserve"> PAGEREF _Toc146722678 \h </w:instrText>
            </w:r>
            <w:r w:rsidR="00F25E10">
              <w:rPr>
                <w:noProof/>
                <w:webHidden/>
              </w:rPr>
            </w:r>
            <w:r w:rsidR="00F25E10">
              <w:rPr>
                <w:noProof/>
                <w:webHidden/>
              </w:rPr>
              <w:fldChar w:fldCharType="separate"/>
            </w:r>
            <w:r w:rsidR="00F25E10">
              <w:rPr>
                <w:noProof/>
                <w:webHidden/>
              </w:rPr>
              <w:t>33</w:t>
            </w:r>
            <w:r w:rsidR="00F25E10">
              <w:rPr>
                <w:noProof/>
                <w:webHidden/>
              </w:rPr>
              <w:fldChar w:fldCharType="end"/>
            </w:r>
          </w:hyperlink>
        </w:p>
        <w:p w14:paraId="348567FD" w14:textId="7726171B" w:rsidR="00F25E10" w:rsidRDefault="00E51E15">
          <w:pPr>
            <w:pStyle w:val="TOC2"/>
            <w:rPr>
              <w:rFonts w:eastAsiaTheme="minorEastAsia" w:cstheme="minorBidi"/>
              <w:b w:val="0"/>
              <w:bCs w:val="0"/>
              <w:noProof/>
              <w:kern w:val="2"/>
              <w14:ligatures w14:val="standardContextual"/>
            </w:rPr>
          </w:pPr>
          <w:hyperlink w:anchor="_Toc146722679" w:history="1">
            <w:r w:rsidR="00F25E10" w:rsidRPr="0010006E">
              <w:rPr>
                <w:rStyle w:val="Hyperlink"/>
                <w:noProof/>
              </w:rPr>
              <w:t>INTERVIEWING</w:t>
            </w:r>
            <w:r w:rsidR="00F25E10">
              <w:rPr>
                <w:noProof/>
                <w:webHidden/>
              </w:rPr>
              <w:tab/>
            </w:r>
            <w:r w:rsidR="00F25E10">
              <w:rPr>
                <w:noProof/>
                <w:webHidden/>
              </w:rPr>
              <w:fldChar w:fldCharType="begin"/>
            </w:r>
            <w:r w:rsidR="00F25E10">
              <w:rPr>
                <w:noProof/>
                <w:webHidden/>
              </w:rPr>
              <w:instrText xml:space="preserve"> PAGEREF _Toc146722679 \h </w:instrText>
            </w:r>
            <w:r w:rsidR="00F25E10">
              <w:rPr>
                <w:noProof/>
                <w:webHidden/>
              </w:rPr>
            </w:r>
            <w:r w:rsidR="00F25E10">
              <w:rPr>
                <w:noProof/>
                <w:webHidden/>
              </w:rPr>
              <w:fldChar w:fldCharType="separate"/>
            </w:r>
            <w:r w:rsidR="00F25E10">
              <w:rPr>
                <w:noProof/>
                <w:webHidden/>
              </w:rPr>
              <w:t>40</w:t>
            </w:r>
            <w:r w:rsidR="00F25E10">
              <w:rPr>
                <w:noProof/>
                <w:webHidden/>
              </w:rPr>
              <w:fldChar w:fldCharType="end"/>
            </w:r>
          </w:hyperlink>
        </w:p>
        <w:p w14:paraId="7CF32142" w14:textId="3634DBEF" w:rsidR="00F25E10" w:rsidRDefault="00E51E15">
          <w:pPr>
            <w:pStyle w:val="TOC2"/>
            <w:rPr>
              <w:rFonts w:eastAsiaTheme="minorEastAsia" w:cstheme="minorBidi"/>
              <w:b w:val="0"/>
              <w:bCs w:val="0"/>
              <w:noProof/>
              <w:kern w:val="2"/>
              <w14:ligatures w14:val="standardContextual"/>
            </w:rPr>
          </w:pPr>
          <w:hyperlink w:anchor="_Toc146722680" w:history="1">
            <w:r w:rsidR="00F25E10" w:rsidRPr="0010006E">
              <w:rPr>
                <w:rStyle w:val="Hyperlink"/>
                <w:noProof/>
              </w:rPr>
              <w:t>EMPLOYMENT ELIGIBILITY</w:t>
            </w:r>
            <w:r w:rsidR="00F25E10">
              <w:rPr>
                <w:noProof/>
                <w:webHidden/>
              </w:rPr>
              <w:tab/>
            </w:r>
            <w:r w:rsidR="00F25E10">
              <w:rPr>
                <w:noProof/>
                <w:webHidden/>
              </w:rPr>
              <w:fldChar w:fldCharType="begin"/>
            </w:r>
            <w:r w:rsidR="00F25E10">
              <w:rPr>
                <w:noProof/>
                <w:webHidden/>
              </w:rPr>
              <w:instrText xml:space="preserve"> PAGEREF _Toc146722680 \h </w:instrText>
            </w:r>
            <w:r w:rsidR="00F25E10">
              <w:rPr>
                <w:noProof/>
                <w:webHidden/>
              </w:rPr>
            </w:r>
            <w:r w:rsidR="00F25E10">
              <w:rPr>
                <w:noProof/>
                <w:webHidden/>
              </w:rPr>
              <w:fldChar w:fldCharType="separate"/>
            </w:r>
            <w:r w:rsidR="00F25E10">
              <w:rPr>
                <w:noProof/>
                <w:webHidden/>
              </w:rPr>
              <w:t>47</w:t>
            </w:r>
            <w:r w:rsidR="00F25E10">
              <w:rPr>
                <w:noProof/>
                <w:webHidden/>
              </w:rPr>
              <w:fldChar w:fldCharType="end"/>
            </w:r>
          </w:hyperlink>
        </w:p>
        <w:p w14:paraId="164FE4B4" w14:textId="3D3B49CE" w:rsidR="00F25E10" w:rsidRDefault="00E51E15">
          <w:pPr>
            <w:pStyle w:val="TOC2"/>
            <w:rPr>
              <w:rFonts w:eastAsiaTheme="minorEastAsia" w:cstheme="minorBidi"/>
              <w:b w:val="0"/>
              <w:bCs w:val="0"/>
              <w:noProof/>
              <w:kern w:val="2"/>
              <w14:ligatures w14:val="standardContextual"/>
            </w:rPr>
          </w:pPr>
          <w:hyperlink w:anchor="_Toc146722681" w:history="1">
            <w:r w:rsidR="00F25E10" w:rsidRPr="0010006E">
              <w:rPr>
                <w:rStyle w:val="Hyperlink"/>
                <w:noProof/>
              </w:rPr>
              <w:t>EMPLOYMENT ELIGIBILITY: Reverifications</w:t>
            </w:r>
            <w:r w:rsidR="00F25E10">
              <w:rPr>
                <w:noProof/>
                <w:webHidden/>
              </w:rPr>
              <w:tab/>
            </w:r>
            <w:r w:rsidR="00F25E10">
              <w:rPr>
                <w:noProof/>
                <w:webHidden/>
              </w:rPr>
              <w:fldChar w:fldCharType="begin"/>
            </w:r>
            <w:r w:rsidR="00F25E10">
              <w:rPr>
                <w:noProof/>
                <w:webHidden/>
              </w:rPr>
              <w:instrText xml:space="preserve"> PAGEREF _Toc146722681 \h </w:instrText>
            </w:r>
            <w:r w:rsidR="00F25E10">
              <w:rPr>
                <w:noProof/>
                <w:webHidden/>
              </w:rPr>
            </w:r>
            <w:r w:rsidR="00F25E10">
              <w:rPr>
                <w:noProof/>
                <w:webHidden/>
              </w:rPr>
              <w:fldChar w:fldCharType="separate"/>
            </w:r>
            <w:r w:rsidR="00F25E10">
              <w:rPr>
                <w:noProof/>
                <w:webHidden/>
              </w:rPr>
              <w:t>50</w:t>
            </w:r>
            <w:r w:rsidR="00F25E10">
              <w:rPr>
                <w:noProof/>
                <w:webHidden/>
              </w:rPr>
              <w:fldChar w:fldCharType="end"/>
            </w:r>
          </w:hyperlink>
        </w:p>
        <w:p w14:paraId="12058D75" w14:textId="50977C01" w:rsidR="00F25E10" w:rsidRDefault="00E51E15">
          <w:pPr>
            <w:pStyle w:val="TOC2"/>
            <w:rPr>
              <w:rFonts w:eastAsiaTheme="minorEastAsia" w:cstheme="minorBidi"/>
              <w:b w:val="0"/>
              <w:bCs w:val="0"/>
              <w:noProof/>
              <w:kern w:val="2"/>
              <w14:ligatures w14:val="standardContextual"/>
            </w:rPr>
          </w:pPr>
          <w:hyperlink w:anchor="_Toc146722682" w:history="1">
            <w:r w:rsidR="00F25E10" w:rsidRPr="0010006E">
              <w:rPr>
                <w:rStyle w:val="Hyperlink"/>
                <w:noProof/>
              </w:rPr>
              <w:t>EMPLOYMENT OF MINORS</w:t>
            </w:r>
            <w:r w:rsidR="00F25E10">
              <w:rPr>
                <w:noProof/>
                <w:webHidden/>
              </w:rPr>
              <w:tab/>
            </w:r>
            <w:r w:rsidR="00F25E10">
              <w:rPr>
                <w:noProof/>
                <w:webHidden/>
              </w:rPr>
              <w:fldChar w:fldCharType="begin"/>
            </w:r>
            <w:r w:rsidR="00F25E10">
              <w:rPr>
                <w:noProof/>
                <w:webHidden/>
              </w:rPr>
              <w:instrText xml:space="preserve"> PAGEREF _Toc146722682 \h </w:instrText>
            </w:r>
            <w:r w:rsidR="00F25E10">
              <w:rPr>
                <w:noProof/>
                <w:webHidden/>
              </w:rPr>
            </w:r>
            <w:r w:rsidR="00F25E10">
              <w:rPr>
                <w:noProof/>
                <w:webHidden/>
              </w:rPr>
              <w:fldChar w:fldCharType="separate"/>
            </w:r>
            <w:r w:rsidR="00F25E10">
              <w:rPr>
                <w:noProof/>
                <w:webHidden/>
              </w:rPr>
              <w:t>51</w:t>
            </w:r>
            <w:r w:rsidR="00F25E10">
              <w:rPr>
                <w:noProof/>
                <w:webHidden/>
              </w:rPr>
              <w:fldChar w:fldCharType="end"/>
            </w:r>
          </w:hyperlink>
        </w:p>
        <w:p w14:paraId="7A108097" w14:textId="4F525724" w:rsidR="00F25E10" w:rsidRDefault="00E51E15">
          <w:pPr>
            <w:pStyle w:val="TOC2"/>
            <w:rPr>
              <w:rFonts w:eastAsiaTheme="minorEastAsia" w:cstheme="minorBidi"/>
              <w:b w:val="0"/>
              <w:bCs w:val="0"/>
              <w:noProof/>
              <w:kern w:val="2"/>
              <w14:ligatures w14:val="standardContextual"/>
            </w:rPr>
          </w:pPr>
          <w:hyperlink w:anchor="_Toc146722683" w:history="1">
            <w:r w:rsidR="00F25E10" w:rsidRPr="0010006E">
              <w:rPr>
                <w:rStyle w:val="Hyperlink"/>
                <w:noProof/>
              </w:rPr>
              <w:t>EMPLOYMENT OF MINORS - PENNSYLVANIA</w:t>
            </w:r>
            <w:r w:rsidR="00F25E10">
              <w:rPr>
                <w:noProof/>
                <w:webHidden/>
              </w:rPr>
              <w:tab/>
            </w:r>
            <w:r w:rsidR="00F25E10">
              <w:rPr>
                <w:noProof/>
                <w:webHidden/>
              </w:rPr>
              <w:fldChar w:fldCharType="begin"/>
            </w:r>
            <w:r w:rsidR="00F25E10">
              <w:rPr>
                <w:noProof/>
                <w:webHidden/>
              </w:rPr>
              <w:instrText xml:space="preserve"> PAGEREF _Toc146722683 \h </w:instrText>
            </w:r>
            <w:r w:rsidR="00F25E10">
              <w:rPr>
                <w:noProof/>
                <w:webHidden/>
              </w:rPr>
            </w:r>
            <w:r w:rsidR="00F25E10">
              <w:rPr>
                <w:noProof/>
                <w:webHidden/>
              </w:rPr>
              <w:fldChar w:fldCharType="separate"/>
            </w:r>
            <w:r w:rsidR="00F25E10">
              <w:rPr>
                <w:noProof/>
                <w:webHidden/>
              </w:rPr>
              <w:t>52</w:t>
            </w:r>
            <w:r w:rsidR="00F25E10">
              <w:rPr>
                <w:noProof/>
                <w:webHidden/>
              </w:rPr>
              <w:fldChar w:fldCharType="end"/>
            </w:r>
          </w:hyperlink>
        </w:p>
        <w:p w14:paraId="66221ECF" w14:textId="11AC896D" w:rsidR="00F25E10" w:rsidRDefault="00E51E15">
          <w:pPr>
            <w:pStyle w:val="TOC2"/>
            <w:rPr>
              <w:rFonts w:eastAsiaTheme="minorEastAsia" w:cstheme="minorBidi"/>
              <w:b w:val="0"/>
              <w:bCs w:val="0"/>
              <w:noProof/>
              <w:kern w:val="2"/>
              <w14:ligatures w14:val="standardContextual"/>
            </w:rPr>
          </w:pPr>
          <w:hyperlink w:anchor="_Toc146722684" w:history="1">
            <w:r w:rsidR="00F25E10" w:rsidRPr="0010006E">
              <w:rPr>
                <w:rStyle w:val="Hyperlink"/>
                <w:noProof/>
              </w:rPr>
              <w:t>EMPLOYMENT OF MINORS - VIRGINIA</w:t>
            </w:r>
            <w:r w:rsidR="00F25E10">
              <w:rPr>
                <w:noProof/>
                <w:webHidden/>
              </w:rPr>
              <w:tab/>
            </w:r>
            <w:r w:rsidR="00F25E10">
              <w:rPr>
                <w:noProof/>
                <w:webHidden/>
              </w:rPr>
              <w:fldChar w:fldCharType="begin"/>
            </w:r>
            <w:r w:rsidR="00F25E10">
              <w:rPr>
                <w:noProof/>
                <w:webHidden/>
              </w:rPr>
              <w:instrText xml:space="preserve"> PAGEREF _Toc146722684 \h </w:instrText>
            </w:r>
            <w:r w:rsidR="00F25E10">
              <w:rPr>
                <w:noProof/>
                <w:webHidden/>
              </w:rPr>
            </w:r>
            <w:r w:rsidR="00F25E10">
              <w:rPr>
                <w:noProof/>
                <w:webHidden/>
              </w:rPr>
              <w:fldChar w:fldCharType="separate"/>
            </w:r>
            <w:r w:rsidR="00F25E10">
              <w:rPr>
                <w:noProof/>
                <w:webHidden/>
              </w:rPr>
              <w:t>53</w:t>
            </w:r>
            <w:r w:rsidR="00F25E10">
              <w:rPr>
                <w:noProof/>
                <w:webHidden/>
              </w:rPr>
              <w:fldChar w:fldCharType="end"/>
            </w:r>
          </w:hyperlink>
        </w:p>
        <w:p w14:paraId="4604D213" w14:textId="653B6FE7" w:rsidR="00F25E10" w:rsidRDefault="00E51E15">
          <w:pPr>
            <w:pStyle w:val="TOC2"/>
            <w:rPr>
              <w:rFonts w:eastAsiaTheme="minorEastAsia" w:cstheme="minorBidi"/>
              <w:b w:val="0"/>
              <w:bCs w:val="0"/>
              <w:noProof/>
              <w:kern w:val="2"/>
              <w14:ligatures w14:val="standardContextual"/>
            </w:rPr>
          </w:pPr>
          <w:hyperlink w:anchor="_Toc146722685" w:history="1">
            <w:r w:rsidR="00F25E10" w:rsidRPr="0010006E">
              <w:rPr>
                <w:rStyle w:val="Hyperlink"/>
                <w:noProof/>
              </w:rPr>
              <w:t>EMPLOYMENT OF RELATIVES</w:t>
            </w:r>
            <w:r w:rsidR="00F25E10">
              <w:rPr>
                <w:noProof/>
                <w:webHidden/>
              </w:rPr>
              <w:tab/>
            </w:r>
            <w:r w:rsidR="00F25E10">
              <w:rPr>
                <w:noProof/>
                <w:webHidden/>
              </w:rPr>
              <w:fldChar w:fldCharType="begin"/>
            </w:r>
            <w:r w:rsidR="00F25E10">
              <w:rPr>
                <w:noProof/>
                <w:webHidden/>
              </w:rPr>
              <w:instrText xml:space="preserve"> PAGEREF _Toc146722685 \h </w:instrText>
            </w:r>
            <w:r w:rsidR="00F25E10">
              <w:rPr>
                <w:noProof/>
                <w:webHidden/>
              </w:rPr>
            </w:r>
            <w:r w:rsidR="00F25E10">
              <w:rPr>
                <w:noProof/>
                <w:webHidden/>
              </w:rPr>
              <w:fldChar w:fldCharType="separate"/>
            </w:r>
            <w:r w:rsidR="00F25E10">
              <w:rPr>
                <w:noProof/>
                <w:webHidden/>
              </w:rPr>
              <w:t>54</w:t>
            </w:r>
            <w:r w:rsidR="00F25E10">
              <w:rPr>
                <w:noProof/>
                <w:webHidden/>
              </w:rPr>
              <w:fldChar w:fldCharType="end"/>
            </w:r>
          </w:hyperlink>
        </w:p>
        <w:p w14:paraId="41FC0BCD" w14:textId="2F2527B4" w:rsidR="00F25E10" w:rsidRDefault="00E51E15">
          <w:pPr>
            <w:pStyle w:val="TOC2"/>
            <w:rPr>
              <w:rFonts w:eastAsiaTheme="minorEastAsia" w:cstheme="minorBidi"/>
              <w:b w:val="0"/>
              <w:bCs w:val="0"/>
              <w:noProof/>
              <w:kern w:val="2"/>
              <w14:ligatures w14:val="standardContextual"/>
            </w:rPr>
          </w:pPr>
          <w:hyperlink w:anchor="_Toc146722686" w:history="1">
            <w:r w:rsidR="00F25E10" w:rsidRPr="0010006E">
              <w:rPr>
                <w:rStyle w:val="Hyperlink"/>
                <w:noProof/>
              </w:rPr>
              <w:t>BACKGROUND INVESTIGATIONS</w:t>
            </w:r>
            <w:r w:rsidR="00F25E10">
              <w:rPr>
                <w:noProof/>
                <w:webHidden/>
              </w:rPr>
              <w:tab/>
            </w:r>
            <w:r w:rsidR="00F25E10">
              <w:rPr>
                <w:noProof/>
                <w:webHidden/>
              </w:rPr>
              <w:fldChar w:fldCharType="begin"/>
            </w:r>
            <w:r w:rsidR="00F25E10">
              <w:rPr>
                <w:noProof/>
                <w:webHidden/>
              </w:rPr>
              <w:instrText xml:space="preserve"> PAGEREF _Toc146722686 \h </w:instrText>
            </w:r>
            <w:r w:rsidR="00F25E10">
              <w:rPr>
                <w:noProof/>
                <w:webHidden/>
              </w:rPr>
            </w:r>
            <w:r w:rsidR="00F25E10">
              <w:rPr>
                <w:noProof/>
                <w:webHidden/>
              </w:rPr>
              <w:fldChar w:fldCharType="separate"/>
            </w:r>
            <w:r w:rsidR="00F25E10">
              <w:rPr>
                <w:noProof/>
                <w:webHidden/>
              </w:rPr>
              <w:t>56</w:t>
            </w:r>
            <w:r w:rsidR="00F25E10">
              <w:rPr>
                <w:noProof/>
                <w:webHidden/>
              </w:rPr>
              <w:fldChar w:fldCharType="end"/>
            </w:r>
          </w:hyperlink>
        </w:p>
        <w:p w14:paraId="7D5D9CB3" w14:textId="2403F3A4" w:rsidR="00F25E10" w:rsidRDefault="00E51E15">
          <w:pPr>
            <w:pStyle w:val="TOC3"/>
            <w:tabs>
              <w:tab w:val="right" w:leader="dot" w:pos="10070"/>
            </w:tabs>
            <w:rPr>
              <w:rFonts w:eastAsiaTheme="minorEastAsia" w:cstheme="minorBidi"/>
              <w:noProof/>
              <w:kern w:val="2"/>
              <w:sz w:val="22"/>
              <w:szCs w:val="22"/>
              <w14:ligatures w14:val="standardContextual"/>
            </w:rPr>
          </w:pPr>
          <w:hyperlink w:anchor="_Toc146722687" w:history="1">
            <w:r w:rsidR="00F25E10" w:rsidRPr="0010006E">
              <w:rPr>
                <w:rStyle w:val="Hyperlink"/>
                <w:rFonts w:cstheme="minorHAnsi"/>
                <w:caps/>
                <w:noProof/>
              </w:rPr>
              <w:t>Maryland No HIRE offenses</w:t>
            </w:r>
            <w:r w:rsidR="00F25E10">
              <w:rPr>
                <w:noProof/>
                <w:webHidden/>
              </w:rPr>
              <w:tab/>
            </w:r>
            <w:r w:rsidR="00F25E10">
              <w:rPr>
                <w:noProof/>
                <w:webHidden/>
              </w:rPr>
              <w:fldChar w:fldCharType="begin"/>
            </w:r>
            <w:r w:rsidR="00F25E10">
              <w:rPr>
                <w:noProof/>
                <w:webHidden/>
              </w:rPr>
              <w:instrText xml:space="preserve"> PAGEREF _Toc146722687 \h </w:instrText>
            </w:r>
            <w:r w:rsidR="00F25E10">
              <w:rPr>
                <w:noProof/>
                <w:webHidden/>
              </w:rPr>
            </w:r>
            <w:r w:rsidR="00F25E10">
              <w:rPr>
                <w:noProof/>
                <w:webHidden/>
              </w:rPr>
              <w:fldChar w:fldCharType="separate"/>
            </w:r>
            <w:r w:rsidR="00F25E10">
              <w:rPr>
                <w:noProof/>
                <w:webHidden/>
              </w:rPr>
              <w:t>59</w:t>
            </w:r>
            <w:r w:rsidR="00F25E10">
              <w:rPr>
                <w:noProof/>
                <w:webHidden/>
              </w:rPr>
              <w:fldChar w:fldCharType="end"/>
            </w:r>
          </w:hyperlink>
        </w:p>
        <w:p w14:paraId="0B516815" w14:textId="2B5F9816" w:rsidR="00F25E10" w:rsidRDefault="00E51E15">
          <w:pPr>
            <w:pStyle w:val="TOC3"/>
            <w:tabs>
              <w:tab w:val="right" w:leader="dot" w:pos="10070"/>
            </w:tabs>
            <w:rPr>
              <w:rFonts w:eastAsiaTheme="minorEastAsia" w:cstheme="minorBidi"/>
              <w:noProof/>
              <w:kern w:val="2"/>
              <w:sz w:val="22"/>
              <w:szCs w:val="22"/>
              <w14:ligatures w14:val="standardContextual"/>
            </w:rPr>
          </w:pPr>
          <w:hyperlink w:anchor="_Toc146722688" w:history="1">
            <w:r w:rsidR="00F25E10" w:rsidRPr="0010006E">
              <w:rPr>
                <w:rStyle w:val="Hyperlink"/>
                <w:rFonts w:cstheme="minorHAnsi"/>
                <w:noProof/>
              </w:rPr>
              <w:t>PENNSYLVANIA NO HIRE OFFENSES</w:t>
            </w:r>
            <w:r w:rsidR="00F25E10">
              <w:rPr>
                <w:noProof/>
                <w:webHidden/>
              </w:rPr>
              <w:tab/>
            </w:r>
            <w:r w:rsidR="00F25E10">
              <w:rPr>
                <w:noProof/>
                <w:webHidden/>
              </w:rPr>
              <w:fldChar w:fldCharType="begin"/>
            </w:r>
            <w:r w:rsidR="00F25E10">
              <w:rPr>
                <w:noProof/>
                <w:webHidden/>
              </w:rPr>
              <w:instrText xml:space="preserve"> PAGEREF _Toc146722688 \h </w:instrText>
            </w:r>
            <w:r w:rsidR="00F25E10">
              <w:rPr>
                <w:noProof/>
                <w:webHidden/>
              </w:rPr>
            </w:r>
            <w:r w:rsidR="00F25E10">
              <w:rPr>
                <w:noProof/>
                <w:webHidden/>
              </w:rPr>
              <w:fldChar w:fldCharType="separate"/>
            </w:r>
            <w:r w:rsidR="00F25E10">
              <w:rPr>
                <w:noProof/>
                <w:webHidden/>
              </w:rPr>
              <w:t>60</w:t>
            </w:r>
            <w:r w:rsidR="00F25E10">
              <w:rPr>
                <w:noProof/>
                <w:webHidden/>
              </w:rPr>
              <w:fldChar w:fldCharType="end"/>
            </w:r>
          </w:hyperlink>
        </w:p>
        <w:p w14:paraId="4D129437" w14:textId="0EDDA40C" w:rsidR="00F25E10" w:rsidRDefault="00E51E15">
          <w:pPr>
            <w:pStyle w:val="TOC3"/>
            <w:tabs>
              <w:tab w:val="right" w:leader="dot" w:pos="10070"/>
            </w:tabs>
            <w:rPr>
              <w:rFonts w:eastAsiaTheme="minorEastAsia" w:cstheme="minorBidi"/>
              <w:noProof/>
              <w:kern w:val="2"/>
              <w:sz w:val="22"/>
              <w:szCs w:val="22"/>
              <w14:ligatures w14:val="standardContextual"/>
            </w:rPr>
          </w:pPr>
          <w:hyperlink w:anchor="_Toc146722689" w:history="1">
            <w:r w:rsidR="00F25E10" w:rsidRPr="0010006E">
              <w:rPr>
                <w:rStyle w:val="Hyperlink"/>
                <w:rFonts w:cstheme="minorHAnsi"/>
                <w:noProof/>
              </w:rPr>
              <w:t>VIRGINIA NO HIRE OFFENSES</w:t>
            </w:r>
            <w:r w:rsidR="00F25E10">
              <w:rPr>
                <w:noProof/>
                <w:webHidden/>
              </w:rPr>
              <w:tab/>
            </w:r>
            <w:r w:rsidR="00F25E10">
              <w:rPr>
                <w:noProof/>
                <w:webHidden/>
              </w:rPr>
              <w:fldChar w:fldCharType="begin"/>
            </w:r>
            <w:r w:rsidR="00F25E10">
              <w:rPr>
                <w:noProof/>
                <w:webHidden/>
              </w:rPr>
              <w:instrText xml:space="preserve"> PAGEREF _Toc146722689 \h </w:instrText>
            </w:r>
            <w:r w:rsidR="00F25E10">
              <w:rPr>
                <w:noProof/>
                <w:webHidden/>
              </w:rPr>
            </w:r>
            <w:r w:rsidR="00F25E10">
              <w:rPr>
                <w:noProof/>
                <w:webHidden/>
              </w:rPr>
              <w:fldChar w:fldCharType="separate"/>
            </w:r>
            <w:r w:rsidR="00F25E10">
              <w:rPr>
                <w:noProof/>
                <w:webHidden/>
              </w:rPr>
              <w:t>61</w:t>
            </w:r>
            <w:r w:rsidR="00F25E10">
              <w:rPr>
                <w:noProof/>
                <w:webHidden/>
              </w:rPr>
              <w:fldChar w:fldCharType="end"/>
            </w:r>
          </w:hyperlink>
        </w:p>
        <w:p w14:paraId="5CCCF0B9" w14:textId="1130628B" w:rsidR="00F25E10" w:rsidRDefault="00E51E15">
          <w:pPr>
            <w:pStyle w:val="TOC2"/>
            <w:rPr>
              <w:rFonts w:eastAsiaTheme="minorEastAsia" w:cstheme="minorBidi"/>
              <w:b w:val="0"/>
              <w:bCs w:val="0"/>
              <w:noProof/>
              <w:kern w:val="2"/>
              <w14:ligatures w14:val="standardContextual"/>
            </w:rPr>
          </w:pPr>
          <w:hyperlink w:anchor="_Toc146722690" w:history="1">
            <w:r w:rsidR="00F25E10" w:rsidRPr="0010006E">
              <w:rPr>
                <w:rStyle w:val="Hyperlink"/>
                <w:noProof/>
              </w:rPr>
              <w:t>REFERENCE CHECKING UPON HIRE</w:t>
            </w:r>
            <w:r w:rsidR="00F25E10">
              <w:rPr>
                <w:noProof/>
                <w:webHidden/>
              </w:rPr>
              <w:tab/>
            </w:r>
            <w:r w:rsidR="00F25E10">
              <w:rPr>
                <w:noProof/>
                <w:webHidden/>
              </w:rPr>
              <w:fldChar w:fldCharType="begin"/>
            </w:r>
            <w:r w:rsidR="00F25E10">
              <w:rPr>
                <w:noProof/>
                <w:webHidden/>
              </w:rPr>
              <w:instrText xml:space="preserve"> PAGEREF _Toc146722690 \h </w:instrText>
            </w:r>
            <w:r w:rsidR="00F25E10">
              <w:rPr>
                <w:noProof/>
                <w:webHidden/>
              </w:rPr>
            </w:r>
            <w:r w:rsidR="00F25E10">
              <w:rPr>
                <w:noProof/>
                <w:webHidden/>
              </w:rPr>
              <w:fldChar w:fldCharType="separate"/>
            </w:r>
            <w:r w:rsidR="00F25E10">
              <w:rPr>
                <w:noProof/>
                <w:webHidden/>
              </w:rPr>
              <w:t>65</w:t>
            </w:r>
            <w:r w:rsidR="00F25E10">
              <w:rPr>
                <w:noProof/>
                <w:webHidden/>
              </w:rPr>
              <w:fldChar w:fldCharType="end"/>
            </w:r>
          </w:hyperlink>
        </w:p>
        <w:p w14:paraId="3D3BD4E1" w14:textId="61954889" w:rsidR="00F25E10" w:rsidRDefault="00E51E15">
          <w:pPr>
            <w:pStyle w:val="TOC2"/>
            <w:rPr>
              <w:rFonts w:eastAsiaTheme="minorEastAsia" w:cstheme="minorBidi"/>
              <w:b w:val="0"/>
              <w:bCs w:val="0"/>
              <w:noProof/>
              <w:kern w:val="2"/>
              <w14:ligatures w14:val="standardContextual"/>
            </w:rPr>
          </w:pPr>
          <w:hyperlink w:anchor="_Toc146722691" w:history="1">
            <w:r w:rsidR="00F25E10" w:rsidRPr="0010006E">
              <w:rPr>
                <w:rStyle w:val="Hyperlink"/>
                <w:noProof/>
              </w:rPr>
              <w:t>RESPONSE TO REQUESTS FOR EMPLOYMENT VERIFICATIONS</w:t>
            </w:r>
            <w:r w:rsidR="00F25E10">
              <w:rPr>
                <w:noProof/>
                <w:webHidden/>
              </w:rPr>
              <w:tab/>
            </w:r>
            <w:r w:rsidR="00F25E10">
              <w:rPr>
                <w:noProof/>
                <w:webHidden/>
              </w:rPr>
              <w:fldChar w:fldCharType="begin"/>
            </w:r>
            <w:r w:rsidR="00F25E10">
              <w:rPr>
                <w:noProof/>
                <w:webHidden/>
              </w:rPr>
              <w:instrText xml:space="preserve"> PAGEREF _Toc146722691 \h </w:instrText>
            </w:r>
            <w:r w:rsidR="00F25E10">
              <w:rPr>
                <w:noProof/>
                <w:webHidden/>
              </w:rPr>
            </w:r>
            <w:r w:rsidR="00F25E10">
              <w:rPr>
                <w:noProof/>
                <w:webHidden/>
              </w:rPr>
              <w:fldChar w:fldCharType="separate"/>
            </w:r>
            <w:r w:rsidR="00F25E10">
              <w:rPr>
                <w:noProof/>
                <w:webHidden/>
              </w:rPr>
              <w:t>68</w:t>
            </w:r>
            <w:r w:rsidR="00F25E10">
              <w:rPr>
                <w:noProof/>
                <w:webHidden/>
              </w:rPr>
              <w:fldChar w:fldCharType="end"/>
            </w:r>
          </w:hyperlink>
        </w:p>
        <w:p w14:paraId="3B629641" w14:textId="1ACCCA1B" w:rsidR="00F25E10" w:rsidRDefault="00E51E15">
          <w:pPr>
            <w:pStyle w:val="TOC2"/>
            <w:rPr>
              <w:rFonts w:eastAsiaTheme="minorEastAsia" w:cstheme="minorBidi"/>
              <w:b w:val="0"/>
              <w:bCs w:val="0"/>
              <w:noProof/>
              <w:kern w:val="2"/>
              <w14:ligatures w14:val="standardContextual"/>
            </w:rPr>
          </w:pPr>
          <w:hyperlink w:anchor="_Toc146722692" w:history="1">
            <w:r w:rsidR="00F25E10" w:rsidRPr="0010006E">
              <w:rPr>
                <w:rStyle w:val="Hyperlink"/>
                <w:noProof/>
              </w:rPr>
              <w:t>FEDERAL EMPLOYMENT RECORDS RETENTION</w:t>
            </w:r>
            <w:r w:rsidR="00F25E10">
              <w:rPr>
                <w:noProof/>
                <w:webHidden/>
              </w:rPr>
              <w:tab/>
            </w:r>
            <w:r w:rsidR="00F25E10">
              <w:rPr>
                <w:noProof/>
                <w:webHidden/>
              </w:rPr>
              <w:fldChar w:fldCharType="begin"/>
            </w:r>
            <w:r w:rsidR="00F25E10">
              <w:rPr>
                <w:noProof/>
                <w:webHidden/>
              </w:rPr>
              <w:instrText xml:space="preserve"> PAGEREF _Toc146722692 \h </w:instrText>
            </w:r>
            <w:r w:rsidR="00F25E10">
              <w:rPr>
                <w:noProof/>
                <w:webHidden/>
              </w:rPr>
            </w:r>
            <w:r w:rsidR="00F25E10">
              <w:rPr>
                <w:noProof/>
                <w:webHidden/>
              </w:rPr>
              <w:fldChar w:fldCharType="separate"/>
            </w:r>
            <w:r w:rsidR="00F25E10">
              <w:rPr>
                <w:noProof/>
                <w:webHidden/>
              </w:rPr>
              <w:t>69</w:t>
            </w:r>
            <w:r w:rsidR="00F25E10">
              <w:rPr>
                <w:noProof/>
                <w:webHidden/>
              </w:rPr>
              <w:fldChar w:fldCharType="end"/>
            </w:r>
          </w:hyperlink>
        </w:p>
        <w:p w14:paraId="502AFF46" w14:textId="1AE503D4" w:rsidR="00F25E10" w:rsidRDefault="00E51E15">
          <w:pPr>
            <w:pStyle w:val="TOC1"/>
            <w:tabs>
              <w:tab w:val="right" w:leader="dot" w:pos="10070"/>
            </w:tabs>
            <w:rPr>
              <w:rFonts w:eastAsiaTheme="minorEastAsia" w:cstheme="minorBidi"/>
              <w:b w:val="0"/>
              <w:bCs w:val="0"/>
              <w:iCs w:val="0"/>
              <w:caps w:val="0"/>
              <w:noProof/>
              <w:kern w:val="2"/>
              <w:sz w:val="22"/>
              <w:szCs w:val="22"/>
              <w14:ligatures w14:val="standardContextual"/>
            </w:rPr>
          </w:pPr>
          <w:hyperlink w:anchor="_Toc146722693" w:history="1">
            <w:r w:rsidR="00F25E10" w:rsidRPr="0010006E">
              <w:rPr>
                <w:rStyle w:val="Hyperlink"/>
                <w:noProof/>
              </w:rPr>
              <w:t>WORKPLACE CONDUCT POLICIES</w:t>
            </w:r>
            <w:r w:rsidR="00F25E10">
              <w:rPr>
                <w:noProof/>
                <w:webHidden/>
              </w:rPr>
              <w:tab/>
            </w:r>
            <w:r w:rsidR="00F25E10">
              <w:rPr>
                <w:noProof/>
                <w:webHidden/>
              </w:rPr>
              <w:fldChar w:fldCharType="begin"/>
            </w:r>
            <w:r w:rsidR="00F25E10">
              <w:rPr>
                <w:noProof/>
                <w:webHidden/>
              </w:rPr>
              <w:instrText xml:space="preserve"> PAGEREF _Toc146722693 \h </w:instrText>
            </w:r>
            <w:r w:rsidR="00F25E10">
              <w:rPr>
                <w:noProof/>
                <w:webHidden/>
              </w:rPr>
            </w:r>
            <w:r w:rsidR="00F25E10">
              <w:rPr>
                <w:noProof/>
                <w:webHidden/>
              </w:rPr>
              <w:fldChar w:fldCharType="separate"/>
            </w:r>
            <w:r w:rsidR="00F25E10">
              <w:rPr>
                <w:noProof/>
                <w:webHidden/>
              </w:rPr>
              <w:t>75</w:t>
            </w:r>
            <w:r w:rsidR="00F25E10">
              <w:rPr>
                <w:noProof/>
                <w:webHidden/>
              </w:rPr>
              <w:fldChar w:fldCharType="end"/>
            </w:r>
          </w:hyperlink>
        </w:p>
        <w:p w14:paraId="1C8FFB18" w14:textId="6F51BDE4" w:rsidR="00F25E10" w:rsidRDefault="00E51E15">
          <w:pPr>
            <w:pStyle w:val="TOC2"/>
            <w:rPr>
              <w:rFonts w:eastAsiaTheme="minorEastAsia" w:cstheme="minorBidi"/>
              <w:b w:val="0"/>
              <w:bCs w:val="0"/>
              <w:noProof/>
              <w:kern w:val="2"/>
              <w14:ligatures w14:val="standardContextual"/>
            </w:rPr>
          </w:pPr>
          <w:hyperlink w:anchor="_Toc146722694" w:history="1">
            <w:r w:rsidR="00F25E10" w:rsidRPr="0010006E">
              <w:rPr>
                <w:rStyle w:val="Hyperlink"/>
                <w:noProof/>
              </w:rPr>
              <w:t>PERFORMANCE MANAGEMENT</w:t>
            </w:r>
            <w:r w:rsidR="00F25E10">
              <w:rPr>
                <w:noProof/>
                <w:webHidden/>
              </w:rPr>
              <w:tab/>
            </w:r>
            <w:r w:rsidR="00F25E10">
              <w:rPr>
                <w:noProof/>
                <w:webHidden/>
              </w:rPr>
              <w:fldChar w:fldCharType="begin"/>
            </w:r>
            <w:r w:rsidR="00F25E10">
              <w:rPr>
                <w:noProof/>
                <w:webHidden/>
              </w:rPr>
              <w:instrText xml:space="preserve"> PAGEREF _Toc146722694 \h </w:instrText>
            </w:r>
            <w:r w:rsidR="00F25E10">
              <w:rPr>
                <w:noProof/>
                <w:webHidden/>
              </w:rPr>
            </w:r>
            <w:r w:rsidR="00F25E10">
              <w:rPr>
                <w:noProof/>
                <w:webHidden/>
              </w:rPr>
              <w:fldChar w:fldCharType="separate"/>
            </w:r>
            <w:r w:rsidR="00F25E10">
              <w:rPr>
                <w:noProof/>
                <w:webHidden/>
              </w:rPr>
              <w:t>76</w:t>
            </w:r>
            <w:r w:rsidR="00F25E10">
              <w:rPr>
                <w:noProof/>
                <w:webHidden/>
              </w:rPr>
              <w:fldChar w:fldCharType="end"/>
            </w:r>
          </w:hyperlink>
        </w:p>
        <w:p w14:paraId="5AA09950" w14:textId="73B4DF5C" w:rsidR="00F25E10" w:rsidRDefault="00E51E15">
          <w:pPr>
            <w:pStyle w:val="TOC2"/>
            <w:rPr>
              <w:rFonts w:eastAsiaTheme="minorEastAsia" w:cstheme="minorBidi"/>
              <w:b w:val="0"/>
              <w:bCs w:val="0"/>
              <w:noProof/>
              <w:kern w:val="2"/>
              <w14:ligatures w14:val="standardContextual"/>
            </w:rPr>
          </w:pPr>
          <w:hyperlink w:anchor="_Toc146722695" w:history="1">
            <w:r w:rsidR="00F25E10" w:rsidRPr="0010006E">
              <w:rPr>
                <w:rStyle w:val="Hyperlink"/>
                <w:noProof/>
              </w:rPr>
              <w:t>CODE OF CONDUCT - COMPLIANCE WITH LAWS AND REGULATIONS</w:t>
            </w:r>
            <w:r w:rsidR="00F25E10">
              <w:rPr>
                <w:noProof/>
                <w:webHidden/>
              </w:rPr>
              <w:tab/>
            </w:r>
            <w:r w:rsidR="00F25E10">
              <w:rPr>
                <w:noProof/>
                <w:webHidden/>
              </w:rPr>
              <w:fldChar w:fldCharType="begin"/>
            </w:r>
            <w:r w:rsidR="00F25E10">
              <w:rPr>
                <w:noProof/>
                <w:webHidden/>
              </w:rPr>
              <w:instrText xml:space="preserve"> PAGEREF _Toc146722695 \h </w:instrText>
            </w:r>
            <w:r w:rsidR="00F25E10">
              <w:rPr>
                <w:noProof/>
                <w:webHidden/>
              </w:rPr>
            </w:r>
            <w:r w:rsidR="00F25E10">
              <w:rPr>
                <w:noProof/>
                <w:webHidden/>
              </w:rPr>
              <w:fldChar w:fldCharType="separate"/>
            </w:r>
            <w:r w:rsidR="00F25E10">
              <w:rPr>
                <w:noProof/>
                <w:webHidden/>
              </w:rPr>
              <w:t>77</w:t>
            </w:r>
            <w:r w:rsidR="00F25E10">
              <w:rPr>
                <w:noProof/>
                <w:webHidden/>
              </w:rPr>
              <w:fldChar w:fldCharType="end"/>
            </w:r>
          </w:hyperlink>
        </w:p>
        <w:p w14:paraId="5E268AD8" w14:textId="58F33B20" w:rsidR="00F25E10" w:rsidRDefault="00E51E15">
          <w:pPr>
            <w:pStyle w:val="TOC2"/>
            <w:rPr>
              <w:rFonts w:eastAsiaTheme="minorEastAsia" w:cstheme="minorBidi"/>
              <w:b w:val="0"/>
              <w:bCs w:val="0"/>
              <w:noProof/>
              <w:kern w:val="2"/>
              <w14:ligatures w14:val="standardContextual"/>
            </w:rPr>
          </w:pPr>
          <w:hyperlink w:anchor="_Toc146722696" w:history="1">
            <w:r w:rsidR="00F25E10" w:rsidRPr="0010006E">
              <w:rPr>
                <w:rStyle w:val="Hyperlink"/>
                <w:noProof/>
              </w:rPr>
              <w:t>SOLICITATION / DISTRIBUTION</w:t>
            </w:r>
            <w:r w:rsidR="00F25E10">
              <w:rPr>
                <w:noProof/>
                <w:webHidden/>
              </w:rPr>
              <w:tab/>
            </w:r>
            <w:r w:rsidR="00F25E10">
              <w:rPr>
                <w:noProof/>
                <w:webHidden/>
              </w:rPr>
              <w:fldChar w:fldCharType="begin"/>
            </w:r>
            <w:r w:rsidR="00F25E10">
              <w:rPr>
                <w:noProof/>
                <w:webHidden/>
              </w:rPr>
              <w:instrText xml:space="preserve"> PAGEREF _Toc146722696 \h </w:instrText>
            </w:r>
            <w:r w:rsidR="00F25E10">
              <w:rPr>
                <w:noProof/>
                <w:webHidden/>
              </w:rPr>
            </w:r>
            <w:r w:rsidR="00F25E10">
              <w:rPr>
                <w:noProof/>
                <w:webHidden/>
              </w:rPr>
              <w:fldChar w:fldCharType="separate"/>
            </w:r>
            <w:r w:rsidR="00F25E10">
              <w:rPr>
                <w:noProof/>
                <w:webHidden/>
              </w:rPr>
              <w:t>79</w:t>
            </w:r>
            <w:r w:rsidR="00F25E10">
              <w:rPr>
                <w:noProof/>
                <w:webHidden/>
              </w:rPr>
              <w:fldChar w:fldCharType="end"/>
            </w:r>
          </w:hyperlink>
        </w:p>
        <w:p w14:paraId="07A9792F" w14:textId="246ABB8E" w:rsidR="00F25E10" w:rsidRDefault="00E51E15">
          <w:pPr>
            <w:pStyle w:val="TOC2"/>
            <w:rPr>
              <w:rFonts w:eastAsiaTheme="minorEastAsia" w:cstheme="minorBidi"/>
              <w:b w:val="0"/>
              <w:bCs w:val="0"/>
              <w:noProof/>
              <w:kern w:val="2"/>
              <w14:ligatures w14:val="standardContextual"/>
            </w:rPr>
          </w:pPr>
          <w:hyperlink w:anchor="_Toc146722697" w:history="1">
            <w:r w:rsidR="00F25E10" w:rsidRPr="0010006E">
              <w:rPr>
                <w:rStyle w:val="Hyperlink"/>
                <w:noProof/>
              </w:rPr>
              <w:t>PROBLEM RESOLUTION</w:t>
            </w:r>
            <w:r w:rsidR="00F25E10">
              <w:rPr>
                <w:noProof/>
                <w:webHidden/>
              </w:rPr>
              <w:tab/>
            </w:r>
            <w:r w:rsidR="00F25E10">
              <w:rPr>
                <w:noProof/>
                <w:webHidden/>
              </w:rPr>
              <w:fldChar w:fldCharType="begin"/>
            </w:r>
            <w:r w:rsidR="00F25E10">
              <w:rPr>
                <w:noProof/>
                <w:webHidden/>
              </w:rPr>
              <w:instrText xml:space="preserve"> PAGEREF _Toc146722697 \h </w:instrText>
            </w:r>
            <w:r w:rsidR="00F25E10">
              <w:rPr>
                <w:noProof/>
                <w:webHidden/>
              </w:rPr>
            </w:r>
            <w:r w:rsidR="00F25E10">
              <w:rPr>
                <w:noProof/>
                <w:webHidden/>
              </w:rPr>
              <w:fldChar w:fldCharType="separate"/>
            </w:r>
            <w:r w:rsidR="00F25E10">
              <w:rPr>
                <w:noProof/>
                <w:webHidden/>
              </w:rPr>
              <w:t>80</w:t>
            </w:r>
            <w:r w:rsidR="00F25E10">
              <w:rPr>
                <w:noProof/>
                <w:webHidden/>
              </w:rPr>
              <w:fldChar w:fldCharType="end"/>
            </w:r>
          </w:hyperlink>
        </w:p>
        <w:p w14:paraId="0B9AA518" w14:textId="0320FDBB" w:rsidR="00F25E10" w:rsidRDefault="00E51E15">
          <w:pPr>
            <w:pStyle w:val="TOC2"/>
            <w:rPr>
              <w:rFonts w:eastAsiaTheme="minorEastAsia" w:cstheme="minorBidi"/>
              <w:b w:val="0"/>
              <w:bCs w:val="0"/>
              <w:noProof/>
              <w:kern w:val="2"/>
              <w14:ligatures w14:val="standardContextual"/>
            </w:rPr>
          </w:pPr>
          <w:hyperlink w:anchor="_Toc146722698" w:history="1">
            <w:r w:rsidR="00F25E10" w:rsidRPr="0010006E">
              <w:rPr>
                <w:rStyle w:val="Hyperlink"/>
                <w:noProof/>
              </w:rPr>
              <w:t>PERSONAL APPEARANCE</w:t>
            </w:r>
            <w:r w:rsidR="00F25E10">
              <w:rPr>
                <w:noProof/>
                <w:webHidden/>
              </w:rPr>
              <w:tab/>
            </w:r>
            <w:r w:rsidR="00F25E10">
              <w:rPr>
                <w:noProof/>
                <w:webHidden/>
              </w:rPr>
              <w:fldChar w:fldCharType="begin"/>
            </w:r>
            <w:r w:rsidR="00F25E10">
              <w:rPr>
                <w:noProof/>
                <w:webHidden/>
              </w:rPr>
              <w:instrText xml:space="preserve"> PAGEREF _Toc146722698 \h </w:instrText>
            </w:r>
            <w:r w:rsidR="00F25E10">
              <w:rPr>
                <w:noProof/>
                <w:webHidden/>
              </w:rPr>
            </w:r>
            <w:r w:rsidR="00F25E10">
              <w:rPr>
                <w:noProof/>
                <w:webHidden/>
              </w:rPr>
              <w:fldChar w:fldCharType="separate"/>
            </w:r>
            <w:r w:rsidR="00F25E10">
              <w:rPr>
                <w:noProof/>
                <w:webHidden/>
              </w:rPr>
              <w:t>83</w:t>
            </w:r>
            <w:r w:rsidR="00F25E10">
              <w:rPr>
                <w:noProof/>
                <w:webHidden/>
              </w:rPr>
              <w:fldChar w:fldCharType="end"/>
            </w:r>
          </w:hyperlink>
        </w:p>
        <w:p w14:paraId="46BC32DB" w14:textId="276F6C23" w:rsidR="00F25E10" w:rsidRDefault="00E51E15">
          <w:pPr>
            <w:pStyle w:val="TOC2"/>
            <w:rPr>
              <w:rFonts w:eastAsiaTheme="minorEastAsia" w:cstheme="minorBidi"/>
              <w:b w:val="0"/>
              <w:bCs w:val="0"/>
              <w:noProof/>
              <w:kern w:val="2"/>
              <w14:ligatures w14:val="standardContextual"/>
            </w:rPr>
          </w:pPr>
          <w:hyperlink w:anchor="_Toc146722699" w:history="1">
            <w:r w:rsidR="00F25E10" w:rsidRPr="0010006E">
              <w:rPr>
                <w:rStyle w:val="Hyperlink"/>
                <w:noProof/>
              </w:rPr>
              <w:t>PERSONAL APPEARANCE – CLINICAL STAFF</w:t>
            </w:r>
            <w:r w:rsidR="00F25E10">
              <w:rPr>
                <w:noProof/>
                <w:webHidden/>
              </w:rPr>
              <w:tab/>
            </w:r>
            <w:r w:rsidR="00F25E10">
              <w:rPr>
                <w:noProof/>
                <w:webHidden/>
              </w:rPr>
              <w:fldChar w:fldCharType="begin"/>
            </w:r>
            <w:r w:rsidR="00F25E10">
              <w:rPr>
                <w:noProof/>
                <w:webHidden/>
              </w:rPr>
              <w:instrText xml:space="preserve"> PAGEREF _Toc146722699 \h </w:instrText>
            </w:r>
            <w:r w:rsidR="00F25E10">
              <w:rPr>
                <w:noProof/>
                <w:webHidden/>
              </w:rPr>
            </w:r>
            <w:r w:rsidR="00F25E10">
              <w:rPr>
                <w:noProof/>
                <w:webHidden/>
              </w:rPr>
              <w:fldChar w:fldCharType="separate"/>
            </w:r>
            <w:r w:rsidR="00F25E10">
              <w:rPr>
                <w:noProof/>
                <w:webHidden/>
              </w:rPr>
              <w:t>84</w:t>
            </w:r>
            <w:r w:rsidR="00F25E10">
              <w:rPr>
                <w:noProof/>
                <w:webHidden/>
              </w:rPr>
              <w:fldChar w:fldCharType="end"/>
            </w:r>
          </w:hyperlink>
        </w:p>
        <w:p w14:paraId="3CF7CAAF" w14:textId="5B718EC0" w:rsidR="00F25E10" w:rsidRDefault="00E51E15">
          <w:pPr>
            <w:pStyle w:val="TOC1"/>
            <w:tabs>
              <w:tab w:val="right" w:leader="dot" w:pos="10070"/>
            </w:tabs>
            <w:rPr>
              <w:rFonts w:eastAsiaTheme="minorEastAsia" w:cstheme="minorBidi"/>
              <w:b w:val="0"/>
              <w:bCs w:val="0"/>
              <w:iCs w:val="0"/>
              <w:caps w:val="0"/>
              <w:noProof/>
              <w:kern w:val="2"/>
              <w:sz w:val="22"/>
              <w:szCs w:val="22"/>
              <w14:ligatures w14:val="standardContextual"/>
            </w:rPr>
          </w:pPr>
          <w:hyperlink w:anchor="_Toc146722700" w:history="1">
            <w:r w:rsidR="00F25E10" w:rsidRPr="0010006E">
              <w:rPr>
                <w:rStyle w:val="Hyperlink"/>
                <w:noProof/>
              </w:rPr>
              <w:t>PAY PRACTICES</w:t>
            </w:r>
            <w:r w:rsidR="00F25E10">
              <w:rPr>
                <w:noProof/>
                <w:webHidden/>
              </w:rPr>
              <w:tab/>
            </w:r>
            <w:r w:rsidR="00F25E10">
              <w:rPr>
                <w:noProof/>
                <w:webHidden/>
              </w:rPr>
              <w:fldChar w:fldCharType="begin"/>
            </w:r>
            <w:r w:rsidR="00F25E10">
              <w:rPr>
                <w:noProof/>
                <w:webHidden/>
              </w:rPr>
              <w:instrText xml:space="preserve"> PAGEREF _Toc146722700 \h </w:instrText>
            </w:r>
            <w:r w:rsidR="00F25E10">
              <w:rPr>
                <w:noProof/>
                <w:webHidden/>
              </w:rPr>
            </w:r>
            <w:r w:rsidR="00F25E10">
              <w:rPr>
                <w:noProof/>
                <w:webHidden/>
              </w:rPr>
              <w:fldChar w:fldCharType="separate"/>
            </w:r>
            <w:r w:rsidR="00F25E10">
              <w:rPr>
                <w:noProof/>
                <w:webHidden/>
              </w:rPr>
              <w:t>85</w:t>
            </w:r>
            <w:r w:rsidR="00F25E10">
              <w:rPr>
                <w:noProof/>
                <w:webHidden/>
              </w:rPr>
              <w:fldChar w:fldCharType="end"/>
            </w:r>
          </w:hyperlink>
        </w:p>
        <w:p w14:paraId="09276E39" w14:textId="66E2F74D" w:rsidR="00F25E10" w:rsidRDefault="00E51E15">
          <w:pPr>
            <w:pStyle w:val="TOC2"/>
            <w:rPr>
              <w:rFonts w:eastAsiaTheme="minorEastAsia" w:cstheme="minorBidi"/>
              <w:b w:val="0"/>
              <w:bCs w:val="0"/>
              <w:noProof/>
              <w:kern w:val="2"/>
              <w14:ligatures w14:val="standardContextual"/>
            </w:rPr>
          </w:pPr>
          <w:hyperlink w:anchor="_Toc146722701" w:history="1">
            <w:r w:rsidR="00F25E10" w:rsidRPr="0010006E">
              <w:rPr>
                <w:rStyle w:val="Hyperlink"/>
                <w:noProof/>
              </w:rPr>
              <w:t>REGULAR PAY</w:t>
            </w:r>
            <w:r w:rsidR="00F25E10">
              <w:rPr>
                <w:noProof/>
                <w:webHidden/>
              </w:rPr>
              <w:tab/>
            </w:r>
            <w:r w:rsidR="00F25E10">
              <w:rPr>
                <w:noProof/>
                <w:webHidden/>
              </w:rPr>
              <w:fldChar w:fldCharType="begin"/>
            </w:r>
            <w:r w:rsidR="00F25E10">
              <w:rPr>
                <w:noProof/>
                <w:webHidden/>
              </w:rPr>
              <w:instrText xml:space="preserve"> PAGEREF _Toc146722701 \h </w:instrText>
            </w:r>
            <w:r w:rsidR="00F25E10">
              <w:rPr>
                <w:noProof/>
                <w:webHidden/>
              </w:rPr>
            </w:r>
            <w:r w:rsidR="00F25E10">
              <w:rPr>
                <w:noProof/>
                <w:webHidden/>
              </w:rPr>
              <w:fldChar w:fldCharType="separate"/>
            </w:r>
            <w:r w:rsidR="00F25E10">
              <w:rPr>
                <w:noProof/>
                <w:webHidden/>
              </w:rPr>
              <w:t>86</w:t>
            </w:r>
            <w:r w:rsidR="00F25E10">
              <w:rPr>
                <w:noProof/>
                <w:webHidden/>
              </w:rPr>
              <w:fldChar w:fldCharType="end"/>
            </w:r>
          </w:hyperlink>
        </w:p>
        <w:p w14:paraId="48BC4198" w14:textId="72A8EC6F" w:rsidR="00F25E10" w:rsidRDefault="00E51E15">
          <w:pPr>
            <w:pStyle w:val="TOC2"/>
            <w:rPr>
              <w:rFonts w:eastAsiaTheme="minorEastAsia" w:cstheme="minorBidi"/>
              <w:b w:val="0"/>
              <w:bCs w:val="0"/>
              <w:noProof/>
              <w:kern w:val="2"/>
              <w14:ligatures w14:val="standardContextual"/>
            </w:rPr>
          </w:pPr>
          <w:hyperlink w:anchor="_Toc146722702" w:history="1">
            <w:r w:rsidR="00F25E10" w:rsidRPr="0010006E">
              <w:rPr>
                <w:rStyle w:val="Hyperlink"/>
                <w:noProof/>
              </w:rPr>
              <w:t>PER UNIT PAY</w:t>
            </w:r>
            <w:r w:rsidR="00F25E10">
              <w:rPr>
                <w:noProof/>
                <w:webHidden/>
              </w:rPr>
              <w:tab/>
            </w:r>
            <w:r w:rsidR="00F25E10">
              <w:rPr>
                <w:noProof/>
                <w:webHidden/>
              </w:rPr>
              <w:fldChar w:fldCharType="begin"/>
            </w:r>
            <w:r w:rsidR="00F25E10">
              <w:rPr>
                <w:noProof/>
                <w:webHidden/>
              </w:rPr>
              <w:instrText xml:space="preserve"> PAGEREF _Toc146722702 \h </w:instrText>
            </w:r>
            <w:r w:rsidR="00F25E10">
              <w:rPr>
                <w:noProof/>
                <w:webHidden/>
              </w:rPr>
            </w:r>
            <w:r w:rsidR="00F25E10">
              <w:rPr>
                <w:noProof/>
                <w:webHidden/>
              </w:rPr>
              <w:fldChar w:fldCharType="separate"/>
            </w:r>
            <w:r w:rsidR="00F25E10">
              <w:rPr>
                <w:noProof/>
                <w:webHidden/>
              </w:rPr>
              <w:t>88</w:t>
            </w:r>
            <w:r w:rsidR="00F25E10">
              <w:rPr>
                <w:noProof/>
                <w:webHidden/>
              </w:rPr>
              <w:fldChar w:fldCharType="end"/>
            </w:r>
          </w:hyperlink>
        </w:p>
        <w:p w14:paraId="792D4998" w14:textId="51DB6A12" w:rsidR="00F25E10" w:rsidRDefault="00E51E15">
          <w:pPr>
            <w:pStyle w:val="TOC2"/>
            <w:rPr>
              <w:rFonts w:eastAsiaTheme="minorEastAsia" w:cstheme="minorBidi"/>
              <w:b w:val="0"/>
              <w:bCs w:val="0"/>
              <w:noProof/>
              <w:kern w:val="2"/>
              <w14:ligatures w14:val="standardContextual"/>
            </w:rPr>
          </w:pPr>
          <w:hyperlink w:anchor="_Toc146722703" w:history="1">
            <w:r w:rsidR="00F25E10" w:rsidRPr="0010006E">
              <w:rPr>
                <w:rStyle w:val="Hyperlink"/>
                <w:noProof/>
              </w:rPr>
              <w:t>SALARY ADMINISTRATION</w:t>
            </w:r>
            <w:r w:rsidR="00F25E10">
              <w:rPr>
                <w:noProof/>
                <w:webHidden/>
              </w:rPr>
              <w:tab/>
            </w:r>
            <w:r w:rsidR="00F25E10">
              <w:rPr>
                <w:noProof/>
                <w:webHidden/>
              </w:rPr>
              <w:fldChar w:fldCharType="begin"/>
            </w:r>
            <w:r w:rsidR="00F25E10">
              <w:rPr>
                <w:noProof/>
                <w:webHidden/>
              </w:rPr>
              <w:instrText xml:space="preserve"> PAGEREF _Toc146722703 \h </w:instrText>
            </w:r>
            <w:r w:rsidR="00F25E10">
              <w:rPr>
                <w:noProof/>
                <w:webHidden/>
              </w:rPr>
            </w:r>
            <w:r w:rsidR="00F25E10">
              <w:rPr>
                <w:noProof/>
                <w:webHidden/>
              </w:rPr>
              <w:fldChar w:fldCharType="separate"/>
            </w:r>
            <w:r w:rsidR="00F25E10">
              <w:rPr>
                <w:noProof/>
                <w:webHidden/>
              </w:rPr>
              <w:t>90</w:t>
            </w:r>
            <w:r w:rsidR="00F25E10">
              <w:rPr>
                <w:noProof/>
                <w:webHidden/>
              </w:rPr>
              <w:fldChar w:fldCharType="end"/>
            </w:r>
          </w:hyperlink>
        </w:p>
        <w:p w14:paraId="596D4334" w14:textId="52320200" w:rsidR="00F25E10" w:rsidRDefault="00E51E15">
          <w:pPr>
            <w:pStyle w:val="TOC2"/>
            <w:rPr>
              <w:rFonts w:eastAsiaTheme="minorEastAsia" w:cstheme="minorBidi"/>
              <w:b w:val="0"/>
              <w:bCs w:val="0"/>
              <w:noProof/>
              <w:kern w:val="2"/>
              <w14:ligatures w14:val="standardContextual"/>
            </w:rPr>
          </w:pPr>
          <w:hyperlink w:anchor="_Toc146722704" w:history="1">
            <w:r w:rsidR="00F25E10" w:rsidRPr="0010006E">
              <w:rPr>
                <w:rStyle w:val="Hyperlink"/>
                <w:noProof/>
              </w:rPr>
              <w:t>OVERTIME PAY</w:t>
            </w:r>
            <w:r w:rsidR="00F25E10">
              <w:rPr>
                <w:noProof/>
                <w:webHidden/>
              </w:rPr>
              <w:tab/>
            </w:r>
            <w:r w:rsidR="00F25E10">
              <w:rPr>
                <w:noProof/>
                <w:webHidden/>
              </w:rPr>
              <w:fldChar w:fldCharType="begin"/>
            </w:r>
            <w:r w:rsidR="00F25E10">
              <w:rPr>
                <w:noProof/>
                <w:webHidden/>
              </w:rPr>
              <w:instrText xml:space="preserve"> PAGEREF _Toc146722704 \h </w:instrText>
            </w:r>
            <w:r w:rsidR="00F25E10">
              <w:rPr>
                <w:noProof/>
                <w:webHidden/>
              </w:rPr>
            </w:r>
            <w:r w:rsidR="00F25E10">
              <w:rPr>
                <w:noProof/>
                <w:webHidden/>
              </w:rPr>
              <w:fldChar w:fldCharType="separate"/>
            </w:r>
            <w:r w:rsidR="00F25E10">
              <w:rPr>
                <w:noProof/>
                <w:webHidden/>
              </w:rPr>
              <w:t>91</w:t>
            </w:r>
            <w:r w:rsidR="00F25E10">
              <w:rPr>
                <w:noProof/>
                <w:webHidden/>
              </w:rPr>
              <w:fldChar w:fldCharType="end"/>
            </w:r>
          </w:hyperlink>
        </w:p>
        <w:p w14:paraId="4FB80CD0" w14:textId="2022CC7E" w:rsidR="00F25E10" w:rsidRDefault="00E51E15">
          <w:pPr>
            <w:pStyle w:val="TOC2"/>
            <w:rPr>
              <w:rFonts w:eastAsiaTheme="minorEastAsia" w:cstheme="minorBidi"/>
              <w:b w:val="0"/>
              <w:bCs w:val="0"/>
              <w:noProof/>
              <w:kern w:val="2"/>
              <w14:ligatures w14:val="standardContextual"/>
            </w:rPr>
          </w:pPr>
          <w:hyperlink w:anchor="_Toc146722705" w:history="1">
            <w:r w:rsidR="00F25E10" w:rsidRPr="0010006E">
              <w:rPr>
                <w:rStyle w:val="Hyperlink"/>
                <w:noProof/>
              </w:rPr>
              <w:t>WORK SCHEDULES</w:t>
            </w:r>
            <w:r w:rsidR="00F25E10">
              <w:rPr>
                <w:noProof/>
                <w:webHidden/>
              </w:rPr>
              <w:tab/>
            </w:r>
            <w:r w:rsidR="00F25E10">
              <w:rPr>
                <w:noProof/>
                <w:webHidden/>
              </w:rPr>
              <w:fldChar w:fldCharType="begin"/>
            </w:r>
            <w:r w:rsidR="00F25E10">
              <w:rPr>
                <w:noProof/>
                <w:webHidden/>
              </w:rPr>
              <w:instrText xml:space="preserve"> PAGEREF _Toc146722705 \h </w:instrText>
            </w:r>
            <w:r w:rsidR="00F25E10">
              <w:rPr>
                <w:noProof/>
                <w:webHidden/>
              </w:rPr>
            </w:r>
            <w:r w:rsidR="00F25E10">
              <w:rPr>
                <w:noProof/>
                <w:webHidden/>
              </w:rPr>
              <w:fldChar w:fldCharType="separate"/>
            </w:r>
            <w:r w:rsidR="00F25E10">
              <w:rPr>
                <w:noProof/>
                <w:webHidden/>
              </w:rPr>
              <w:t>92</w:t>
            </w:r>
            <w:r w:rsidR="00F25E10">
              <w:rPr>
                <w:noProof/>
                <w:webHidden/>
              </w:rPr>
              <w:fldChar w:fldCharType="end"/>
            </w:r>
          </w:hyperlink>
        </w:p>
        <w:p w14:paraId="62D0691E" w14:textId="34877F38" w:rsidR="00F25E10" w:rsidRDefault="00E51E15">
          <w:pPr>
            <w:pStyle w:val="TOC2"/>
            <w:rPr>
              <w:rFonts w:eastAsiaTheme="minorEastAsia" w:cstheme="minorBidi"/>
              <w:b w:val="0"/>
              <w:bCs w:val="0"/>
              <w:noProof/>
              <w:kern w:val="2"/>
              <w14:ligatures w14:val="standardContextual"/>
            </w:rPr>
          </w:pPr>
          <w:hyperlink w:anchor="_Toc146722706" w:history="1">
            <w:r w:rsidR="00F25E10" w:rsidRPr="0010006E">
              <w:rPr>
                <w:rStyle w:val="Hyperlink"/>
                <w:noProof/>
              </w:rPr>
              <w:t>RECORDING WORK HOURS</w:t>
            </w:r>
            <w:r w:rsidR="00F25E10">
              <w:rPr>
                <w:noProof/>
                <w:webHidden/>
              </w:rPr>
              <w:tab/>
            </w:r>
            <w:r w:rsidR="00F25E10">
              <w:rPr>
                <w:noProof/>
                <w:webHidden/>
              </w:rPr>
              <w:fldChar w:fldCharType="begin"/>
            </w:r>
            <w:r w:rsidR="00F25E10">
              <w:rPr>
                <w:noProof/>
                <w:webHidden/>
              </w:rPr>
              <w:instrText xml:space="preserve"> PAGEREF _Toc146722706 \h </w:instrText>
            </w:r>
            <w:r w:rsidR="00F25E10">
              <w:rPr>
                <w:noProof/>
                <w:webHidden/>
              </w:rPr>
            </w:r>
            <w:r w:rsidR="00F25E10">
              <w:rPr>
                <w:noProof/>
                <w:webHidden/>
              </w:rPr>
              <w:fldChar w:fldCharType="separate"/>
            </w:r>
            <w:r w:rsidR="00F25E10">
              <w:rPr>
                <w:noProof/>
                <w:webHidden/>
              </w:rPr>
              <w:t>93</w:t>
            </w:r>
            <w:r w:rsidR="00F25E10">
              <w:rPr>
                <w:noProof/>
                <w:webHidden/>
              </w:rPr>
              <w:fldChar w:fldCharType="end"/>
            </w:r>
          </w:hyperlink>
        </w:p>
        <w:p w14:paraId="705D90C4" w14:textId="66C37310" w:rsidR="00F25E10" w:rsidRDefault="00E51E15">
          <w:pPr>
            <w:pStyle w:val="TOC2"/>
            <w:rPr>
              <w:rFonts w:eastAsiaTheme="minorEastAsia" w:cstheme="minorBidi"/>
              <w:b w:val="0"/>
              <w:bCs w:val="0"/>
              <w:noProof/>
              <w:kern w:val="2"/>
              <w14:ligatures w14:val="standardContextual"/>
            </w:rPr>
          </w:pPr>
          <w:hyperlink w:anchor="_Toc146722707" w:history="1">
            <w:r w:rsidR="00F25E10" w:rsidRPr="0010006E">
              <w:rPr>
                <w:rStyle w:val="Hyperlink"/>
                <w:noProof/>
              </w:rPr>
              <w:t>LIVE-IN AND TWENTY-FOUR-HOUR SHIFTS</w:t>
            </w:r>
            <w:r w:rsidR="00F25E10">
              <w:rPr>
                <w:noProof/>
                <w:webHidden/>
              </w:rPr>
              <w:tab/>
            </w:r>
            <w:r w:rsidR="00F25E10">
              <w:rPr>
                <w:noProof/>
                <w:webHidden/>
              </w:rPr>
              <w:fldChar w:fldCharType="begin"/>
            </w:r>
            <w:r w:rsidR="00F25E10">
              <w:rPr>
                <w:noProof/>
                <w:webHidden/>
              </w:rPr>
              <w:instrText xml:space="preserve"> PAGEREF _Toc146722707 \h </w:instrText>
            </w:r>
            <w:r w:rsidR="00F25E10">
              <w:rPr>
                <w:noProof/>
                <w:webHidden/>
              </w:rPr>
            </w:r>
            <w:r w:rsidR="00F25E10">
              <w:rPr>
                <w:noProof/>
                <w:webHidden/>
              </w:rPr>
              <w:fldChar w:fldCharType="separate"/>
            </w:r>
            <w:r w:rsidR="00F25E10">
              <w:rPr>
                <w:noProof/>
                <w:webHidden/>
              </w:rPr>
              <w:t>95</w:t>
            </w:r>
            <w:r w:rsidR="00F25E10">
              <w:rPr>
                <w:noProof/>
                <w:webHidden/>
              </w:rPr>
              <w:fldChar w:fldCharType="end"/>
            </w:r>
          </w:hyperlink>
        </w:p>
        <w:p w14:paraId="5087AC7C" w14:textId="32F8C698" w:rsidR="00F25E10" w:rsidRDefault="00E51E15">
          <w:pPr>
            <w:pStyle w:val="TOC2"/>
            <w:rPr>
              <w:rFonts w:eastAsiaTheme="minorEastAsia" w:cstheme="minorBidi"/>
              <w:b w:val="0"/>
              <w:bCs w:val="0"/>
              <w:noProof/>
              <w:kern w:val="2"/>
              <w14:ligatures w14:val="standardContextual"/>
            </w:rPr>
          </w:pPr>
          <w:hyperlink w:anchor="_Toc146722708" w:history="1">
            <w:r w:rsidR="00F25E10" w:rsidRPr="0010006E">
              <w:rPr>
                <w:rStyle w:val="Hyperlink"/>
                <w:noProof/>
              </w:rPr>
              <w:t>“OFF THE CLOCK” WORK</w:t>
            </w:r>
            <w:r w:rsidR="00F25E10">
              <w:rPr>
                <w:noProof/>
                <w:webHidden/>
              </w:rPr>
              <w:tab/>
            </w:r>
            <w:r w:rsidR="00F25E10">
              <w:rPr>
                <w:noProof/>
                <w:webHidden/>
              </w:rPr>
              <w:fldChar w:fldCharType="begin"/>
            </w:r>
            <w:r w:rsidR="00F25E10">
              <w:rPr>
                <w:noProof/>
                <w:webHidden/>
              </w:rPr>
              <w:instrText xml:space="preserve"> PAGEREF _Toc146722708 \h </w:instrText>
            </w:r>
            <w:r w:rsidR="00F25E10">
              <w:rPr>
                <w:noProof/>
                <w:webHidden/>
              </w:rPr>
            </w:r>
            <w:r w:rsidR="00F25E10">
              <w:rPr>
                <w:noProof/>
                <w:webHidden/>
              </w:rPr>
              <w:fldChar w:fldCharType="separate"/>
            </w:r>
            <w:r w:rsidR="00F25E10">
              <w:rPr>
                <w:noProof/>
                <w:webHidden/>
              </w:rPr>
              <w:t>96</w:t>
            </w:r>
            <w:r w:rsidR="00F25E10">
              <w:rPr>
                <w:noProof/>
                <w:webHidden/>
              </w:rPr>
              <w:fldChar w:fldCharType="end"/>
            </w:r>
          </w:hyperlink>
        </w:p>
        <w:p w14:paraId="7FF0DF7E" w14:textId="305A6258" w:rsidR="00F25E10" w:rsidRDefault="00E51E15">
          <w:pPr>
            <w:pStyle w:val="TOC2"/>
            <w:rPr>
              <w:rFonts w:eastAsiaTheme="minorEastAsia" w:cstheme="minorBidi"/>
              <w:b w:val="0"/>
              <w:bCs w:val="0"/>
              <w:noProof/>
              <w:kern w:val="2"/>
              <w14:ligatures w14:val="standardContextual"/>
            </w:rPr>
          </w:pPr>
          <w:hyperlink w:anchor="_Toc146722709" w:history="1">
            <w:r w:rsidR="00F25E10" w:rsidRPr="0010006E">
              <w:rPr>
                <w:rStyle w:val="Hyperlink"/>
                <w:noProof/>
              </w:rPr>
              <w:t>WORKING WITH CLIENTS IN FIXED AUTHORIZATION PROGRAMS</w:t>
            </w:r>
            <w:r w:rsidR="00F25E10">
              <w:rPr>
                <w:noProof/>
                <w:webHidden/>
              </w:rPr>
              <w:tab/>
            </w:r>
            <w:r w:rsidR="00F25E10">
              <w:rPr>
                <w:noProof/>
                <w:webHidden/>
              </w:rPr>
              <w:fldChar w:fldCharType="begin"/>
            </w:r>
            <w:r w:rsidR="00F25E10">
              <w:rPr>
                <w:noProof/>
                <w:webHidden/>
              </w:rPr>
              <w:instrText xml:space="preserve"> PAGEREF _Toc146722709 \h </w:instrText>
            </w:r>
            <w:r w:rsidR="00F25E10">
              <w:rPr>
                <w:noProof/>
                <w:webHidden/>
              </w:rPr>
            </w:r>
            <w:r w:rsidR="00F25E10">
              <w:rPr>
                <w:noProof/>
                <w:webHidden/>
              </w:rPr>
              <w:fldChar w:fldCharType="separate"/>
            </w:r>
            <w:r w:rsidR="00F25E10">
              <w:rPr>
                <w:noProof/>
                <w:webHidden/>
              </w:rPr>
              <w:t>98</w:t>
            </w:r>
            <w:r w:rsidR="00F25E10">
              <w:rPr>
                <w:noProof/>
                <w:webHidden/>
              </w:rPr>
              <w:fldChar w:fldCharType="end"/>
            </w:r>
          </w:hyperlink>
        </w:p>
        <w:p w14:paraId="56BAEBCB" w14:textId="665846C7" w:rsidR="00F25E10" w:rsidRDefault="00E51E15">
          <w:pPr>
            <w:pStyle w:val="TOC2"/>
            <w:rPr>
              <w:rFonts w:eastAsiaTheme="minorEastAsia" w:cstheme="minorBidi"/>
              <w:b w:val="0"/>
              <w:bCs w:val="0"/>
              <w:noProof/>
              <w:kern w:val="2"/>
              <w14:ligatures w14:val="standardContextual"/>
            </w:rPr>
          </w:pPr>
          <w:hyperlink w:anchor="_Toc146722710" w:history="1">
            <w:r w:rsidR="00F25E10" w:rsidRPr="0010006E">
              <w:rPr>
                <w:rStyle w:val="Hyperlink"/>
                <w:noProof/>
              </w:rPr>
              <w:t>ON CALL PAY</w:t>
            </w:r>
            <w:r w:rsidR="00F25E10">
              <w:rPr>
                <w:noProof/>
                <w:webHidden/>
              </w:rPr>
              <w:tab/>
            </w:r>
            <w:r w:rsidR="00F25E10">
              <w:rPr>
                <w:noProof/>
                <w:webHidden/>
              </w:rPr>
              <w:fldChar w:fldCharType="begin"/>
            </w:r>
            <w:r w:rsidR="00F25E10">
              <w:rPr>
                <w:noProof/>
                <w:webHidden/>
              </w:rPr>
              <w:instrText xml:space="preserve"> PAGEREF _Toc146722710 \h </w:instrText>
            </w:r>
            <w:r w:rsidR="00F25E10">
              <w:rPr>
                <w:noProof/>
                <w:webHidden/>
              </w:rPr>
            </w:r>
            <w:r w:rsidR="00F25E10">
              <w:rPr>
                <w:noProof/>
                <w:webHidden/>
              </w:rPr>
              <w:fldChar w:fldCharType="separate"/>
            </w:r>
            <w:r w:rsidR="00F25E10">
              <w:rPr>
                <w:noProof/>
                <w:webHidden/>
              </w:rPr>
              <w:t>100</w:t>
            </w:r>
            <w:r w:rsidR="00F25E10">
              <w:rPr>
                <w:noProof/>
                <w:webHidden/>
              </w:rPr>
              <w:fldChar w:fldCharType="end"/>
            </w:r>
          </w:hyperlink>
        </w:p>
        <w:p w14:paraId="5BF4B0DF" w14:textId="352B9D7E" w:rsidR="00F25E10" w:rsidRDefault="00E51E15">
          <w:pPr>
            <w:pStyle w:val="TOC2"/>
            <w:rPr>
              <w:rFonts w:eastAsiaTheme="minorEastAsia" w:cstheme="minorBidi"/>
              <w:b w:val="0"/>
              <w:bCs w:val="0"/>
              <w:noProof/>
              <w:kern w:val="2"/>
              <w14:ligatures w14:val="standardContextual"/>
            </w:rPr>
          </w:pPr>
          <w:hyperlink w:anchor="_Toc146722711" w:history="1">
            <w:r w:rsidR="00F25E10" w:rsidRPr="0010006E">
              <w:rPr>
                <w:rStyle w:val="Hyperlink"/>
                <w:noProof/>
              </w:rPr>
              <w:t>REVIEWING YOUR PAY STUB, REPORTING ERRORS, AND OBTAINING MORE INFORMATION.</w:t>
            </w:r>
            <w:r w:rsidR="00F25E10">
              <w:rPr>
                <w:noProof/>
                <w:webHidden/>
              </w:rPr>
              <w:tab/>
            </w:r>
            <w:r w:rsidR="00F25E10">
              <w:rPr>
                <w:noProof/>
                <w:webHidden/>
              </w:rPr>
              <w:fldChar w:fldCharType="begin"/>
            </w:r>
            <w:r w:rsidR="00F25E10">
              <w:rPr>
                <w:noProof/>
                <w:webHidden/>
              </w:rPr>
              <w:instrText xml:space="preserve"> PAGEREF _Toc146722711 \h </w:instrText>
            </w:r>
            <w:r w:rsidR="00F25E10">
              <w:rPr>
                <w:noProof/>
                <w:webHidden/>
              </w:rPr>
            </w:r>
            <w:r w:rsidR="00F25E10">
              <w:rPr>
                <w:noProof/>
                <w:webHidden/>
              </w:rPr>
              <w:fldChar w:fldCharType="separate"/>
            </w:r>
            <w:r w:rsidR="00F25E10">
              <w:rPr>
                <w:noProof/>
                <w:webHidden/>
              </w:rPr>
              <w:t>101</w:t>
            </w:r>
            <w:r w:rsidR="00F25E10">
              <w:rPr>
                <w:noProof/>
                <w:webHidden/>
              </w:rPr>
              <w:fldChar w:fldCharType="end"/>
            </w:r>
          </w:hyperlink>
        </w:p>
        <w:p w14:paraId="55324AF4" w14:textId="17D4D1A2" w:rsidR="00F25E10" w:rsidRDefault="00E51E15">
          <w:pPr>
            <w:pStyle w:val="TOC2"/>
            <w:rPr>
              <w:rFonts w:eastAsiaTheme="minorEastAsia" w:cstheme="minorBidi"/>
              <w:b w:val="0"/>
              <w:bCs w:val="0"/>
              <w:noProof/>
              <w:kern w:val="2"/>
              <w14:ligatures w14:val="standardContextual"/>
            </w:rPr>
          </w:pPr>
          <w:hyperlink w:anchor="_Toc146722712" w:history="1">
            <w:r w:rsidR="00F25E10" w:rsidRPr="0010006E">
              <w:rPr>
                <w:rStyle w:val="Hyperlink"/>
                <w:noProof/>
              </w:rPr>
              <w:t>TRAVEL TIME</w:t>
            </w:r>
            <w:r w:rsidR="00F25E10">
              <w:rPr>
                <w:noProof/>
                <w:webHidden/>
              </w:rPr>
              <w:tab/>
            </w:r>
            <w:r w:rsidR="00F25E10">
              <w:rPr>
                <w:noProof/>
                <w:webHidden/>
              </w:rPr>
              <w:fldChar w:fldCharType="begin"/>
            </w:r>
            <w:r w:rsidR="00F25E10">
              <w:rPr>
                <w:noProof/>
                <w:webHidden/>
              </w:rPr>
              <w:instrText xml:space="preserve"> PAGEREF _Toc146722712 \h </w:instrText>
            </w:r>
            <w:r w:rsidR="00F25E10">
              <w:rPr>
                <w:noProof/>
                <w:webHidden/>
              </w:rPr>
            </w:r>
            <w:r w:rsidR="00F25E10">
              <w:rPr>
                <w:noProof/>
                <w:webHidden/>
              </w:rPr>
              <w:fldChar w:fldCharType="separate"/>
            </w:r>
            <w:r w:rsidR="00F25E10">
              <w:rPr>
                <w:noProof/>
                <w:webHidden/>
              </w:rPr>
              <w:t>102</w:t>
            </w:r>
            <w:r w:rsidR="00F25E10">
              <w:rPr>
                <w:noProof/>
                <w:webHidden/>
              </w:rPr>
              <w:fldChar w:fldCharType="end"/>
            </w:r>
          </w:hyperlink>
        </w:p>
        <w:p w14:paraId="05725AB8" w14:textId="75CD0336" w:rsidR="00F25E10" w:rsidRDefault="00E51E15">
          <w:pPr>
            <w:pStyle w:val="TOC2"/>
            <w:rPr>
              <w:rFonts w:eastAsiaTheme="minorEastAsia" w:cstheme="minorBidi"/>
              <w:b w:val="0"/>
              <w:bCs w:val="0"/>
              <w:noProof/>
              <w:kern w:val="2"/>
              <w14:ligatures w14:val="standardContextual"/>
            </w:rPr>
          </w:pPr>
          <w:hyperlink w:anchor="_Toc146722713" w:history="1">
            <w:r w:rsidR="00F25E10" w:rsidRPr="0010006E">
              <w:rPr>
                <w:rStyle w:val="Hyperlink"/>
                <w:noProof/>
              </w:rPr>
              <w:t>EXEMPT EMPLOYEES</w:t>
            </w:r>
            <w:r w:rsidR="00F25E10">
              <w:rPr>
                <w:noProof/>
                <w:webHidden/>
              </w:rPr>
              <w:tab/>
            </w:r>
            <w:r w:rsidR="00F25E10">
              <w:rPr>
                <w:noProof/>
                <w:webHidden/>
              </w:rPr>
              <w:fldChar w:fldCharType="begin"/>
            </w:r>
            <w:r w:rsidR="00F25E10">
              <w:rPr>
                <w:noProof/>
                <w:webHidden/>
              </w:rPr>
              <w:instrText xml:space="preserve"> PAGEREF _Toc146722713 \h </w:instrText>
            </w:r>
            <w:r w:rsidR="00F25E10">
              <w:rPr>
                <w:noProof/>
                <w:webHidden/>
              </w:rPr>
            </w:r>
            <w:r w:rsidR="00F25E10">
              <w:rPr>
                <w:noProof/>
                <w:webHidden/>
              </w:rPr>
              <w:fldChar w:fldCharType="separate"/>
            </w:r>
            <w:r w:rsidR="00F25E10">
              <w:rPr>
                <w:noProof/>
                <w:webHidden/>
              </w:rPr>
              <w:t>103</w:t>
            </w:r>
            <w:r w:rsidR="00F25E10">
              <w:rPr>
                <w:noProof/>
                <w:webHidden/>
              </w:rPr>
              <w:fldChar w:fldCharType="end"/>
            </w:r>
          </w:hyperlink>
        </w:p>
        <w:p w14:paraId="0F0F03C9" w14:textId="21F6FB93" w:rsidR="00F25E10" w:rsidRDefault="00E51E15">
          <w:pPr>
            <w:pStyle w:val="TOC2"/>
            <w:rPr>
              <w:rFonts w:eastAsiaTheme="minorEastAsia" w:cstheme="minorBidi"/>
              <w:b w:val="0"/>
              <w:bCs w:val="0"/>
              <w:noProof/>
              <w:kern w:val="2"/>
              <w14:ligatures w14:val="standardContextual"/>
            </w:rPr>
          </w:pPr>
          <w:hyperlink w:anchor="_Toc146722714" w:history="1">
            <w:r w:rsidR="00F25E10" w:rsidRPr="0010006E">
              <w:rPr>
                <w:rStyle w:val="Hyperlink"/>
                <w:noProof/>
              </w:rPr>
              <w:t>STATE SPECIFIC PAY PRACTICE POLICIES</w:t>
            </w:r>
            <w:r w:rsidR="00F25E10">
              <w:rPr>
                <w:noProof/>
                <w:webHidden/>
              </w:rPr>
              <w:tab/>
            </w:r>
            <w:r w:rsidR="00F25E10">
              <w:rPr>
                <w:noProof/>
                <w:webHidden/>
              </w:rPr>
              <w:fldChar w:fldCharType="begin"/>
            </w:r>
            <w:r w:rsidR="00F25E10">
              <w:rPr>
                <w:noProof/>
                <w:webHidden/>
              </w:rPr>
              <w:instrText xml:space="preserve"> PAGEREF _Toc146722714 \h </w:instrText>
            </w:r>
            <w:r w:rsidR="00F25E10">
              <w:rPr>
                <w:noProof/>
                <w:webHidden/>
              </w:rPr>
            </w:r>
            <w:r w:rsidR="00F25E10">
              <w:rPr>
                <w:noProof/>
                <w:webHidden/>
              </w:rPr>
              <w:fldChar w:fldCharType="separate"/>
            </w:r>
            <w:r w:rsidR="00F25E10">
              <w:rPr>
                <w:noProof/>
                <w:webHidden/>
              </w:rPr>
              <w:t>104</w:t>
            </w:r>
            <w:r w:rsidR="00F25E10">
              <w:rPr>
                <w:noProof/>
                <w:webHidden/>
              </w:rPr>
              <w:fldChar w:fldCharType="end"/>
            </w:r>
          </w:hyperlink>
        </w:p>
        <w:p w14:paraId="4E10FFAC" w14:textId="465477A5" w:rsidR="00F25E10" w:rsidRDefault="00E51E15">
          <w:pPr>
            <w:pStyle w:val="TOC3"/>
            <w:tabs>
              <w:tab w:val="right" w:leader="dot" w:pos="10070"/>
            </w:tabs>
            <w:rPr>
              <w:rFonts w:eastAsiaTheme="minorEastAsia" w:cstheme="minorBidi"/>
              <w:noProof/>
              <w:kern w:val="2"/>
              <w:sz w:val="22"/>
              <w:szCs w:val="22"/>
              <w14:ligatures w14:val="standardContextual"/>
            </w:rPr>
          </w:pPr>
          <w:hyperlink w:anchor="_Toc146722715" w:history="1">
            <w:r w:rsidR="00F25E10" w:rsidRPr="0010006E">
              <w:rPr>
                <w:rStyle w:val="Hyperlink"/>
                <w:rFonts w:cstheme="minorHAnsi"/>
                <w:caps/>
                <w:noProof/>
              </w:rPr>
              <w:t>Philadelphia Wage Theft Notice</w:t>
            </w:r>
            <w:r w:rsidR="00F25E10">
              <w:rPr>
                <w:noProof/>
                <w:webHidden/>
              </w:rPr>
              <w:tab/>
            </w:r>
            <w:r w:rsidR="00F25E10">
              <w:rPr>
                <w:noProof/>
                <w:webHidden/>
              </w:rPr>
              <w:fldChar w:fldCharType="begin"/>
            </w:r>
            <w:r w:rsidR="00F25E10">
              <w:rPr>
                <w:noProof/>
                <w:webHidden/>
              </w:rPr>
              <w:instrText xml:space="preserve"> PAGEREF _Toc146722715 \h </w:instrText>
            </w:r>
            <w:r w:rsidR="00F25E10">
              <w:rPr>
                <w:noProof/>
                <w:webHidden/>
              </w:rPr>
            </w:r>
            <w:r w:rsidR="00F25E10">
              <w:rPr>
                <w:noProof/>
                <w:webHidden/>
              </w:rPr>
              <w:fldChar w:fldCharType="separate"/>
            </w:r>
            <w:r w:rsidR="00F25E10">
              <w:rPr>
                <w:noProof/>
                <w:webHidden/>
              </w:rPr>
              <w:t>105</w:t>
            </w:r>
            <w:r w:rsidR="00F25E10">
              <w:rPr>
                <w:noProof/>
                <w:webHidden/>
              </w:rPr>
              <w:fldChar w:fldCharType="end"/>
            </w:r>
          </w:hyperlink>
        </w:p>
        <w:p w14:paraId="7D2D5886" w14:textId="66B32F53" w:rsidR="00F25E10" w:rsidRDefault="00E51E15">
          <w:pPr>
            <w:pStyle w:val="TOC3"/>
            <w:tabs>
              <w:tab w:val="right" w:leader="dot" w:pos="10070"/>
            </w:tabs>
            <w:rPr>
              <w:rFonts w:eastAsiaTheme="minorEastAsia" w:cstheme="minorBidi"/>
              <w:noProof/>
              <w:kern w:val="2"/>
              <w:sz w:val="22"/>
              <w:szCs w:val="22"/>
              <w14:ligatures w14:val="standardContextual"/>
            </w:rPr>
          </w:pPr>
          <w:hyperlink w:anchor="_Toc146722716" w:history="1">
            <w:r w:rsidR="00F25E10" w:rsidRPr="0010006E">
              <w:rPr>
                <w:rStyle w:val="Hyperlink"/>
                <w:rFonts w:cstheme="minorHAnsi"/>
                <w:smallCaps/>
                <w:noProof/>
              </w:rPr>
              <w:t>PHILADELPHIA MEAL AND REST BREAKS</w:t>
            </w:r>
            <w:r w:rsidR="00F25E10">
              <w:rPr>
                <w:noProof/>
                <w:webHidden/>
              </w:rPr>
              <w:tab/>
            </w:r>
            <w:r w:rsidR="00F25E10">
              <w:rPr>
                <w:noProof/>
                <w:webHidden/>
              </w:rPr>
              <w:fldChar w:fldCharType="begin"/>
            </w:r>
            <w:r w:rsidR="00F25E10">
              <w:rPr>
                <w:noProof/>
                <w:webHidden/>
              </w:rPr>
              <w:instrText xml:space="preserve"> PAGEREF _Toc146722716 \h </w:instrText>
            </w:r>
            <w:r w:rsidR="00F25E10">
              <w:rPr>
                <w:noProof/>
                <w:webHidden/>
              </w:rPr>
            </w:r>
            <w:r w:rsidR="00F25E10">
              <w:rPr>
                <w:noProof/>
                <w:webHidden/>
              </w:rPr>
              <w:fldChar w:fldCharType="separate"/>
            </w:r>
            <w:r w:rsidR="00F25E10">
              <w:rPr>
                <w:noProof/>
                <w:webHidden/>
              </w:rPr>
              <w:t>106</w:t>
            </w:r>
            <w:r w:rsidR="00F25E10">
              <w:rPr>
                <w:noProof/>
                <w:webHidden/>
              </w:rPr>
              <w:fldChar w:fldCharType="end"/>
            </w:r>
          </w:hyperlink>
        </w:p>
        <w:p w14:paraId="4FAA1439" w14:textId="765ADE60" w:rsidR="00F25E10" w:rsidRDefault="00E51E15">
          <w:pPr>
            <w:pStyle w:val="TOC1"/>
            <w:tabs>
              <w:tab w:val="right" w:leader="dot" w:pos="10070"/>
            </w:tabs>
            <w:rPr>
              <w:rFonts w:eastAsiaTheme="minorEastAsia" w:cstheme="minorBidi"/>
              <w:b w:val="0"/>
              <w:bCs w:val="0"/>
              <w:iCs w:val="0"/>
              <w:caps w:val="0"/>
              <w:noProof/>
              <w:kern w:val="2"/>
              <w:sz w:val="22"/>
              <w:szCs w:val="22"/>
              <w14:ligatures w14:val="standardContextual"/>
            </w:rPr>
          </w:pPr>
          <w:hyperlink w:anchor="_Toc146722717" w:history="1">
            <w:r w:rsidR="00F25E10" w:rsidRPr="0010006E">
              <w:rPr>
                <w:rStyle w:val="Hyperlink"/>
                <w:noProof/>
              </w:rPr>
              <w:t>BENEFITS</w:t>
            </w:r>
            <w:r w:rsidR="00F25E10">
              <w:rPr>
                <w:noProof/>
                <w:webHidden/>
              </w:rPr>
              <w:tab/>
            </w:r>
            <w:r w:rsidR="00F25E10">
              <w:rPr>
                <w:noProof/>
                <w:webHidden/>
              </w:rPr>
              <w:fldChar w:fldCharType="begin"/>
            </w:r>
            <w:r w:rsidR="00F25E10">
              <w:rPr>
                <w:noProof/>
                <w:webHidden/>
              </w:rPr>
              <w:instrText xml:space="preserve"> PAGEREF _Toc146722717 \h </w:instrText>
            </w:r>
            <w:r w:rsidR="00F25E10">
              <w:rPr>
                <w:noProof/>
                <w:webHidden/>
              </w:rPr>
            </w:r>
            <w:r w:rsidR="00F25E10">
              <w:rPr>
                <w:noProof/>
                <w:webHidden/>
              </w:rPr>
              <w:fldChar w:fldCharType="separate"/>
            </w:r>
            <w:r w:rsidR="00F25E10">
              <w:rPr>
                <w:noProof/>
                <w:webHidden/>
              </w:rPr>
              <w:t>107</w:t>
            </w:r>
            <w:r w:rsidR="00F25E10">
              <w:rPr>
                <w:noProof/>
                <w:webHidden/>
              </w:rPr>
              <w:fldChar w:fldCharType="end"/>
            </w:r>
          </w:hyperlink>
        </w:p>
        <w:p w14:paraId="4AD6BF2D" w14:textId="2A87C124" w:rsidR="00F25E10" w:rsidRDefault="00E51E15">
          <w:pPr>
            <w:pStyle w:val="TOC2"/>
            <w:rPr>
              <w:rFonts w:eastAsiaTheme="minorEastAsia" w:cstheme="minorBidi"/>
              <w:b w:val="0"/>
              <w:bCs w:val="0"/>
              <w:noProof/>
              <w:kern w:val="2"/>
              <w14:ligatures w14:val="standardContextual"/>
            </w:rPr>
          </w:pPr>
          <w:hyperlink w:anchor="_Toc146722718" w:history="1">
            <w:r w:rsidR="00F25E10" w:rsidRPr="0010006E">
              <w:rPr>
                <w:rStyle w:val="Hyperlink"/>
                <w:noProof/>
              </w:rPr>
              <w:t>HEALTH BENEFITS</w:t>
            </w:r>
            <w:r w:rsidR="00F25E10">
              <w:rPr>
                <w:noProof/>
                <w:webHidden/>
              </w:rPr>
              <w:tab/>
            </w:r>
            <w:r w:rsidR="00F25E10">
              <w:rPr>
                <w:noProof/>
                <w:webHidden/>
              </w:rPr>
              <w:fldChar w:fldCharType="begin"/>
            </w:r>
            <w:r w:rsidR="00F25E10">
              <w:rPr>
                <w:noProof/>
                <w:webHidden/>
              </w:rPr>
              <w:instrText xml:space="preserve"> PAGEREF _Toc146722718 \h </w:instrText>
            </w:r>
            <w:r w:rsidR="00F25E10">
              <w:rPr>
                <w:noProof/>
                <w:webHidden/>
              </w:rPr>
            </w:r>
            <w:r w:rsidR="00F25E10">
              <w:rPr>
                <w:noProof/>
                <w:webHidden/>
              </w:rPr>
              <w:fldChar w:fldCharType="separate"/>
            </w:r>
            <w:r w:rsidR="00F25E10">
              <w:rPr>
                <w:noProof/>
                <w:webHidden/>
              </w:rPr>
              <w:t>108</w:t>
            </w:r>
            <w:r w:rsidR="00F25E10">
              <w:rPr>
                <w:noProof/>
                <w:webHidden/>
              </w:rPr>
              <w:fldChar w:fldCharType="end"/>
            </w:r>
          </w:hyperlink>
        </w:p>
        <w:p w14:paraId="2B70ED7A" w14:textId="3C4DC0C8" w:rsidR="00F25E10" w:rsidRDefault="00E51E15">
          <w:pPr>
            <w:pStyle w:val="TOC2"/>
            <w:rPr>
              <w:rFonts w:eastAsiaTheme="minorEastAsia" w:cstheme="minorBidi"/>
              <w:b w:val="0"/>
              <w:bCs w:val="0"/>
              <w:noProof/>
              <w:kern w:val="2"/>
              <w14:ligatures w14:val="standardContextual"/>
            </w:rPr>
          </w:pPr>
          <w:hyperlink w:anchor="_Toc146722719" w:history="1">
            <w:r w:rsidR="00F25E10" w:rsidRPr="0010006E">
              <w:rPr>
                <w:rStyle w:val="Hyperlink"/>
                <w:noProof/>
              </w:rPr>
              <w:t>WORKERS COMPENSATION</w:t>
            </w:r>
            <w:r w:rsidR="00F25E10">
              <w:rPr>
                <w:noProof/>
                <w:webHidden/>
              </w:rPr>
              <w:tab/>
            </w:r>
            <w:r w:rsidR="00F25E10">
              <w:rPr>
                <w:noProof/>
                <w:webHidden/>
              </w:rPr>
              <w:fldChar w:fldCharType="begin"/>
            </w:r>
            <w:r w:rsidR="00F25E10">
              <w:rPr>
                <w:noProof/>
                <w:webHidden/>
              </w:rPr>
              <w:instrText xml:space="preserve"> PAGEREF _Toc146722719 \h </w:instrText>
            </w:r>
            <w:r w:rsidR="00F25E10">
              <w:rPr>
                <w:noProof/>
                <w:webHidden/>
              </w:rPr>
            </w:r>
            <w:r w:rsidR="00F25E10">
              <w:rPr>
                <w:noProof/>
                <w:webHidden/>
              </w:rPr>
              <w:fldChar w:fldCharType="separate"/>
            </w:r>
            <w:r w:rsidR="00F25E10">
              <w:rPr>
                <w:noProof/>
                <w:webHidden/>
              </w:rPr>
              <w:t>111</w:t>
            </w:r>
            <w:r w:rsidR="00F25E10">
              <w:rPr>
                <w:noProof/>
                <w:webHidden/>
              </w:rPr>
              <w:fldChar w:fldCharType="end"/>
            </w:r>
          </w:hyperlink>
        </w:p>
        <w:p w14:paraId="265329C7" w14:textId="42A33F90" w:rsidR="00F25E10" w:rsidRDefault="00E51E15">
          <w:pPr>
            <w:pStyle w:val="TOC2"/>
            <w:rPr>
              <w:rFonts w:eastAsiaTheme="minorEastAsia" w:cstheme="minorBidi"/>
              <w:b w:val="0"/>
              <w:bCs w:val="0"/>
              <w:noProof/>
              <w:kern w:val="2"/>
              <w14:ligatures w14:val="standardContextual"/>
            </w:rPr>
          </w:pPr>
          <w:hyperlink w:anchor="_Toc146722720" w:history="1">
            <w:r w:rsidR="00F25E10" w:rsidRPr="0010006E">
              <w:rPr>
                <w:rStyle w:val="Hyperlink"/>
                <w:noProof/>
              </w:rPr>
              <w:t>TRANSITIONAL RETURN TO WORK</w:t>
            </w:r>
            <w:r w:rsidR="00F25E10">
              <w:rPr>
                <w:noProof/>
                <w:webHidden/>
              </w:rPr>
              <w:tab/>
            </w:r>
            <w:r w:rsidR="00F25E10">
              <w:rPr>
                <w:noProof/>
                <w:webHidden/>
              </w:rPr>
              <w:fldChar w:fldCharType="begin"/>
            </w:r>
            <w:r w:rsidR="00F25E10">
              <w:rPr>
                <w:noProof/>
                <w:webHidden/>
              </w:rPr>
              <w:instrText xml:space="preserve"> PAGEREF _Toc146722720 \h </w:instrText>
            </w:r>
            <w:r w:rsidR="00F25E10">
              <w:rPr>
                <w:noProof/>
                <w:webHidden/>
              </w:rPr>
            </w:r>
            <w:r w:rsidR="00F25E10">
              <w:rPr>
                <w:noProof/>
                <w:webHidden/>
              </w:rPr>
              <w:fldChar w:fldCharType="separate"/>
            </w:r>
            <w:r w:rsidR="00F25E10">
              <w:rPr>
                <w:noProof/>
                <w:webHidden/>
              </w:rPr>
              <w:t>113</w:t>
            </w:r>
            <w:r w:rsidR="00F25E10">
              <w:rPr>
                <w:noProof/>
                <w:webHidden/>
              </w:rPr>
              <w:fldChar w:fldCharType="end"/>
            </w:r>
          </w:hyperlink>
        </w:p>
        <w:p w14:paraId="5F768392" w14:textId="0C13DC5D" w:rsidR="00F25E10" w:rsidRDefault="00E51E15">
          <w:pPr>
            <w:pStyle w:val="TOC2"/>
            <w:rPr>
              <w:rFonts w:eastAsiaTheme="minorEastAsia" w:cstheme="minorBidi"/>
              <w:b w:val="0"/>
              <w:bCs w:val="0"/>
              <w:noProof/>
              <w:kern w:val="2"/>
              <w14:ligatures w14:val="standardContextual"/>
            </w:rPr>
          </w:pPr>
          <w:hyperlink w:anchor="_Toc146722721" w:history="1">
            <w:r w:rsidR="00F25E10" w:rsidRPr="0010006E">
              <w:rPr>
                <w:rStyle w:val="Hyperlink"/>
                <w:noProof/>
              </w:rPr>
              <w:t>WORKING FROM HOME BENEFIT</w:t>
            </w:r>
            <w:r w:rsidR="00F25E10">
              <w:rPr>
                <w:noProof/>
                <w:webHidden/>
              </w:rPr>
              <w:tab/>
            </w:r>
            <w:r w:rsidR="00F25E10">
              <w:rPr>
                <w:noProof/>
                <w:webHidden/>
              </w:rPr>
              <w:fldChar w:fldCharType="begin"/>
            </w:r>
            <w:r w:rsidR="00F25E10">
              <w:rPr>
                <w:noProof/>
                <w:webHidden/>
              </w:rPr>
              <w:instrText xml:space="preserve"> PAGEREF _Toc146722721 \h </w:instrText>
            </w:r>
            <w:r w:rsidR="00F25E10">
              <w:rPr>
                <w:noProof/>
                <w:webHidden/>
              </w:rPr>
            </w:r>
            <w:r w:rsidR="00F25E10">
              <w:rPr>
                <w:noProof/>
                <w:webHidden/>
              </w:rPr>
              <w:fldChar w:fldCharType="separate"/>
            </w:r>
            <w:r w:rsidR="00F25E10">
              <w:rPr>
                <w:noProof/>
                <w:webHidden/>
              </w:rPr>
              <w:t>114</w:t>
            </w:r>
            <w:r w:rsidR="00F25E10">
              <w:rPr>
                <w:noProof/>
                <w:webHidden/>
              </w:rPr>
              <w:fldChar w:fldCharType="end"/>
            </w:r>
          </w:hyperlink>
        </w:p>
        <w:p w14:paraId="60A24E6E" w14:textId="414EBAE3" w:rsidR="00F25E10" w:rsidRDefault="00E51E15">
          <w:pPr>
            <w:pStyle w:val="TOC2"/>
            <w:rPr>
              <w:rFonts w:eastAsiaTheme="minorEastAsia" w:cstheme="minorBidi"/>
              <w:b w:val="0"/>
              <w:bCs w:val="0"/>
              <w:noProof/>
              <w:kern w:val="2"/>
              <w14:ligatures w14:val="standardContextual"/>
            </w:rPr>
          </w:pPr>
          <w:hyperlink w:anchor="_Toc146722722" w:history="1">
            <w:r w:rsidR="00F25E10" w:rsidRPr="0010006E">
              <w:rPr>
                <w:rStyle w:val="Hyperlink"/>
                <w:noProof/>
              </w:rPr>
              <w:t>WAGE GARNISHMENTS</w:t>
            </w:r>
            <w:r w:rsidR="00F25E10">
              <w:rPr>
                <w:noProof/>
                <w:webHidden/>
              </w:rPr>
              <w:tab/>
            </w:r>
            <w:r w:rsidR="00F25E10">
              <w:rPr>
                <w:noProof/>
                <w:webHidden/>
              </w:rPr>
              <w:fldChar w:fldCharType="begin"/>
            </w:r>
            <w:r w:rsidR="00F25E10">
              <w:rPr>
                <w:noProof/>
                <w:webHidden/>
              </w:rPr>
              <w:instrText xml:space="preserve"> PAGEREF _Toc146722722 \h </w:instrText>
            </w:r>
            <w:r w:rsidR="00F25E10">
              <w:rPr>
                <w:noProof/>
                <w:webHidden/>
              </w:rPr>
            </w:r>
            <w:r w:rsidR="00F25E10">
              <w:rPr>
                <w:noProof/>
                <w:webHidden/>
              </w:rPr>
              <w:fldChar w:fldCharType="separate"/>
            </w:r>
            <w:r w:rsidR="00F25E10">
              <w:rPr>
                <w:noProof/>
                <w:webHidden/>
              </w:rPr>
              <w:t>119</w:t>
            </w:r>
            <w:r w:rsidR="00F25E10">
              <w:rPr>
                <w:noProof/>
                <w:webHidden/>
              </w:rPr>
              <w:fldChar w:fldCharType="end"/>
            </w:r>
          </w:hyperlink>
        </w:p>
        <w:p w14:paraId="4DA7BC5C" w14:textId="5FCF0B87" w:rsidR="00F25E10" w:rsidRDefault="00E51E15">
          <w:pPr>
            <w:pStyle w:val="TOC2"/>
            <w:rPr>
              <w:rFonts w:eastAsiaTheme="minorEastAsia" w:cstheme="minorBidi"/>
              <w:b w:val="0"/>
              <w:bCs w:val="0"/>
              <w:noProof/>
              <w:kern w:val="2"/>
              <w14:ligatures w14:val="standardContextual"/>
            </w:rPr>
          </w:pPr>
          <w:hyperlink w:anchor="_Toc146722723" w:history="1">
            <w:r w:rsidR="00F25E10" w:rsidRPr="0010006E">
              <w:rPr>
                <w:rStyle w:val="Hyperlink"/>
                <w:noProof/>
              </w:rPr>
              <w:t>WAGE GARNISHMENTS – VIRGINIA SPECIFIC PROVISIONS</w:t>
            </w:r>
            <w:r w:rsidR="00F25E10">
              <w:rPr>
                <w:noProof/>
                <w:webHidden/>
              </w:rPr>
              <w:tab/>
            </w:r>
            <w:r w:rsidR="00F25E10">
              <w:rPr>
                <w:noProof/>
                <w:webHidden/>
              </w:rPr>
              <w:fldChar w:fldCharType="begin"/>
            </w:r>
            <w:r w:rsidR="00F25E10">
              <w:rPr>
                <w:noProof/>
                <w:webHidden/>
              </w:rPr>
              <w:instrText xml:space="preserve"> PAGEREF _Toc146722723 \h </w:instrText>
            </w:r>
            <w:r w:rsidR="00F25E10">
              <w:rPr>
                <w:noProof/>
                <w:webHidden/>
              </w:rPr>
            </w:r>
            <w:r w:rsidR="00F25E10">
              <w:rPr>
                <w:noProof/>
                <w:webHidden/>
              </w:rPr>
              <w:fldChar w:fldCharType="separate"/>
            </w:r>
            <w:r w:rsidR="00F25E10">
              <w:rPr>
                <w:noProof/>
                <w:webHidden/>
              </w:rPr>
              <w:t>122</w:t>
            </w:r>
            <w:r w:rsidR="00F25E10">
              <w:rPr>
                <w:noProof/>
                <w:webHidden/>
              </w:rPr>
              <w:fldChar w:fldCharType="end"/>
            </w:r>
          </w:hyperlink>
        </w:p>
        <w:p w14:paraId="36F1EC90" w14:textId="4060E762" w:rsidR="00F25E10" w:rsidRDefault="00E51E15">
          <w:pPr>
            <w:pStyle w:val="TOC1"/>
            <w:tabs>
              <w:tab w:val="right" w:leader="dot" w:pos="10070"/>
            </w:tabs>
            <w:rPr>
              <w:rFonts w:eastAsiaTheme="minorEastAsia" w:cstheme="minorBidi"/>
              <w:b w:val="0"/>
              <w:bCs w:val="0"/>
              <w:iCs w:val="0"/>
              <w:caps w:val="0"/>
              <w:noProof/>
              <w:kern w:val="2"/>
              <w:sz w:val="22"/>
              <w:szCs w:val="22"/>
              <w14:ligatures w14:val="standardContextual"/>
            </w:rPr>
          </w:pPr>
          <w:hyperlink w:anchor="_Toc146722724" w:history="1">
            <w:r w:rsidR="00F25E10" w:rsidRPr="0010006E">
              <w:rPr>
                <w:rStyle w:val="Hyperlink"/>
                <w:noProof/>
              </w:rPr>
              <w:t>TIME OFF AND LEAVES OF ABSENCE</w:t>
            </w:r>
            <w:r w:rsidR="00F25E10">
              <w:rPr>
                <w:noProof/>
                <w:webHidden/>
              </w:rPr>
              <w:tab/>
            </w:r>
            <w:r w:rsidR="00F25E10">
              <w:rPr>
                <w:noProof/>
                <w:webHidden/>
              </w:rPr>
              <w:fldChar w:fldCharType="begin"/>
            </w:r>
            <w:r w:rsidR="00F25E10">
              <w:rPr>
                <w:noProof/>
                <w:webHidden/>
              </w:rPr>
              <w:instrText xml:space="preserve"> PAGEREF _Toc146722724 \h </w:instrText>
            </w:r>
            <w:r w:rsidR="00F25E10">
              <w:rPr>
                <w:noProof/>
                <w:webHidden/>
              </w:rPr>
            </w:r>
            <w:r w:rsidR="00F25E10">
              <w:rPr>
                <w:noProof/>
                <w:webHidden/>
              </w:rPr>
              <w:fldChar w:fldCharType="separate"/>
            </w:r>
            <w:r w:rsidR="00F25E10">
              <w:rPr>
                <w:noProof/>
                <w:webHidden/>
              </w:rPr>
              <w:t>123</w:t>
            </w:r>
            <w:r w:rsidR="00F25E10">
              <w:rPr>
                <w:noProof/>
                <w:webHidden/>
              </w:rPr>
              <w:fldChar w:fldCharType="end"/>
            </w:r>
          </w:hyperlink>
        </w:p>
        <w:p w14:paraId="7A0D33AA" w14:textId="5377BDDD" w:rsidR="00F25E10" w:rsidRDefault="00E51E15">
          <w:pPr>
            <w:pStyle w:val="TOC2"/>
            <w:rPr>
              <w:rFonts w:eastAsiaTheme="minorEastAsia" w:cstheme="minorBidi"/>
              <w:b w:val="0"/>
              <w:bCs w:val="0"/>
              <w:noProof/>
              <w:kern w:val="2"/>
              <w14:ligatures w14:val="standardContextual"/>
            </w:rPr>
          </w:pPr>
          <w:hyperlink w:anchor="_Toc146722725" w:history="1">
            <w:r w:rsidR="00F25E10" w:rsidRPr="0010006E">
              <w:rPr>
                <w:rStyle w:val="Hyperlink"/>
                <w:noProof/>
              </w:rPr>
              <w:t>PAID TIME OFF</w:t>
            </w:r>
            <w:r w:rsidR="00F25E10">
              <w:rPr>
                <w:noProof/>
                <w:webHidden/>
              </w:rPr>
              <w:tab/>
            </w:r>
            <w:r w:rsidR="00F25E10">
              <w:rPr>
                <w:noProof/>
                <w:webHidden/>
              </w:rPr>
              <w:fldChar w:fldCharType="begin"/>
            </w:r>
            <w:r w:rsidR="00F25E10">
              <w:rPr>
                <w:noProof/>
                <w:webHidden/>
              </w:rPr>
              <w:instrText xml:space="preserve"> PAGEREF _Toc146722725 \h </w:instrText>
            </w:r>
            <w:r w:rsidR="00F25E10">
              <w:rPr>
                <w:noProof/>
                <w:webHidden/>
              </w:rPr>
            </w:r>
            <w:r w:rsidR="00F25E10">
              <w:rPr>
                <w:noProof/>
                <w:webHidden/>
              </w:rPr>
              <w:fldChar w:fldCharType="separate"/>
            </w:r>
            <w:r w:rsidR="00F25E10">
              <w:rPr>
                <w:noProof/>
                <w:webHidden/>
              </w:rPr>
              <w:t>124</w:t>
            </w:r>
            <w:r w:rsidR="00F25E10">
              <w:rPr>
                <w:noProof/>
                <w:webHidden/>
              </w:rPr>
              <w:fldChar w:fldCharType="end"/>
            </w:r>
          </w:hyperlink>
        </w:p>
        <w:p w14:paraId="6783FB6A" w14:textId="41471A0F" w:rsidR="00F25E10" w:rsidRDefault="00E51E15">
          <w:pPr>
            <w:pStyle w:val="TOC2"/>
            <w:rPr>
              <w:rFonts w:eastAsiaTheme="minorEastAsia" w:cstheme="minorBidi"/>
              <w:b w:val="0"/>
              <w:bCs w:val="0"/>
              <w:noProof/>
              <w:kern w:val="2"/>
              <w14:ligatures w14:val="standardContextual"/>
            </w:rPr>
          </w:pPr>
          <w:hyperlink w:anchor="_Toc146722726" w:history="1">
            <w:r w:rsidR="00F25E10" w:rsidRPr="0010006E">
              <w:rPr>
                <w:rStyle w:val="Hyperlink"/>
                <w:noProof/>
              </w:rPr>
              <w:t>CORPORATE HOLIDAYS</w:t>
            </w:r>
            <w:r w:rsidR="00F25E10">
              <w:rPr>
                <w:noProof/>
                <w:webHidden/>
              </w:rPr>
              <w:tab/>
            </w:r>
            <w:r w:rsidR="00F25E10">
              <w:rPr>
                <w:noProof/>
                <w:webHidden/>
              </w:rPr>
              <w:fldChar w:fldCharType="begin"/>
            </w:r>
            <w:r w:rsidR="00F25E10">
              <w:rPr>
                <w:noProof/>
                <w:webHidden/>
              </w:rPr>
              <w:instrText xml:space="preserve"> PAGEREF _Toc146722726 \h </w:instrText>
            </w:r>
            <w:r w:rsidR="00F25E10">
              <w:rPr>
                <w:noProof/>
                <w:webHidden/>
              </w:rPr>
            </w:r>
            <w:r w:rsidR="00F25E10">
              <w:rPr>
                <w:noProof/>
                <w:webHidden/>
              </w:rPr>
              <w:fldChar w:fldCharType="separate"/>
            </w:r>
            <w:r w:rsidR="00F25E10">
              <w:rPr>
                <w:noProof/>
                <w:webHidden/>
              </w:rPr>
              <w:t>127</w:t>
            </w:r>
            <w:r w:rsidR="00F25E10">
              <w:rPr>
                <w:noProof/>
                <w:webHidden/>
              </w:rPr>
              <w:fldChar w:fldCharType="end"/>
            </w:r>
          </w:hyperlink>
        </w:p>
        <w:p w14:paraId="4D50F8AF" w14:textId="44F44E40" w:rsidR="00F25E10" w:rsidRDefault="00E51E15">
          <w:pPr>
            <w:pStyle w:val="TOC2"/>
            <w:rPr>
              <w:rFonts w:eastAsiaTheme="minorEastAsia" w:cstheme="minorBidi"/>
              <w:b w:val="0"/>
              <w:bCs w:val="0"/>
              <w:noProof/>
              <w:kern w:val="2"/>
              <w14:ligatures w14:val="standardContextual"/>
            </w:rPr>
          </w:pPr>
          <w:hyperlink w:anchor="_Toc146722727" w:history="1">
            <w:r w:rsidR="00F25E10" w:rsidRPr="0010006E">
              <w:rPr>
                <w:rStyle w:val="Hyperlink"/>
                <w:noProof/>
              </w:rPr>
              <w:t>FAMILY MEDICAL LEAVE ACT (“FMLA”)</w:t>
            </w:r>
            <w:r w:rsidR="00F25E10">
              <w:rPr>
                <w:noProof/>
                <w:webHidden/>
              </w:rPr>
              <w:tab/>
            </w:r>
            <w:r w:rsidR="00F25E10">
              <w:rPr>
                <w:noProof/>
                <w:webHidden/>
              </w:rPr>
              <w:fldChar w:fldCharType="begin"/>
            </w:r>
            <w:r w:rsidR="00F25E10">
              <w:rPr>
                <w:noProof/>
                <w:webHidden/>
              </w:rPr>
              <w:instrText xml:space="preserve"> PAGEREF _Toc146722727 \h </w:instrText>
            </w:r>
            <w:r w:rsidR="00F25E10">
              <w:rPr>
                <w:noProof/>
                <w:webHidden/>
              </w:rPr>
            </w:r>
            <w:r w:rsidR="00F25E10">
              <w:rPr>
                <w:noProof/>
                <w:webHidden/>
              </w:rPr>
              <w:fldChar w:fldCharType="separate"/>
            </w:r>
            <w:r w:rsidR="00F25E10">
              <w:rPr>
                <w:noProof/>
                <w:webHidden/>
              </w:rPr>
              <w:t>128</w:t>
            </w:r>
            <w:r w:rsidR="00F25E10">
              <w:rPr>
                <w:noProof/>
                <w:webHidden/>
              </w:rPr>
              <w:fldChar w:fldCharType="end"/>
            </w:r>
          </w:hyperlink>
        </w:p>
        <w:p w14:paraId="36612FFC" w14:textId="00F4F737" w:rsidR="00F25E10" w:rsidRDefault="00E51E15">
          <w:pPr>
            <w:pStyle w:val="TOC3"/>
            <w:tabs>
              <w:tab w:val="right" w:leader="dot" w:pos="10070"/>
            </w:tabs>
            <w:rPr>
              <w:rFonts w:eastAsiaTheme="minorEastAsia" w:cstheme="minorBidi"/>
              <w:noProof/>
              <w:kern w:val="2"/>
              <w:sz w:val="22"/>
              <w:szCs w:val="22"/>
              <w14:ligatures w14:val="standardContextual"/>
            </w:rPr>
          </w:pPr>
          <w:hyperlink w:anchor="_Toc146722728" w:history="1">
            <w:r w:rsidR="00F25E10" w:rsidRPr="0010006E">
              <w:rPr>
                <w:rStyle w:val="Hyperlink"/>
                <w:noProof/>
              </w:rPr>
              <w:t>Sample FMLA Approval Letter</w:t>
            </w:r>
            <w:r w:rsidR="00F25E10">
              <w:rPr>
                <w:noProof/>
                <w:webHidden/>
              </w:rPr>
              <w:tab/>
            </w:r>
            <w:r w:rsidR="00F25E10">
              <w:rPr>
                <w:noProof/>
                <w:webHidden/>
              </w:rPr>
              <w:fldChar w:fldCharType="begin"/>
            </w:r>
            <w:r w:rsidR="00F25E10">
              <w:rPr>
                <w:noProof/>
                <w:webHidden/>
              </w:rPr>
              <w:instrText xml:space="preserve"> PAGEREF _Toc146722728 \h </w:instrText>
            </w:r>
            <w:r w:rsidR="00F25E10">
              <w:rPr>
                <w:noProof/>
                <w:webHidden/>
              </w:rPr>
            </w:r>
            <w:r w:rsidR="00F25E10">
              <w:rPr>
                <w:noProof/>
                <w:webHidden/>
              </w:rPr>
              <w:fldChar w:fldCharType="separate"/>
            </w:r>
            <w:r w:rsidR="00F25E10">
              <w:rPr>
                <w:noProof/>
                <w:webHidden/>
              </w:rPr>
              <w:t>135</w:t>
            </w:r>
            <w:r w:rsidR="00F25E10">
              <w:rPr>
                <w:noProof/>
                <w:webHidden/>
              </w:rPr>
              <w:fldChar w:fldCharType="end"/>
            </w:r>
          </w:hyperlink>
        </w:p>
        <w:p w14:paraId="497AAB4A" w14:textId="3AC70D73" w:rsidR="00F25E10" w:rsidRDefault="00E51E15">
          <w:pPr>
            <w:pStyle w:val="TOC2"/>
            <w:rPr>
              <w:rFonts w:eastAsiaTheme="minorEastAsia" w:cstheme="minorBidi"/>
              <w:b w:val="0"/>
              <w:bCs w:val="0"/>
              <w:noProof/>
              <w:kern w:val="2"/>
              <w14:ligatures w14:val="standardContextual"/>
            </w:rPr>
          </w:pPr>
          <w:hyperlink w:anchor="_Toc146722729" w:history="1">
            <w:r w:rsidR="00F25E10" w:rsidRPr="0010006E">
              <w:rPr>
                <w:rStyle w:val="Hyperlink"/>
                <w:noProof/>
              </w:rPr>
              <w:t>BEREAVEMENT LEAVE</w:t>
            </w:r>
            <w:r w:rsidR="00F25E10">
              <w:rPr>
                <w:noProof/>
                <w:webHidden/>
              </w:rPr>
              <w:tab/>
            </w:r>
            <w:r w:rsidR="00F25E10">
              <w:rPr>
                <w:noProof/>
                <w:webHidden/>
              </w:rPr>
              <w:fldChar w:fldCharType="begin"/>
            </w:r>
            <w:r w:rsidR="00F25E10">
              <w:rPr>
                <w:noProof/>
                <w:webHidden/>
              </w:rPr>
              <w:instrText xml:space="preserve"> PAGEREF _Toc146722729 \h </w:instrText>
            </w:r>
            <w:r w:rsidR="00F25E10">
              <w:rPr>
                <w:noProof/>
                <w:webHidden/>
              </w:rPr>
            </w:r>
            <w:r w:rsidR="00F25E10">
              <w:rPr>
                <w:noProof/>
                <w:webHidden/>
              </w:rPr>
              <w:fldChar w:fldCharType="separate"/>
            </w:r>
            <w:r w:rsidR="00F25E10">
              <w:rPr>
                <w:noProof/>
                <w:webHidden/>
              </w:rPr>
              <w:t>137</w:t>
            </w:r>
            <w:r w:rsidR="00F25E10">
              <w:rPr>
                <w:noProof/>
                <w:webHidden/>
              </w:rPr>
              <w:fldChar w:fldCharType="end"/>
            </w:r>
          </w:hyperlink>
        </w:p>
        <w:p w14:paraId="020A206F" w14:textId="3F9F069B" w:rsidR="00F25E10" w:rsidRDefault="00E51E15">
          <w:pPr>
            <w:pStyle w:val="TOC2"/>
            <w:rPr>
              <w:rFonts w:eastAsiaTheme="minorEastAsia" w:cstheme="minorBidi"/>
              <w:b w:val="0"/>
              <w:bCs w:val="0"/>
              <w:noProof/>
              <w:kern w:val="2"/>
              <w14:ligatures w14:val="standardContextual"/>
            </w:rPr>
          </w:pPr>
          <w:hyperlink w:anchor="_Toc146722730" w:history="1">
            <w:r w:rsidR="00F25E10" w:rsidRPr="0010006E">
              <w:rPr>
                <w:rStyle w:val="Hyperlink"/>
                <w:noProof/>
              </w:rPr>
              <w:t>WITNESS DUTY / DEPOSITIONS</w:t>
            </w:r>
            <w:r w:rsidR="00F25E10">
              <w:rPr>
                <w:noProof/>
                <w:webHidden/>
              </w:rPr>
              <w:tab/>
            </w:r>
            <w:r w:rsidR="00F25E10">
              <w:rPr>
                <w:noProof/>
                <w:webHidden/>
              </w:rPr>
              <w:fldChar w:fldCharType="begin"/>
            </w:r>
            <w:r w:rsidR="00F25E10">
              <w:rPr>
                <w:noProof/>
                <w:webHidden/>
              </w:rPr>
              <w:instrText xml:space="preserve"> PAGEREF _Toc146722730 \h </w:instrText>
            </w:r>
            <w:r w:rsidR="00F25E10">
              <w:rPr>
                <w:noProof/>
                <w:webHidden/>
              </w:rPr>
            </w:r>
            <w:r w:rsidR="00F25E10">
              <w:rPr>
                <w:noProof/>
                <w:webHidden/>
              </w:rPr>
              <w:fldChar w:fldCharType="separate"/>
            </w:r>
            <w:r w:rsidR="00F25E10">
              <w:rPr>
                <w:noProof/>
                <w:webHidden/>
              </w:rPr>
              <w:t>139</w:t>
            </w:r>
            <w:r w:rsidR="00F25E10">
              <w:rPr>
                <w:noProof/>
                <w:webHidden/>
              </w:rPr>
              <w:fldChar w:fldCharType="end"/>
            </w:r>
          </w:hyperlink>
        </w:p>
        <w:p w14:paraId="598B010A" w14:textId="65870F5D" w:rsidR="00F25E10" w:rsidRDefault="00E51E15">
          <w:pPr>
            <w:pStyle w:val="TOC2"/>
            <w:rPr>
              <w:rFonts w:eastAsiaTheme="minorEastAsia" w:cstheme="minorBidi"/>
              <w:b w:val="0"/>
              <w:bCs w:val="0"/>
              <w:noProof/>
              <w:kern w:val="2"/>
              <w14:ligatures w14:val="standardContextual"/>
            </w:rPr>
          </w:pPr>
          <w:hyperlink w:anchor="_Toc146722731" w:history="1">
            <w:r w:rsidR="00F25E10" w:rsidRPr="0010006E">
              <w:rPr>
                <w:rStyle w:val="Hyperlink"/>
                <w:noProof/>
              </w:rPr>
              <w:t>STATE-SPECIFIC TIME OFF AND LEAVES OF ABSENCE POLICIES</w:t>
            </w:r>
            <w:r w:rsidR="00F25E10">
              <w:rPr>
                <w:noProof/>
                <w:webHidden/>
              </w:rPr>
              <w:tab/>
            </w:r>
            <w:r w:rsidR="00F25E10">
              <w:rPr>
                <w:noProof/>
                <w:webHidden/>
              </w:rPr>
              <w:fldChar w:fldCharType="begin"/>
            </w:r>
            <w:r w:rsidR="00F25E10">
              <w:rPr>
                <w:noProof/>
                <w:webHidden/>
              </w:rPr>
              <w:instrText xml:space="preserve"> PAGEREF _Toc146722731 \h </w:instrText>
            </w:r>
            <w:r w:rsidR="00F25E10">
              <w:rPr>
                <w:noProof/>
                <w:webHidden/>
              </w:rPr>
            </w:r>
            <w:r w:rsidR="00F25E10">
              <w:rPr>
                <w:noProof/>
                <w:webHidden/>
              </w:rPr>
              <w:fldChar w:fldCharType="separate"/>
            </w:r>
            <w:r w:rsidR="00F25E10">
              <w:rPr>
                <w:noProof/>
                <w:webHidden/>
              </w:rPr>
              <w:t>140</w:t>
            </w:r>
            <w:r w:rsidR="00F25E10">
              <w:rPr>
                <w:noProof/>
                <w:webHidden/>
              </w:rPr>
              <w:fldChar w:fldCharType="end"/>
            </w:r>
          </w:hyperlink>
        </w:p>
        <w:p w14:paraId="44B3B7BF" w14:textId="2B6488BF" w:rsidR="00F25E10" w:rsidRDefault="00E51E15">
          <w:pPr>
            <w:pStyle w:val="TOC3"/>
            <w:tabs>
              <w:tab w:val="right" w:leader="dot" w:pos="10070"/>
            </w:tabs>
            <w:rPr>
              <w:rFonts w:eastAsiaTheme="minorEastAsia" w:cstheme="minorBidi"/>
              <w:noProof/>
              <w:kern w:val="2"/>
              <w:sz w:val="22"/>
              <w:szCs w:val="22"/>
              <w14:ligatures w14:val="standardContextual"/>
            </w:rPr>
          </w:pPr>
          <w:hyperlink w:anchor="_Toc146722732" w:history="1">
            <w:r w:rsidR="00F25E10" w:rsidRPr="0010006E">
              <w:rPr>
                <w:rStyle w:val="Hyperlink"/>
                <w:rFonts w:cstheme="minorHAnsi"/>
                <w:caps/>
                <w:noProof/>
              </w:rPr>
              <w:t>Healthy Working Families Act (Maryland)</w:t>
            </w:r>
            <w:r w:rsidR="00F25E10">
              <w:rPr>
                <w:noProof/>
                <w:webHidden/>
              </w:rPr>
              <w:tab/>
            </w:r>
            <w:r w:rsidR="00F25E10">
              <w:rPr>
                <w:noProof/>
                <w:webHidden/>
              </w:rPr>
              <w:fldChar w:fldCharType="begin"/>
            </w:r>
            <w:r w:rsidR="00F25E10">
              <w:rPr>
                <w:noProof/>
                <w:webHidden/>
              </w:rPr>
              <w:instrText xml:space="preserve"> PAGEREF _Toc146722732 \h </w:instrText>
            </w:r>
            <w:r w:rsidR="00F25E10">
              <w:rPr>
                <w:noProof/>
                <w:webHidden/>
              </w:rPr>
            </w:r>
            <w:r w:rsidR="00F25E10">
              <w:rPr>
                <w:noProof/>
                <w:webHidden/>
              </w:rPr>
              <w:fldChar w:fldCharType="separate"/>
            </w:r>
            <w:r w:rsidR="00F25E10">
              <w:rPr>
                <w:noProof/>
                <w:webHidden/>
              </w:rPr>
              <w:t>141</w:t>
            </w:r>
            <w:r w:rsidR="00F25E10">
              <w:rPr>
                <w:noProof/>
                <w:webHidden/>
              </w:rPr>
              <w:fldChar w:fldCharType="end"/>
            </w:r>
          </w:hyperlink>
        </w:p>
        <w:p w14:paraId="3D9D066F" w14:textId="37FA0B89" w:rsidR="00F25E10" w:rsidRDefault="00E51E15">
          <w:pPr>
            <w:pStyle w:val="TOC3"/>
            <w:tabs>
              <w:tab w:val="right" w:leader="dot" w:pos="10070"/>
            </w:tabs>
            <w:rPr>
              <w:rFonts w:eastAsiaTheme="minorEastAsia" w:cstheme="minorBidi"/>
              <w:noProof/>
              <w:kern w:val="2"/>
              <w:sz w:val="22"/>
              <w:szCs w:val="22"/>
              <w14:ligatures w14:val="standardContextual"/>
            </w:rPr>
          </w:pPr>
          <w:hyperlink w:anchor="_Toc146722733" w:history="1">
            <w:r w:rsidR="00F25E10" w:rsidRPr="0010006E">
              <w:rPr>
                <w:rStyle w:val="Hyperlink"/>
                <w:rFonts w:cstheme="minorHAnsi"/>
                <w:caps/>
                <w:noProof/>
              </w:rPr>
              <w:t>Deployment of Family Member in the Armed Services (MARyland)</w:t>
            </w:r>
            <w:r w:rsidR="00F25E10">
              <w:rPr>
                <w:noProof/>
                <w:webHidden/>
              </w:rPr>
              <w:tab/>
            </w:r>
            <w:r w:rsidR="00F25E10">
              <w:rPr>
                <w:noProof/>
                <w:webHidden/>
              </w:rPr>
              <w:fldChar w:fldCharType="begin"/>
            </w:r>
            <w:r w:rsidR="00F25E10">
              <w:rPr>
                <w:noProof/>
                <w:webHidden/>
              </w:rPr>
              <w:instrText xml:space="preserve"> PAGEREF _Toc146722733 \h </w:instrText>
            </w:r>
            <w:r w:rsidR="00F25E10">
              <w:rPr>
                <w:noProof/>
                <w:webHidden/>
              </w:rPr>
            </w:r>
            <w:r w:rsidR="00F25E10">
              <w:rPr>
                <w:noProof/>
                <w:webHidden/>
              </w:rPr>
              <w:fldChar w:fldCharType="separate"/>
            </w:r>
            <w:r w:rsidR="00F25E10">
              <w:rPr>
                <w:noProof/>
                <w:webHidden/>
              </w:rPr>
              <w:t>143</w:t>
            </w:r>
            <w:r w:rsidR="00F25E10">
              <w:rPr>
                <w:noProof/>
                <w:webHidden/>
              </w:rPr>
              <w:fldChar w:fldCharType="end"/>
            </w:r>
          </w:hyperlink>
        </w:p>
        <w:p w14:paraId="4C0CA751" w14:textId="54266CF0" w:rsidR="00F25E10" w:rsidRDefault="00E51E15">
          <w:pPr>
            <w:pStyle w:val="TOC3"/>
            <w:tabs>
              <w:tab w:val="right" w:leader="dot" w:pos="10070"/>
            </w:tabs>
            <w:rPr>
              <w:rFonts w:eastAsiaTheme="minorEastAsia" w:cstheme="minorBidi"/>
              <w:noProof/>
              <w:kern w:val="2"/>
              <w:sz w:val="22"/>
              <w:szCs w:val="22"/>
              <w14:ligatures w14:val="standardContextual"/>
            </w:rPr>
          </w:pPr>
          <w:hyperlink w:anchor="_Toc146722734" w:history="1">
            <w:r w:rsidR="00F25E10" w:rsidRPr="0010006E">
              <w:rPr>
                <w:rStyle w:val="Hyperlink"/>
                <w:rFonts w:cstheme="minorHAnsi"/>
                <w:caps/>
                <w:noProof/>
              </w:rPr>
              <w:t>Leave to Care for Immediate Family Members (maryland)</w:t>
            </w:r>
            <w:r w:rsidR="00F25E10">
              <w:rPr>
                <w:noProof/>
                <w:webHidden/>
              </w:rPr>
              <w:tab/>
            </w:r>
            <w:r w:rsidR="00F25E10">
              <w:rPr>
                <w:noProof/>
                <w:webHidden/>
              </w:rPr>
              <w:fldChar w:fldCharType="begin"/>
            </w:r>
            <w:r w:rsidR="00F25E10">
              <w:rPr>
                <w:noProof/>
                <w:webHidden/>
              </w:rPr>
              <w:instrText xml:space="preserve"> PAGEREF _Toc146722734 \h </w:instrText>
            </w:r>
            <w:r w:rsidR="00F25E10">
              <w:rPr>
                <w:noProof/>
                <w:webHidden/>
              </w:rPr>
            </w:r>
            <w:r w:rsidR="00F25E10">
              <w:rPr>
                <w:noProof/>
                <w:webHidden/>
              </w:rPr>
              <w:fldChar w:fldCharType="separate"/>
            </w:r>
            <w:r w:rsidR="00F25E10">
              <w:rPr>
                <w:noProof/>
                <w:webHidden/>
              </w:rPr>
              <w:t>144</w:t>
            </w:r>
            <w:r w:rsidR="00F25E10">
              <w:rPr>
                <w:noProof/>
                <w:webHidden/>
              </w:rPr>
              <w:fldChar w:fldCharType="end"/>
            </w:r>
          </w:hyperlink>
        </w:p>
        <w:p w14:paraId="1C7BA3D9" w14:textId="1117153A" w:rsidR="00F25E10" w:rsidRDefault="00E51E15">
          <w:pPr>
            <w:pStyle w:val="TOC3"/>
            <w:tabs>
              <w:tab w:val="right" w:leader="dot" w:pos="10070"/>
            </w:tabs>
            <w:rPr>
              <w:rFonts w:eastAsiaTheme="minorEastAsia" w:cstheme="minorBidi"/>
              <w:noProof/>
              <w:kern w:val="2"/>
              <w:sz w:val="22"/>
              <w:szCs w:val="22"/>
              <w14:ligatures w14:val="standardContextual"/>
            </w:rPr>
          </w:pPr>
          <w:hyperlink w:anchor="_Toc146722735" w:history="1">
            <w:r w:rsidR="00F25E10" w:rsidRPr="0010006E">
              <w:rPr>
                <w:rStyle w:val="Hyperlink"/>
                <w:rFonts w:cstheme="minorHAnsi"/>
                <w:caps/>
                <w:noProof/>
              </w:rPr>
              <w:t>Jury Duty leave (Maryland)</w:t>
            </w:r>
            <w:r w:rsidR="00F25E10">
              <w:rPr>
                <w:noProof/>
                <w:webHidden/>
              </w:rPr>
              <w:tab/>
            </w:r>
            <w:r w:rsidR="00F25E10">
              <w:rPr>
                <w:noProof/>
                <w:webHidden/>
              </w:rPr>
              <w:fldChar w:fldCharType="begin"/>
            </w:r>
            <w:r w:rsidR="00F25E10">
              <w:rPr>
                <w:noProof/>
                <w:webHidden/>
              </w:rPr>
              <w:instrText xml:space="preserve"> PAGEREF _Toc146722735 \h </w:instrText>
            </w:r>
            <w:r w:rsidR="00F25E10">
              <w:rPr>
                <w:noProof/>
                <w:webHidden/>
              </w:rPr>
            </w:r>
            <w:r w:rsidR="00F25E10">
              <w:rPr>
                <w:noProof/>
                <w:webHidden/>
              </w:rPr>
              <w:fldChar w:fldCharType="separate"/>
            </w:r>
            <w:r w:rsidR="00F25E10">
              <w:rPr>
                <w:noProof/>
                <w:webHidden/>
              </w:rPr>
              <w:t>146</w:t>
            </w:r>
            <w:r w:rsidR="00F25E10">
              <w:rPr>
                <w:noProof/>
                <w:webHidden/>
              </w:rPr>
              <w:fldChar w:fldCharType="end"/>
            </w:r>
          </w:hyperlink>
        </w:p>
        <w:p w14:paraId="4E497201" w14:textId="543144F7" w:rsidR="00F25E10" w:rsidRDefault="00E51E15">
          <w:pPr>
            <w:pStyle w:val="TOC3"/>
            <w:tabs>
              <w:tab w:val="right" w:leader="dot" w:pos="10070"/>
            </w:tabs>
            <w:rPr>
              <w:rFonts w:eastAsiaTheme="minorEastAsia" w:cstheme="minorBidi"/>
              <w:noProof/>
              <w:kern w:val="2"/>
              <w:sz w:val="22"/>
              <w:szCs w:val="22"/>
              <w14:ligatures w14:val="standardContextual"/>
            </w:rPr>
          </w:pPr>
          <w:hyperlink w:anchor="_Toc146722736" w:history="1">
            <w:r w:rsidR="00F25E10" w:rsidRPr="0010006E">
              <w:rPr>
                <w:rStyle w:val="Hyperlink"/>
                <w:rFonts w:cstheme="minorHAnsi"/>
                <w:caps/>
                <w:noProof/>
              </w:rPr>
              <w:t>TIME OFF TO VOTE (Maryland)</w:t>
            </w:r>
            <w:r w:rsidR="00F25E10">
              <w:rPr>
                <w:noProof/>
                <w:webHidden/>
              </w:rPr>
              <w:tab/>
            </w:r>
            <w:r w:rsidR="00F25E10">
              <w:rPr>
                <w:noProof/>
                <w:webHidden/>
              </w:rPr>
              <w:fldChar w:fldCharType="begin"/>
            </w:r>
            <w:r w:rsidR="00F25E10">
              <w:rPr>
                <w:noProof/>
                <w:webHidden/>
              </w:rPr>
              <w:instrText xml:space="preserve"> PAGEREF _Toc146722736 \h </w:instrText>
            </w:r>
            <w:r w:rsidR="00F25E10">
              <w:rPr>
                <w:noProof/>
                <w:webHidden/>
              </w:rPr>
            </w:r>
            <w:r w:rsidR="00F25E10">
              <w:rPr>
                <w:noProof/>
                <w:webHidden/>
              </w:rPr>
              <w:fldChar w:fldCharType="separate"/>
            </w:r>
            <w:r w:rsidR="00F25E10">
              <w:rPr>
                <w:noProof/>
                <w:webHidden/>
              </w:rPr>
              <w:t>148</w:t>
            </w:r>
            <w:r w:rsidR="00F25E10">
              <w:rPr>
                <w:noProof/>
                <w:webHidden/>
              </w:rPr>
              <w:fldChar w:fldCharType="end"/>
            </w:r>
          </w:hyperlink>
        </w:p>
        <w:p w14:paraId="72A776B6" w14:textId="2AE45354" w:rsidR="00F25E10" w:rsidRDefault="00E51E15">
          <w:pPr>
            <w:pStyle w:val="TOC3"/>
            <w:tabs>
              <w:tab w:val="right" w:leader="dot" w:pos="10070"/>
            </w:tabs>
            <w:rPr>
              <w:rFonts w:eastAsiaTheme="minorEastAsia" w:cstheme="minorBidi"/>
              <w:noProof/>
              <w:kern w:val="2"/>
              <w:sz w:val="22"/>
              <w:szCs w:val="22"/>
              <w14:ligatures w14:val="standardContextual"/>
            </w:rPr>
          </w:pPr>
          <w:hyperlink w:anchor="_Toc146722737" w:history="1">
            <w:r w:rsidR="00F25E10" w:rsidRPr="0010006E">
              <w:rPr>
                <w:rStyle w:val="Hyperlink"/>
                <w:rFonts w:cstheme="minorHAnsi"/>
                <w:caps/>
                <w:noProof/>
              </w:rPr>
              <w:t>PROMOTING HEALTHY FAMILIES AND WORKPLACES ACT (PHILADELPHIA)</w:t>
            </w:r>
            <w:r w:rsidR="00F25E10">
              <w:rPr>
                <w:noProof/>
                <w:webHidden/>
              </w:rPr>
              <w:tab/>
            </w:r>
            <w:r w:rsidR="00F25E10">
              <w:rPr>
                <w:noProof/>
                <w:webHidden/>
              </w:rPr>
              <w:fldChar w:fldCharType="begin"/>
            </w:r>
            <w:r w:rsidR="00F25E10">
              <w:rPr>
                <w:noProof/>
                <w:webHidden/>
              </w:rPr>
              <w:instrText xml:space="preserve"> PAGEREF _Toc146722737 \h </w:instrText>
            </w:r>
            <w:r w:rsidR="00F25E10">
              <w:rPr>
                <w:noProof/>
                <w:webHidden/>
              </w:rPr>
            </w:r>
            <w:r w:rsidR="00F25E10">
              <w:rPr>
                <w:noProof/>
                <w:webHidden/>
              </w:rPr>
              <w:fldChar w:fldCharType="separate"/>
            </w:r>
            <w:r w:rsidR="00F25E10">
              <w:rPr>
                <w:noProof/>
                <w:webHidden/>
              </w:rPr>
              <w:t>149</w:t>
            </w:r>
            <w:r w:rsidR="00F25E10">
              <w:rPr>
                <w:noProof/>
                <w:webHidden/>
              </w:rPr>
              <w:fldChar w:fldCharType="end"/>
            </w:r>
          </w:hyperlink>
        </w:p>
        <w:p w14:paraId="1D8228F8" w14:textId="7C70D78C" w:rsidR="00F25E10" w:rsidRDefault="00E51E15">
          <w:pPr>
            <w:pStyle w:val="TOC3"/>
            <w:tabs>
              <w:tab w:val="right" w:leader="dot" w:pos="10070"/>
            </w:tabs>
            <w:rPr>
              <w:rFonts w:eastAsiaTheme="minorEastAsia" w:cstheme="minorBidi"/>
              <w:noProof/>
              <w:kern w:val="2"/>
              <w:sz w:val="22"/>
              <w:szCs w:val="22"/>
              <w14:ligatures w14:val="standardContextual"/>
            </w:rPr>
          </w:pPr>
          <w:hyperlink w:anchor="_Toc146722738" w:history="1">
            <w:r w:rsidR="00F25E10" w:rsidRPr="0010006E">
              <w:rPr>
                <w:rStyle w:val="Hyperlink"/>
                <w:rFonts w:cstheme="minorHAnsi"/>
                <w:caps/>
                <w:noProof/>
              </w:rPr>
              <w:t>MILITARY LEAVE (PENNSYLVANIA)</w:t>
            </w:r>
            <w:r w:rsidR="00F25E10">
              <w:rPr>
                <w:noProof/>
                <w:webHidden/>
              </w:rPr>
              <w:tab/>
            </w:r>
            <w:r w:rsidR="00F25E10">
              <w:rPr>
                <w:noProof/>
                <w:webHidden/>
              </w:rPr>
              <w:fldChar w:fldCharType="begin"/>
            </w:r>
            <w:r w:rsidR="00F25E10">
              <w:rPr>
                <w:noProof/>
                <w:webHidden/>
              </w:rPr>
              <w:instrText xml:space="preserve"> PAGEREF _Toc146722738 \h </w:instrText>
            </w:r>
            <w:r w:rsidR="00F25E10">
              <w:rPr>
                <w:noProof/>
                <w:webHidden/>
              </w:rPr>
            </w:r>
            <w:r w:rsidR="00F25E10">
              <w:rPr>
                <w:noProof/>
                <w:webHidden/>
              </w:rPr>
              <w:fldChar w:fldCharType="separate"/>
            </w:r>
            <w:r w:rsidR="00F25E10">
              <w:rPr>
                <w:noProof/>
                <w:webHidden/>
              </w:rPr>
              <w:t>151</w:t>
            </w:r>
            <w:r w:rsidR="00F25E10">
              <w:rPr>
                <w:noProof/>
                <w:webHidden/>
              </w:rPr>
              <w:fldChar w:fldCharType="end"/>
            </w:r>
          </w:hyperlink>
        </w:p>
        <w:p w14:paraId="256A6785" w14:textId="78A6B793" w:rsidR="00F25E10" w:rsidRDefault="00E51E15">
          <w:pPr>
            <w:pStyle w:val="TOC3"/>
            <w:tabs>
              <w:tab w:val="right" w:leader="dot" w:pos="10070"/>
            </w:tabs>
            <w:rPr>
              <w:rFonts w:eastAsiaTheme="minorEastAsia" w:cstheme="minorBidi"/>
              <w:noProof/>
              <w:kern w:val="2"/>
              <w:sz w:val="22"/>
              <w:szCs w:val="22"/>
              <w14:ligatures w14:val="standardContextual"/>
            </w:rPr>
          </w:pPr>
          <w:hyperlink w:anchor="_Toc146722739" w:history="1">
            <w:r w:rsidR="00F25E10" w:rsidRPr="0010006E">
              <w:rPr>
                <w:rStyle w:val="Hyperlink"/>
                <w:rFonts w:cstheme="minorHAnsi"/>
                <w:caps/>
                <w:noProof/>
              </w:rPr>
              <w:t>VOLUNTEER EMERGENCY WORKER LEAVE (PENNSYLVANIA)</w:t>
            </w:r>
            <w:r w:rsidR="00F25E10">
              <w:rPr>
                <w:noProof/>
                <w:webHidden/>
              </w:rPr>
              <w:tab/>
            </w:r>
            <w:r w:rsidR="00F25E10">
              <w:rPr>
                <w:noProof/>
                <w:webHidden/>
              </w:rPr>
              <w:fldChar w:fldCharType="begin"/>
            </w:r>
            <w:r w:rsidR="00F25E10">
              <w:rPr>
                <w:noProof/>
                <w:webHidden/>
              </w:rPr>
              <w:instrText xml:space="preserve"> PAGEREF _Toc146722739 \h </w:instrText>
            </w:r>
            <w:r w:rsidR="00F25E10">
              <w:rPr>
                <w:noProof/>
                <w:webHidden/>
              </w:rPr>
            </w:r>
            <w:r w:rsidR="00F25E10">
              <w:rPr>
                <w:noProof/>
                <w:webHidden/>
              </w:rPr>
              <w:fldChar w:fldCharType="separate"/>
            </w:r>
            <w:r w:rsidR="00F25E10">
              <w:rPr>
                <w:noProof/>
                <w:webHidden/>
              </w:rPr>
              <w:t>152</w:t>
            </w:r>
            <w:r w:rsidR="00F25E10">
              <w:rPr>
                <w:noProof/>
                <w:webHidden/>
              </w:rPr>
              <w:fldChar w:fldCharType="end"/>
            </w:r>
          </w:hyperlink>
        </w:p>
        <w:p w14:paraId="7E122058" w14:textId="592046E1" w:rsidR="00F25E10" w:rsidRDefault="00E51E15">
          <w:pPr>
            <w:pStyle w:val="TOC3"/>
            <w:tabs>
              <w:tab w:val="right" w:leader="dot" w:pos="10070"/>
            </w:tabs>
            <w:rPr>
              <w:rFonts w:eastAsiaTheme="minorEastAsia" w:cstheme="minorBidi"/>
              <w:noProof/>
              <w:kern w:val="2"/>
              <w:sz w:val="22"/>
              <w:szCs w:val="22"/>
              <w14:ligatures w14:val="standardContextual"/>
            </w:rPr>
          </w:pPr>
          <w:hyperlink w:anchor="_Toc146722740" w:history="1">
            <w:r w:rsidR="00F25E10" w:rsidRPr="0010006E">
              <w:rPr>
                <w:rStyle w:val="Hyperlink"/>
                <w:rFonts w:cstheme="minorHAnsi"/>
                <w:caps/>
                <w:noProof/>
              </w:rPr>
              <w:t>DOMESTIC VIOLENCE, SEXUAL ASSAULT, AND STALKING LEAVE (PHILADELPHIA)</w:t>
            </w:r>
            <w:r w:rsidR="00F25E10">
              <w:rPr>
                <w:noProof/>
                <w:webHidden/>
              </w:rPr>
              <w:tab/>
            </w:r>
            <w:r w:rsidR="00F25E10">
              <w:rPr>
                <w:noProof/>
                <w:webHidden/>
              </w:rPr>
              <w:fldChar w:fldCharType="begin"/>
            </w:r>
            <w:r w:rsidR="00F25E10">
              <w:rPr>
                <w:noProof/>
                <w:webHidden/>
              </w:rPr>
              <w:instrText xml:space="preserve"> PAGEREF _Toc146722740 \h </w:instrText>
            </w:r>
            <w:r w:rsidR="00F25E10">
              <w:rPr>
                <w:noProof/>
                <w:webHidden/>
              </w:rPr>
            </w:r>
            <w:r w:rsidR="00F25E10">
              <w:rPr>
                <w:noProof/>
                <w:webHidden/>
              </w:rPr>
              <w:fldChar w:fldCharType="separate"/>
            </w:r>
            <w:r w:rsidR="00F25E10">
              <w:rPr>
                <w:noProof/>
                <w:webHidden/>
              </w:rPr>
              <w:t>153</w:t>
            </w:r>
            <w:r w:rsidR="00F25E10">
              <w:rPr>
                <w:noProof/>
                <w:webHidden/>
              </w:rPr>
              <w:fldChar w:fldCharType="end"/>
            </w:r>
          </w:hyperlink>
        </w:p>
        <w:p w14:paraId="186FD7AB" w14:textId="5B9B3C87" w:rsidR="00F25E10" w:rsidRDefault="00E51E15">
          <w:pPr>
            <w:pStyle w:val="TOC3"/>
            <w:tabs>
              <w:tab w:val="right" w:leader="dot" w:pos="10070"/>
            </w:tabs>
            <w:rPr>
              <w:rFonts w:eastAsiaTheme="minorEastAsia" w:cstheme="minorBidi"/>
              <w:noProof/>
              <w:kern w:val="2"/>
              <w:sz w:val="22"/>
              <w:szCs w:val="22"/>
              <w14:ligatures w14:val="standardContextual"/>
            </w:rPr>
          </w:pPr>
          <w:hyperlink w:anchor="_Toc146722741" w:history="1">
            <w:r w:rsidR="00F25E10" w:rsidRPr="0010006E">
              <w:rPr>
                <w:rStyle w:val="Hyperlink"/>
                <w:rFonts w:cstheme="minorHAnsi"/>
                <w:caps/>
                <w:noProof/>
              </w:rPr>
              <w:t>PAID SICK DAYS ACT (PITTSBURGH)</w:t>
            </w:r>
            <w:r w:rsidR="00F25E10">
              <w:rPr>
                <w:noProof/>
                <w:webHidden/>
              </w:rPr>
              <w:tab/>
            </w:r>
            <w:r w:rsidR="00F25E10">
              <w:rPr>
                <w:noProof/>
                <w:webHidden/>
              </w:rPr>
              <w:fldChar w:fldCharType="begin"/>
            </w:r>
            <w:r w:rsidR="00F25E10">
              <w:rPr>
                <w:noProof/>
                <w:webHidden/>
              </w:rPr>
              <w:instrText xml:space="preserve"> PAGEREF _Toc146722741 \h </w:instrText>
            </w:r>
            <w:r w:rsidR="00F25E10">
              <w:rPr>
                <w:noProof/>
                <w:webHidden/>
              </w:rPr>
            </w:r>
            <w:r w:rsidR="00F25E10">
              <w:rPr>
                <w:noProof/>
                <w:webHidden/>
              </w:rPr>
              <w:fldChar w:fldCharType="separate"/>
            </w:r>
            <w:r w:rsidR="00F25E10">
              <w:rPr>
                <w:noProof/>
                <w:webHidden/>
              </w:rPr>
              <w:t>155</w:t>
            </w:r>
            <w:r w:rsidR="00F25E10">
              <w:rPr>
                <w:noProof/>
                <w:webHidden/>
              </w:rPr>
              <w:fldChar w:fldCharType="end"/>
            </w:r>
          </w:hyperlink>
        </w:p>
        <w:p w14:paraId="15B16CCD" w14:textId="1C416CCA" w:rsidR="00F25E10" w:rsidRDefault="00E51E15">
          <w:pPr>
            <w:pStyle w:val="TOC3"/>
            <w:tabs>
              <w:tab w:val="right" w:leader="dot" w:pos="10070"/>
            </w:tabs>
            <w:rPr>
              <w:rFonts w:eastAsiaTheme="minorEastAsia" w:cstheme="minorBidi"/>
              <w:noProof/>
              <w:kern w:val="2"/>
              <w:sz w:val="22"/>
              <w:szCs w:val="22"/>
              <w14:ligatures w14:val="standardContextual"/>
            </w:rPr>
          </w:pPr>
          <w:hyperlink w:anchor="_Toc146722742" w:history="1">
            <w:r w:rsidR="00F25E10" w:rsidRPr="0010006E">
              <w:rPr>
                <w:rStyle w:val="Hyperlink"/>
                <w:rFonts w:cstheme="minorHAnsi"/>
                <w:caps/>
                <w:noProof/>
              </w:rPr>
              <w:t>2021 PUBLIC HEALTH EMERGENCY LEAVE (PHILADELPHIA)</w:t>
            </w:r>
            <w:r w:rsidR="00F25E10">
              <w:rPr>
                <w:noProof/>
                <w:webHidden/>
              </w:rPr>
              <w:tab/>
            </w:r>
            <w:r w:rsidR="00F25E10">
              <w:rPr>
                <w:noProof/>
                <w:webHidden/>
              </w:rPr>
              <w:fldChar w:fldCharType="begin"/>
            </w:r>
            <w:r w:rsidR="00F25E10">
              <w:rPr>
                <w:noProof/>
                <w:webHidden/>
              </w:rPr>
              <w:instrText xml:space="preserve"> PAGEREF _Toc146722742 \h </w:instrText>
            </w:r>
            <w:r w:rsidR="00F25E10">
              <w:rPr>
                <w:noProof/>
                <w:webHidden/>
              </w:rPr>
            </w:r>
            <w:r w:rsidR="00F25E10">
              <w:rPr>
                <w:noProof/>
                <w:webHidden/>
              </w:rPr>
              <w:fldChar w:fldCharType="separate"/>
            </w:r>
            <w:r w:rsidR="00F25E10">
              <w:rPr>
                <w:noProof/>
                <w:webHidden/>
              </w:rPr>
              <w:t>157</w:t>
            </w:r>
            <w:r w:rsidR="00F25E10">
              <w:rPr>
                <w:noProof/>
                <w:webHidden/>
              </w:rPr>
              <w:fldChar w:fldCharType="end"/>
            </w:r>
          </w:hyperlink>
        </w:p>
        <w:p w14:paraId="52A7B85B" w14:textId="0756C9CD" w:rsidR="00F25E10" w:rsidRDefault="00E51E15">
          <w:pPr>
            <w:pStyle w:val="TOC3"/>
            <w:tabs>
              <w:tab w:val="right" w:leader="dot" w:pos="10070"/>
            </w:tabs>
            <w:rPr>
              <w:rFonts w:eastAsiaTheme="minorEastAsia" w:cstheme="minorBidi"/>
              <w:noProof/>
              <w:kern w:val="2"/>
              <w:sz w:val="22"/>
              <w:szCs w:val="22"/>
              <w14:ligatures w14:val="standardContextual"/>
            </w:rPr>
          </w:pPr>
          <w:hyperlink w:anchor="_Toc146722743" w:history="1">
            <w:r w:rsidR="00F25E10" w:rsidRPr="0010006E">
              <w:rPr>
                <w:rStyle w:val="Hyperlink"/>
                <w:rFonts w:cstheme="minorHAnsi"/>
                <w:caps/>
                <w:noProof/>
              </w:rPr>
              <w:t>JURY DUTY AND COURT APPEARANCE LEAVE (VIRGINIA)</w:t>
            </w:r>
            <w:r w:rsidR="00F25E10">
              <w:rPr>
                <w:noProof/>
                <w:webHidden/>
              </w:rPr>
              <w:tab/>
            </w:r>
            <w:r w:rsidR="00F25E10">
              <w:rPr>
                <w:noProof/>
                <w:webHidden/>
              </w:rPr>
              <w:fldChar w:fldCharType="begin"/>
            </w:r>
            <w:r w:rsidR="00F25E10">
              <w:rPr>
                <w:noProof/>
                <w:webHidden/>
              </w:rPr>
              <w:instrText xml:space="preserve"> PAGEREF _Toc146722743 \h </w:instrText>
            </w:r>
            <w:r w:rsidR="00F25E10">
              <w:rPr>
                <w:noProof/>
                <w:webHidden/>
              </w:rPr>
            </w:r>
            <w:r w:rsidR="00F25E10">
              <w:rPr>
                <w:noProof/>
                <w:webHidden/>
              </w:rPr>
              <w:fldChar w:fldCharType="separate"/>
            </w:r>
            <w:r w:rsidR="00F25E10">
              <w:rPr>
                <w:noProof/>
                <w:webHidden/>
              </w:rPr>
              <w:t>159</w:t>
            </w:r>
            <w:r w:rsidR="00F25E10">
              <w:rPr>
                <w:noProof/>
                <w:webHidden/>
              </w:rPr>
              <w:fldChar w:fldCharType="end"/>
            </w:r>
          </w:hyperlink>
        </w:p>
        <w:p w14:paraId="07586AA1" w14:textId="19F0F67A" w:rsidR="00F25E10" w:rsidRDefault="00E51E15">
          <w:pPr>
            <w:pStyle w:val="TOC3"/>
            <w:tabs>
              <w:tab w:val="right" w:leader="dot" w:pos="10070"/>
            </w:tabs>
            <w:rPr>
              <w:rFonts w:eastAsiaTheme="minorEastAsia" w:cstheme="minorBidi"/>
              <w:noProof/>
              <w:kern w:val="2"/>
              <w:sz w:val="22"/>
              <w:szCs w:val="22"/>
              <w14:ligatures w14:val="standardContextual"/>
            </w:rPr>
          </w:pPr>
          <w:hyperlink w:anchor="_Toc146722744" w:history="1">
            <w:r w:rsidR="00F25E10" w:rsidRPr="0010006E">
              <w:rPr>
                <w:rStyle w:val="Hyperlink"/>
                <w:rFonts w:cstheme="minorHAnsi"/>
                <w:caps/>
                <w:noProof/>
              </w:rPr>
              <w:t>ELECTION OFFICIALS LEAVE (VIRGINIA)</w:t>
            </w:r>
            <w:r w:rsidR="00F25E10">
              <w:rPr>
                <w:noProof/>
                <w:webHidden/>
              </w:rPr>
              <w:tab/>
            </w:r>
            <w:r w:rsidR="00F25E10">
              <w:rPr>
                <w:noProof/>
                <w:webHidden/>
              </w:rPr>
              <w:fldChar w:fldCharType="begin"/>
            </w:r>
            <w:r w:rsidR="00F25E10">
              <w:rPr>
                <w:noProof/>
                <w:webHidden/>
              </w:rPr>
              <w:instrText xml:space="preserve"> PAGEREF _Toc146722744 \h </w:instrText>
            </w:r>
            <w:r w:rsidR="00F25E10">
              <w:rPr>
                <w:noProof/>
                <w:webHidden/>
              </w:rPr>
            </w:r>
            <w:r w:rsidR="00F25E10">
              <w:rPr>
                <w:noProof/>
                <w:webHidden/>
              </w:rPr>
              <w:fldChar w:fldCharType="separate"/>
            </w:r>
            <w:r w:rsidR="00F25E10">
              <w:rPr>
                <w:noProof/>
                <w:webHidden/>
              </w:rPr>
              <w:t>160</w:t>
            </w:r>
            <w:r w:rsidR="00F25E10">
              <w:rPr>
                <w:noProof/>
                <w:webHidden/>
              </w:rPr>
              <w:fldChar w:fldCharType="end"/>
            </w:r>
          </w:hyperlink>
        </w:p>
        <w:p w14:paraId="65FF67B8" w14:textId="16A4C014" w:rsidR="00F25E10" w:rsidRDefault="00E51E15">
          <w:pPr>
            <w:pStyle w:val="TOC3"/>
            <w:tabs>
              <w:tab w:val="right" w:leader="dot" w:pos="10070"/>
            </w:tabs>
            <w:rPr>
              <w:rFonts w:eastAsiaTheme="minorEastAsia" w:cstheme="minorBidi"/>
              <w:noProof/>
              <w:kern w:val="2"/>
              <w:sz w:val="22"/>
              <w:szCs w:val="22"/>
              <w14:ligatures w14:val="standardContextual"/>
            </w:rPr>
          </w:pPr>
          <w:hyperlink w:anchor="_Toc146722745" w:history="1">
            <w:r w:rsidR="00F25E10" w:rsidRPr="0010006E">
              <w:rPr>
                <w:rStyle w:val="Hyperlink"/>
                <w:rFonts w:cstheme="minorHAnsi"/>
                <w:caps/>
                <w:noProof/>
              </w:rPr>
              <w:t>CIVIL AIR PATROL LEAVE (VIRGINIA)</w:t>
            </w:r>
            <w:r w:rsidR="00F25E10">
              <w:rPr>
                <w:noProof/>
                <w:webHidden/>
              </w:rPr>
              <w:tab/>
            </w:r>
            <w:r w:rsidR="00F25E10">
              <w:rPr>
                <w:noProof/>
                <w:webHidden/>
              </w:rPr>
              <w:fldChar w:fldCharType="begin"/>
            </w:r>
            <w:r w:rsidR="00F25E10">
              <w:rPr>
                <w:noProof/>
                <w:webHidden/>
              </w:rPr>
              <w:instrText xml:space="preserve"> PAGEREF _Toc146722745 \h </w:instrText>
            </w:r>
            <w:r w:rsidR="00F25E10">
              <w:rPr>
                <w:noProof/>
                <w:webHidden/>
              </w:rPr>
            </w:r>
            <w:r w:rsidR="00F25E10">
              <w:rPr>
                <w:noProof/>
                <w:webHidden/>
              </w:rPr>
              <w:fldChar w:fldCharType="separate"/>
            </w:r>
            <w:r w:rsidR="00F25E10">
              <w:rPr>
                <w:noProof/>
                <w:webHidden/>
              </w:rPr>
              <w:t>161</w:t>
            </w:r>
            <w:r w:rsidR="00F25E10">
              <w:rPr>
                <w:noProof/>
                <w:webHidden/>
              </w:rPr>
              <w:fldChar w:fldCharType="end"/>
            </w:r>
          </w:hyperlink>
        </w:p>
        <w:p w14:paraId="123AF7C1" w14:textId="5470E315" w:rsidR="00F25E10" w:rsidRDefault="00E51E15">
          <w:pPr>
            <w:pStyle w:val="TOC3"/>
            <w:tabs>
              <w:tab w:val="right" w:leader="dot" w:pos="10070"/>
            </w:tabs>
            <w:rPr>
              <w:rFonts w:eastAsiaTheme="minorEastAsia" w:cstheme="minorBidi"/>
              <w:noProof/>
              <w:kern w:val="2"/>
              <w:sz w:val="22"/>
              <w:szCs w:val="22"/>
              <w14:ligatures w14:val="standardContextual"/>
            </w:rPr>
          </w:pPr>
          <w:hyperlink w:anchor="_Toc146722746" w:history="1">
            <w:r w:rsidR="00F25E10" w:rsidRPr="0010006E">
              <w:rPr>
                <w:rStyle w:val="Hyperlink"/>
                <w:rFonts w:cstheme="minorHAnsi"/>
                <w:caps/>
                <w:noProof/>
              </w:rPr>
              <w:t>CRIME VICTIM LEAVE (VIRGINIA)</w:t>
            </w:r>
            <w:r w:rsidR="00F25E10">
              <w:rPr>
                <w:noProof/>
                <w:webHidden/>
              </w:rPr>
              <w:tab/>
            </w:r>
            <w:r w:rsidR="00F25E10">
              <w:rPr>
                <w:noProof/>
                <w:webHidden/>
              </w:rPr>
              <w:fldChar w:fldCharType="begin"/>
            </w:r>
            <w:r w:rsidR="00F25E10">
              <w:rPr>
                <w:noProof/>
                <w:webHidden/>
              </w:rPr>
              <w:instrText xml:space="preserve"> PAGEREF _Toc146722746 \h </w:instrText>
            </w:r>
            <w:r w:rsidR="00F25E10">
              <w:rPr>
                <w:noProof/>
                <w:webHidden/>
              </w:rPr>
            </w:r>
            <w:r w:rsidR="00F25E10">
              <w:rPr>
                <w:noProof/>
                <w:webHidden/>
              </w:rPr>
              <w:fldChar w:fldCharType="separate"/>
            </w:r>
            <w:r w:rsidR="00F25E10">
              <w:rPr>
                <w:noProof/>
                <w:webHidden/>
              </w:rPr>
              <w:t>162</w:t>
            </w:r>
            <w:r w:rsidR="00F25E10">
              <w:rPr>
                <w:noProof/>
                <w:webHidden/>
              </w:rPr>
              <w:fldChar w:fldCharType="end"/>
            </w:r>
          </w:hyperlink>
        </w:p>
        <w:p w14:paraId="7B3F6EE4" w14:textId="6B491B18" w:rsidR="00F25E10" w:rsidRDefault="00E51E15">
          <w:pPr>
            <w:pStyle w:val="TOC3"/>
            <w:tabs>
              <w:tab w:val="right" w:leader="dot" w:pos="10070"/>
            </w:tabs>
            <w:rPr>
              <w:rFonts w:eastAsiaTheme="minorEastAsia" w:cstheme="minorBidi"/>
              <w:noProof/>
              <w:kern w:val="2"/>
              <w:sz w:val="22"/>
              <w:szCs w:val="22"/>
              <w14:ligatures w14:val="standardContextual"/>
            </w:rPr>
          </w:pPr>
          <w:hyperlink w:anchor="_Toc146722747" w:history="1">
            <w:r w:rsidR="00F25E10" w:rsidRPr="0010006E">
              <w:rPr>
                <w:rStyle w:val="Hyperlink"/>
                <w:rFonts w:cstheme="minorHAnsi"/>
                <w:caps/>
                <w:noProof/>
              </w:rPr>
              <w:t>MILITARY LEAVE (VIRGINIA)</w:t>
            </w:r>
            <w:r w:rsidR="00F25E10">
              <w:rPr>
                <w:noProof/>
                <w:webHidden/>
              </w:rPr>
              <w:tab/>
            </w:r>
            <w:r w:rsidR="00F25E10">
              <w:rPr>
                <w:noProof/>
                <w:webHidden/>
              </w:rPr>
              <w:fldChar w:fldCharType="begin"/>
            </w:r>
            <w:r w:rsidR="00F25E10">
              <w:rPr>
                <w:noProof/>
                <w:webHidden/>
              </w:rPr>
              <w:instrText xml:space="preserve"> PAGEREF _Toc146722747 \h </w:instrText>
            </w:r>
            <w:r w:rsidR="00F25E10">
              <w:rPr>
                <w:noProof/>
                <w:webHidden/>
              </w:rPr>
            </w:r>
            <w:r w:rsidR="00F25E10">
              <w:rPr>
                <w:noProof/>
                <w:webHidden/>
              </w:rPr>
              <w:fldChar w:fldCharType="separate"/>
            </w:r>
            <w:r w:rsidR="00F25E10">
              <w:rPr>
                <w:noProof/>
                <w:webHidden/>
              </w:rPr>
              <w:t>163</w:t>
            </w:r>
            <w:r w:rsidR="00F25E10">
              <w:rPr>
                <w:noProof/>
                <w:webHidden/>
              </w:rPr>
              <w:fldChar w:fldCharType="end"/>
            </w:r>
          </w:hyperlink>
        </w:p>
        <w:p w14:paraId="4B8E217B" w14:textId="5FEF3632" w:rsidR="00F25E10" w:rsidRDefault="00E51E15">
          <w:pPr>
            <w:pStyle w:val="TOC1"/>
            <w:tabs>
              <w:tab w:val="right" w:leader="dot" w:pos="10070"/>
            </w:tabs>
            <w:rPr>
              <w:rFonts w:eastAsiaTheme="minorEastAsia" w:cstheme="minorBidi"/>
              <w:b w:val="0"/>
              <w:bCs w:val="0"/>
              <w:iCs w:val="0"/>
              <w:caps w:val="0"/>
              <w:noProof/>
              <w:kern w:val="2"/>
              <w:sz w:val="22"/>
              <w:szCs w:val="22"/>
              <w14:ligatures w14:val="standardContextual"/>
            </w:rPr>
          </w:pPr>
          <w:hyperlink w:anchor="_Toc146722748" w:history="1">
            <w:r w:rsidR="00F25E10" w:rsidRPr="0010006E">
              <w:rPr>
                <w:rStyle w:val="Hyperlink"/>
                <w:noProof/>
              </w:rPr>
              <w:t>WORKPLACE HEALTH AND SAFETY</w:t>
            </w:r>
            <w:r w:rsidR="00F25E10">
              <w:rPr>
                <w:noProof/>
                <w:webHidden/>
              </w:rPr>
              <w:tab/>
            </w:r>
            <w:r w:rsidR="00F25E10">
              <w:rPr>
                <w:noProof/>
                <w:webHidden/>
              </w:rPr>
              <w:fldChar w:fldCharType="begin"/>
            </w:r>
            <w:r w:rsidR="00F25E10">
              <w:rPr>
                <w:noProof/>
                <w:webHidden/>
              </w:rPr>
              <w:instrText xml:space="preserve"> PAGEREF _Toc146722748 \h </w:instrText>
            </w:r>
            <w:r w:rsidR="00F25E10">
              <w:rPr>
                <w:noProof/>
                <w:webHidden/>
              </w:rPr>
            </w:r>
            <w:r w:rsidR="00F25E10">
              <w:rPr>
                <w:noProof/>
                <w:webHidden/>
              </w:rPr>
              <w:fldChar w:fldCharType="separate"/>
            </w:r>
            <w:r w:rsidR="00F25E10">
              <w:rPr>
                <w:noProof/>
                <w:webHidden/>
              </w:rPr>
              <w:t>164</w:t>
            </w:r>
            <w:r w:rsidR="00F25E10">
              <w:rPr>
                <w:noProof/>
                <w:webHidden/>
              </w:rPr>
              <w:fldChar w:fldCharType="end"/>
            </w:r>
          </w:hyperlink>
        </w:p>
        <w:p w14:paraId="26A740E1" w14:textId="4005BC4B" w:rsidR="00F25E10" w:rsidRDefault="00E51E15">
          <w:pPr>
            <w:pStyle w:val="TOC2"/>
            <w:rPr>
              <w:rFonts w:eastAsiaTheme="minorEastAsia" w:cstheme="minorBidi"/>
              <w:b w:val="0"/>
              <w:bCs w:val="0"/>
              <w:noProof/>
              <w:kern w:val="2"/>
              <w14:ligatures w14:val="standardContextual"/>
            </w:rPr>
          </w:pPr>
          <w:hyperlink w:anchor="_Toc146722749" w:history="1">
            <w:r w:rsidR="00F25E10" w:rsidRPr="0010006E">
              <w:rPr>
                <w:rStyle w:val="Hyperlink"/>
                <w:noProof/>
              </w:rPr>
              <w:t>AGENCY EMERGENCY MANAGEMENT</w:t>
            </w:r>
            <w:r w:rsidR="00F25E10">
              <w:rPr>
                <w:noProof/>
                <w:webHidden/>
              </w:rPr>
              <w:tab/>
            </w:r>
            <w:r w:rsidR="00F25E10">
              <w:rPr>
                <w:noProof/>
                <w:webHidden/>
              </w:rPr>
              <w:fldChar w:fldCharType="begin"/>
            </w:r>
            <w:r w:rsidR="00F25E10">
              <w:rPr>
                <w:noProof/>
                <w:webHidden/>
              </w:rPr>
              <w:instrText xml:space="preserve"> PAGEREF _Toc146722749 \h </w:instrText>
            </w:r>
            <w:r w:rsidR="00F25E10">
              <w:rPr>
                <w:noProof/>
                <w:webHidden/>
              </w:rPr>
            </w:r>
            <w:r w:rsidR="00F25E10">
              <w:rPr>
                <w:noProof/>
                <w:webHidden/>
              </w:rPr>
              <w:fldChar w:fldCharType="separate"/>
            </w:r>
            <w:r w:rsidR="00F25E10">
              <w:rPr>
                <w:noProof/>
                <w:webHidden/>
              </w:rPr>
              <w:t>165</w:t>
            </w:r>
            <w:r w:rsidR="00F25E10">
              <w:rPr>
                <w:noProof/>
                <w:webHidden/>
              </w:rPr>
              <w:fldChar w:fldCharType="end"/>
            </w:r>
          </w:hyperlink>
        </w:p>
        <w:p w14:paraId="7970BF5E" w14:textId="52DD13A9" w:rsidR="00F25E10" w:rsidRDefault="00E51E15">
          <w:pPr>
            <w:pStyle w:val="TOC2"/>
            <w:rPr>
              <w:rFonts w:eastAsiaTheme="minorEastAsia" w:cstheme="minorBidi"/>
              <w:b w:val="0"/>
              <w:bCs w:val="0"/>
              <w:noProof/>
              <w:kern w:val="2"/>
              <w14:ligatures w14:val="standardContextual"/>
            </w:rPr>
          </w:pPr>
          <w:hyperlink w:anchor="_Toc146722750" w:history="1">
            <w:r w:rsidR="00F25E10" w:rsidRPr="0010006E">
              <w:rPr>
                <w:rStyle w:val="Hyperlink"/>
                <w:noProof/>
              </w:rPr>
              <w:t>DIRECT CARE STAFF - EMERGENCY MANAGEMENT</w:t>
            </w:r>
            <w:r w:rsidR="00F25E10">
              <w:rPr>
                <w:noProof/>
                <w:webHidden/>
              </w:rPr>
              <w:tab/>
            </w:r>
            <w:r w:rsidR="00F25E10">
              <w:rPr>
                <w:noProof/>
                <w:webHidden/>
              </w:rPr>
              <w:fldChar w:fldCharType="begin"/>
            </w:r>
            <w:r w:rsidR="00F25E10">
              <w:rPr>
                <w:noProof/>
                <w:webHidden/>
              </w:rPr>
              <w:instrText xml:space="preserve"> PAGEREF _Toc146722750 \h </w:instrText>
            </w:r>
            <w:r w:rsidR="00F25E10">
              <w:rPr>
                <w:noProof/>
                <w:webHidden/>
              </w:rPr>
            </w:r>
            <w:r w:rsidR="00F25E10">
              <w:rPr>
                <w:noProof/>
                <w:webHidden/>
              </w:rPr>
              <w:fldChar w:fldCharType="separate"/>
            </w:r>
            <w:r w:rsidR="00F25E10">
              <w:rPr>
                <w:noProof/>
                <w:webHidden/>
              </w:rPr>
              <w:t>166</w:t>
            </w:r>
            <w:r w:rsidR="00F25E10">
              <w:rPr>
                <w:noProof/>
                <w:webHidden/>
              </w:rPr>
              <w:fldChar w:fldCharType="end"/>
            </w:r>
          </w:hyperlink>
        </w:p>
        <w:p w14:paraId="756A6BDC" w14:textId="7EB0D585" w:rsidR="00F25E10" w:rsidRDefault="00E51E15">
          <w:pPr>
            <w:pStyle w:val="TOC2"/>
            <w:rPr>
              <w:rFonts w:eastAsiaTheme="minorEastAsia" w:cstheme="minorBidi"/>
              <w:b w:val="0"/>
              <w:bCs w:val="0"/>
              <w:noProof/>
              <w:kern w:val="2"/>
              <w14:ligatures w14:val="standardContextual"/>
            </w:rPr>
          </w:pPr>
          <w:hyperlink w:anchor="_Toc146722751" w:history="1">
            <w:r w:rsidR="00F25E10" w:rsidRPr="0010006E">
              <w:rPr>
                <w:rStyle w:val="Hyperlink"/>
                <w:noProof/>
              </w:rPr>
              <w:t>CORRECTIVE ACTION / PERFORMANCE IMPROVEMENT</w:t>
            </w:r>
            <w:r w:rsidR="00F25E10">
              <w:rPr>
                <w:noProof/>
                <w:webHidden/>
              </w:rPr>
              <w:tab/>
            </w:r>
            <w:r w:rsidR="00F25E10">
              <w:rPr>
                <w:noProof/>
                <w:webHidden/>
              </w:rPr>
              <w:fldChar w:fldCharType="begin"/>
            </w:r>
            <w:r w:rsidR="00F25E10">
              <w:rPr>
                <w:noProof/>
                <w:webHidden/>
              </w:rPr>
              <w:instrText xml:space="preserve"> PAGEREF _Toc146722751 \h </w:instrText>
            </w:r>
            <w:r w:rsidR="00F25E10">
              <w:rPr>
                <w:noProof/>
                <w:webHidden/>
              </w:rPr>
            </w:r>
            <w:r w:rsidR="00F25E10">
              <w:rPr>
                <w:noProof/>
                <w:webHidden/>
              </w:rPr>
              <w:fldChar w:fldCharType="separate"/>
            </w:r>
            <w:r w:rsidR="00F25E10">
              <w:rPr>
                <w:noProof/>
                <w:webHidden/>
              </w:rPr>
              <w:t>167</w:t>
            </w:r>
            <w:r w:rsidR="00F25E10">
              <w:rPr>
                <w:noProof/>
                <w:webHidden/>
              </w:rPr>
              <w:fldChar w:fldCharType="end"/>
            </w:r>
          </w:hyperlink>
        </w:p>
        <w:p w14:paraId="0EB8DAB9" w14:textId="0A6BBFA8" w:rsidR="00F25E10" w:rsidRDefault="00E51E15">
          <w:pPr>
            <w:pStyle w:val="TOC2"/>
            <w:rPr>
              <w:rFonts w:eastAsiaTheme="minorEastAsia" w:cstheme="minorBidi"/>
              <w:b w:val="0"/>
              <w:bCs w:val="0"/>
              <w:noProof/>
              <w:kern w:val="2"/>
              <w14:ligatures w14:val="standardContextual"/>
            </w:rPr>
          </w:pPr>
          <w:hyperlink w:anchor="_Toc146722752" w:history="1">
            <w:r w:rsidR="00F25E10" w:rsidRPr="0010006E">
              <w:rPr>
                <w:rStyle w:val="Hyperlink"/>
                <w:noProof/>
              </w:rPr>
              <w:t>VEHICLE POLICY (NON-DIRECT CARE STAFF)</w:t>
            </w:r>
            <w:r w:rsidR="00F25E10">
              <w:rPr>
                <w:noProof/>
                <w:webHidden/>
              </w:rPr>
              <w:tab/>
            </w:r>
            <w:r w:rsidR="00F25E10">
              <w:rPr>
                <w:noProof/>
                <w:webHidden/>
              </w:rPr>
              <w:fldChar w:fldCharType="begin"/>
            </w:r>
            <w:r w:rsidR="00F25E10">
              <w:rPr>
                <w:noProof/>
                <w:webHidden/>
              </w:rPr>
              <w:instrText xml:space="preserve"> PAGEREF _Toc146722752 \h </w:instrText>
            </w:r>
            <w:r w:rsidR="00F25E10">
              <w:rPr>
                <w:noProof/>
                <w:webHidden/>
              </w:rPr>
            </w:r>
            <w:r w:rsidR="00F25E10">
              <w:rPr>
                <w:noProof/>
                <w:webHidden/>
              </w:rPr>
              <w:fldChar w:fldCharType="separate"/>
            </w:r>
            <w:r w:rsidR="00F25E10">
              <w:rPr>
                <w:noProof/>
                <w:webHidden/>
              </w:rPr>
              <w:t>178</w:t>
            </w:r>
            <w:r w:rsidR="00F25E10">
              <w:rPr>
                <w:noProof/>
                <w:webHidden/>
              </w:rPr>
              <w:fldChar w:fldCharType="end"/>
            </w:r>
          </w:hyperlink>
        </w:p>
        <w:p w14:paraId="64ABB22A" w14:textId="146107F9" w:rsidR="00F25E10" w:rsidRDefault="00E51E15">
          <w:pPr>
            <w:pStyle w:val="TOC2"/>
            <w:rPr>
              <w:rFonts w:eastAsiaTheme="minorEastAsia" w:cstheme="minorBidi"/>
              <w:b w:val="0"/>
              <w:bCs w:val="0"/>
              <w:noProof/>
              <w:kern w:val="2"/>
              <w14:ligatures w14:val="standardContextual"/>
            </w:rPr>
          </w:pPr>
          <w:hyperlink w:anchor="_Toc146722753" w:history="1">
            <w:r w:rsidR="00F25E10" w:rsidRPr="0010006E">
              <w:rPr>
                <w:rStyle w:val="Hyperlink"/>
                <w:noProof/>
              </w:rPr>
              <w:t>DRUG &amp; ALCOHOL-FREE WORKPLACE</w:t>
            </w:r>
            <w:r w:rsidR="00F25E10">
              <w:rPr>
                <w:noProof/>
                <w:webHidden/>
              </w:rPr>
              <w:tab/>
            </w:r>
            <w:r w:rsidR="00F25E10">
              <w:rPr>
                <w:noProof/>
                <w:webHidden/>
              </w:rPr>
              <w:fldChar w:fldCharType="begin"/>
            </w:r>
            <w:r w:rsidR="00F25E10">
              <w:rPr>
                <w:noProof/>
                <w:webHidden/>
              </w:rPr>
              <w:instrText xml:space="preserve"> PAGEREF _Toc146722753 \h </w:instrText>
            </w:r>
            <w:r w:rsidR="00F25E10">
              <w:rPr>
                <w:noProof/>
                <w:webHidden/>
              </w:rPr>
            </w:r>
            <w:r w:rsidR="00F25E10">
              <w:rPr>
                <w:noProof/>
                <w:webHidden/>
              </w:rPr>
              <w:fldChar w:fldCharType="separate"/>
            </w:r>
            <w:r w:rsidR="00F25E10">
              <w:rPr>
                <w:noProof/>
                <w:webHidden/>
              </w:rPr>
              <w:t>185</w:t>
            </w:r>
            <w:r w:rsidR="00F25E10">
              <w:rPr>
                <w:noProof/>
                <w:webHidden/>
              </w:rPr>
              <w:fldChar w:fldCharType="end"/>
            </w:r>
          </w:hyperlink>
        </w:p>
        <w:p w14:paraId="29DECF9F" w14:textId="196D2CA7" w:rsidR="00F25E10" w:rsidRDefault="00E51E15">
          <w:pPr>
            <w:pStyle w:val="TOC2"/>
            <w:rPr>
              <w:rFonts w:eastAsiaTheme="minorEastAsia" w:cstheme="minorBidi"/>
              <w:b w:val="0"/>
              <w:bCs w:val="0"/>
              <w:noProof/>
              <w:kern w:val="2"/>
              <w14:ligatures w14:val="standardContextual"/>
            </w:rPr>
          </w:pPr>
          <w:hyperlink w:anchor="_Toc146722754" w:history="1">
            <w:r w:rsidR="00F25E10" w:rsidRPr="0010006E">
              <w:rPr>
                <w:rStyle w:val="Hyperlink"/>
                <w:noProof/>
              </w:rPr>
              <w:t>CANNABIS OIL – VIRGINIA SPECIFIC POLICY</w:t>
            </w:r>
            <w:r w:rsidR="00F25E10">
              <w:rPr>
                <w:noProof/>
                <w:webHidden/>
              </w:rPr>
              <w:tab/>
            </w:r>
            <w:r w:rsidR="00F25E10">
              <w:rPr>
                <w:noProof/>
                <w:webHidden/>
              </w:rPr>
              <w:fldChar w:fldCharType="begin"/>
            </w:r>
            <w:r w:rsidR="00F25E10">
              <w:rPr>
                <w:noProof/>
                <w:webHidden/>
              </w:rPr>
              <w:instrText xml:space="preserve"> PAGEREF _Toc146722754 \h </w:instrText>
            </w:r>
            <w:r w:rsidR="00F25E10">
              <w:rPr>
                <w:noProof/>
                <w:webHidden/>
              </w:rPr>
            </w:r>
            <w:r w:rsidR="00F25E10">
              <w:rPr>
                <w:noProof/>
                <w:webHidden/>
              </w:rPr>
              <w:fldChar w:fldCharType="separate"/>
            </w:r>
            <w:r w:rsidR="00F25E10">
              <w:rPr>
                <w:noProof/>
                <w:webHidden/>
              </w:rPr>
              <w:t>188</w:t>
            </w:r>
            <w:r w:rsidR="00F25E10">
              <w:rPr>
                <w:noProof/>
                <w:webHidden/>
              </w:rPr>
              <w:fldChar w:fldCharType="end"/>
            </w:r>
          </w:hyperlink>
        </w:p>
        <w:p w14:paraId="63CFE2D9" w14:textId="4E962B6C" w:rsidR="00F25E10" w:rsidRDefault="00E51E15">
          <w:pPr>
            <w:pStyle w:val="TOC2"/>
            <w:rPr>
              <w:rFonts w:eastAsiaTheme="minorEastAsia" w:cstheme="minorBidi"/>
              <w:b w:val="0"/>
              <w:bCs w:val="0"/>
              <w:noProof/>
              <w:kern w:val="2"/>
              <w14:ligatures w14:val="standardContextual"/>
            </w:rPr>
          </w:pPr>
          <w:hyperlink w:anchor="_Toc146722755" w:history="1">
            <w:r w:rsidR="00F25E10" w:rsidRPr="0010006E">
              <w:rPr>
                <w:rStyle w:val="Hyperlink"/>
                <w:noProof/>
              </w:rPr>
              <w:t>WORKPLACE VIOLENCE: NO TOLERANCE</w:t>
            </w:r>
            <w:r w:rsidR="00F25E10">
              <w:rPr>
                <w:noProof/>
                <w:webHidden/>
              </w:rPr>
              <w:tab/>
            </w:r>
            <w:r w:rsidR="00F25E10">
              <w:rPr>
                <w:noProof/>
                <w:webHidden/>
              </w:rPr>
              <w:fldChar w:fldCharType="begin"/>
            </w:r>
            <w:r w:rsidR="00F25E10">
              <w:rPr>
                <w:noProof/>
                <w:webHidden/>
              </w:rPr>
              <w:instrText xml:space="preserve"> PAGEREF _Toc146722755 \h </w:instrText>
            </w:r>
            <w:r w:rsidR="00F25E10">
              <w:rPr>
                <w:noProof/>
                <w:webHidden/>
              </w:rPr>
            </w:r>
            <w:r w:rsidR="00F25E10">
              <w:rPr>
                <w:noProof/>
                <w:webHidden/>
              </w:rPr>
              <w:fldChar w:fldCharType="separate"/>
            </w:r>
            <w:r w:rsidR="00F25E10">
              <w:rPr>
                <w:noProof/>
                <w:webHidden/>
              </w:rPr>
              <w:t>189</w:t>
            </w:r>
            <w:r w:rsidR="00F25E10">
              <w:rPr>
                <w:noProof/>
                <w:webHidden/>
              </w:rPr>
              <w:fldChar w:fldCharType="end"/>
            </w:r>
          </w:hyperlink>
        </w:p>
        <w:p w14:paraId="393E81BD" w14:textId="71791421" w:rsidR="00F25E10" w:rsidRDefault="00E51E15">
          <w:pPr>
            <w:pStyle w:val="TOC2"/>
            <w:rPr>
              <w:rFonts w:eastAsiaTheme="minorEastAsia" w:cstheme="minorBidi"/>
              <w:b w:val="0"/>
              <w:bCs w:val="0"/>
              <w:noProof/>
              <w:kern w:val="2"/>
              <w14:ligatures w14:val="standardContextual"/>
            </w:rPr>
          </w:pPr>
          <w:hyperlink w:anchor="_Toc146722756" w:history="1">
            <w:r w:rsidR="00F25E10" w:rsidRPr="0010006E">
              <w:rPr>
                <w:rStyle w:val="Hyperlink"/>
                <w:noProof/>
              </w:rPr>
              <w:t>SMOKE FREE WORKPLACE POLICY</w:t>
            </w:r>
            <w:r w:rsidR="00F25E10">
              <w:rPr>
                <w:noProof/>
                <w:webHidden/>
              </w:rPr>
              <w:tab/>
            </w:r>
            <w:r w:rsidR="00F25E10">
              <w:rPr>
                <w:noProof/>
                <w:webHidden/>
              </w:rPr>
              <w:fldChar w:fldCharType="begin"/>
            </w:r>
            <w:r w:rsidR="00F25E10">
              <w:rPr>
                <w:noProof/>
                <w:webHidden/>
              </w:rPr>
              <w:instrText xml:space="preserve"> PAGEREF _Toc146722756 \h </w:instrText>
            </w:r>
            <w:r w:rsidR="00F25E10">
              <w:rPr>
                <w:noProof/>
                <w:webHidden/>
              </w:rPr>
            </w:r>
            <w:r w:rsidR="00F25E10">
              <w:rPr>
                <w:noProof/>
                <w:webHidden/>
              </w:rPr>
              <w:fldChar w:fldCharType="separate"/>
            </w:r>
            <w:r w:rsidR="00F25E10">
              <w:rPr>
                <w:noProof/>
                <w:webHidden/>
              </w:rPr>
              <w:t>190</w:t>
            </w:r>
            <w:r w:rsidR="00F25E10">
              <w:rPr>
                <w:noProof/>
                <w:webHidden/>
              </w:rPr>
              <w:fldChar w:fldCharType="end"/>
            </w:r>
          </w:hyperlink>
        </w:p>
        <w:p w14:paraId="2E040082" w14:textId="4DB55FC0" w:rsidR="00F25E10" w:rsidRDefault="00E51E15">
          <w:pPr>
            <w:pStyle w:val="TOC1"/>
            <w:tabs>
              <w:tab w:val="right" w:leader="dot" w:pos="10070"/>
            </w:tabs>
            <w:rPr>
              <w:rFonts w:eastAsiaTheme="minorEastAsia" w:cstheme="minorBidi"/>
              <w:b w:val="0"/>
              <w:bCs w:val="0"/>
              <w:iCs w:val="0"/>
              <w:caps w:val="0"/>
              <w:noProof/>
              <w:kern w:val="2"/>
              <w:sz w:val="22"/>
              <w:szCs w:val="22"/>
              <w14:ligatures w14:val="standardContextual"/>
            </w:rPr>
          </w:pPr>
          <w:hyperlink w:anchor="_Toc146722757" w:history="1">
            <w:r w:rsidR="00F25E10" w:rsidRPr="0010006E">
              <w:rPr>
                <w:rStyle w:val="Hyperlink"/>
                <w:noProof/>
              </w:rPr>
              <w:t>QUALITY, COMPLIANCE, and FRAUD &amp; ABUSE</w:t>
            </w:r>
            <w:r w:rsidR="00F25E10">
              <w:rPr>
                <w:noProof/>
                <w:webHidden/>
              </w:rPr>
              <w:tab/>
            </w:r>
            <w:r w:rsidR="00F25E10">
              <w:rPr>
                <w:noProof/>
                <w:webHidden/>
              </w:rPr>
              <w:fldChar w:fldCharType="begin"/>
            </w:r>
            <w:r w:rsidR="00F25E10">
              <w:rPr>
                <w:noProof/>
                <w:webHidden/>
              </w:rPr>
              <w:instrText xml:space="preserve"> PAGEREF _Toc146722757 \h </w:instrText>
            </w:r>
            <w:r w:rsidR="00F25E10">
              <w:rPr>
                <w:noProof/>
                <w:webHidden/>
              </w:rPr>
            </w:r>
            <w:r w:rsidR="00F25E10">
              <w:rPr>
                <w:noProof/>
                <w:webHidden/>
              </w:rPr>
              <w:fldChar w:fldCharType="separate"/>
            </w:r>
            <w:r w:rsidR="00F25E10">
              <w:rPr>
                <w:noProof/>
                <w:webHidden/>
              </w:rPr>
              <w:t>191</w:t>
            </w:r>
            <w:r w:rsidR="00F25E10">
              <w:rPr>
                <w:noProof/>
                <w:webHidden/>
              </w:rPr>
              <w:fldChar w:fldCharType="end"/>
            </w:r>
          </w:hyperlink>
        </w:p>
        <w:p w14:paraId="6A9454B0" w14:textId="5EF47F8E" w:rsidR="00F25E10" w:rsidRDefault="00E51E15">
          <w:pPr>
            <w:pStyle w:val="TOC2"/>
            <w:rPr>
              <w:rFonts w:eastAsiaTheme="minorEastAsia" w:cstheme="minorBidi"/>
              <w:b w:val="0"/>
              <w:bCs w:val="0"/>
              <w:noProof/>
              <w:kern w:val="2"/>
              <w14:ligatures w14:val="standardContextual"/>
            </w:rPr>
          </w:pPr>
          <w:hyperlink w:anchor="_Toc146722758" w:history="1">
            <w:r w:rsidR="00F25E10" w:rsidRPr="0010006E">
              <w:rPr>
                <w:rStyle w:val="Hyperlink"/>
                <w:noProof/>
              </w:rPr>
              <w:t>QUALITY OF SERVICES</w:t>
            </w:r>
            <w:r w:rsidR="00F25E10">
              <w:rPr>
                <w:noProof/>
                <w:webHidden/>
              </w:rPr>
              <w:tab/>
            </w:r>
            <w:r w:rsidR="00F25E10">
              <w:rPr>
                <w:noProof/>
                <w:webHidden/>
              </w:rPr>
              <w:fldChar w:fldCharType="begin"/>
            </w:r>
            <w:r w:rsidR="00F25E10">
              <w:rPr>
                <w:noProof/>
                <w:webHidden/>
              </w:rPr>
              <w:instrText xml:space="preserve"> PAGEREF _Toc146722758 \h </w:instrText>
            </w:r>
            <w:r w:rsidR="00F25E10">
              <w:rPr>
                <w:noProof/>
                <w:webHidden/>
              </w:rPr>
            </w:r>
            <w:r w:rsidR="00F25E10">
              <w:rPr>
                <w:noProof/>
                <w:webHidden/>
              </w:rPr>
              <w:fldChar w:fldCharType="separate"/>
            </w:r>
            <w:r w:rsidR="00F25E10">
              <w:rPr>
                <w:noProof/>
                <w:webHidden/>
              </w:rPr>
              <w:t>192</w:t>
            </w:r>
            <w:r w:rsidR="00F25E10">
              <w:rPr>
                <w:noProof/>
                <w:webHidden/>
              </w:rPr>
              <w:fldChar w:fldCharType="end"/>
            </w:r>
          </w:hyperlink>
        </w:p>
        <w:p w14:paraId="5781DF7E" w14:textId="64185FF0" w:rsidR="00F25E10" w:rsidRDefault="00E51E15">
          <w:pPr>
            <w:pStyle w:val="TOC2"/>
            <w:rPr>
              <w:rFonts w:eastAsiaTheme="minorEastAsia" w:cstheme="minorBidi"/>
              <w:b w:val="0"/>
              <w:bCs w:val="0"/>
              <w:noProof/>
              <w:kern w:val="2"/>
              <w14:ligatures w14:val="standardContextual"/>
            </w:rPr>
          </w:pPr>
          <w:hyperlink w:anchor="_Toc146722759" w:history="1">
            <w:r w:rsidR="00F25E10" w:rsidRPr="0010006E">
              <w:rPr>
                <w:rStyle w:val="Hyperlink"/>
                <w:noProof/>
              </w:rPr>
              <w:t>FRAUD AND ABUSE CONCERNS</w:t>
            </w:r>
            <w:r w:rsidR="00F25E10">
              <w:rPr>
                <w:noProof/>
                <w:webHidden/>
              </w:rPr>
              <w:tab/>
            </w:r>
            <w:r w:rsidR="00F25E10">
              <w:rPr>
                <w:noProof/>
                <w:webHidden/>
              </w:rPr>
              <w:fldChar w:fldCharType="begin"/>
            </w:r>
            <w:r w:rsidR="00F25E10">
              <w:rPr>
                <w:noProof/>
                <w:webHidden/>
              </w:rPr>
              <w:instrText xml:space="preserve"> PAGEREF _Toc146722759 \h </w:instrText>
            </w:r>
            <w:r w:rsidR="00F25E10">
              <w:rPr>
                <w:noProof/>
                <w:webHidden/>
              </w:rPr>
            </w:r>
            <w:r w:rsidR="00F25E10">
              <w:rPr>
                <w:noProof/>
                <w:webHidden/>
              </w:rPr>
              <w:fldChar w:fldCharType="separate"/>
            </w:r>
            <w:r w:rsidR="00F25E10">
              <w:rPr>
                <w:noProof/>
                <w:webHidden/>
              </w:rPr>
              <w:t>193</w:t>
            </w:r>
            <w:r w:rsidR="00F25E10">
              <w:rPr>
                <w:noProof/>
                <w:webHidden/>
              </w:rPr>
              <w:fldChar w:fldCharType="end"/>
            </w:r>
          </w:hyperlink>
        </w:p>
        <w:p w14:paraId="2C67D2C5" w14:textId="68A35EAD" w:rsidR="00F25E10" w:rsidRDefault="00E51E15">
          <w:pPr>
            <w:pStyle w:val="TOC2"/>
            <w:rPr>
              <w:rFonts w:eastAsiaTheme="minorEastAsia" w:cstheme="minorBidi"/>
              <w:b w:val="0"/>
              <w:bCs w:val="0"/>
              <w:noProof/>
              <w:kern w:val="2"/>
              <w14:ligatures w14:val="standardContextual"/>
            </w:rPr>
          </w:pPr>
          <w:hyperlink w:anchor="_Toc146722760" w:history="1">
            <w:r w:rsidR="00F25E10" w:rsidRPr="0010006E">
              <w:rPr>
                <w:rStyle w:val="Hyperlink"/>
                <w:noProof/>
              </w:rPr>
              <w:t>REPORTING COMPLIANCE CONCERNS</w:t>
            </w:r>
            <w:r w:rsidR="00F25E10">
              <w:rPr>
                <w:noProof/>
                <w:webHidden/>
              </w:rPr>
              <w:tab/>
            </w:r>
            <w:r w:rsidR="00F25E10">
              <w:rPr>
                <w:noProof/>
                <w:webHidden/>
              </w:rPr>
              <w:fldChar w:fldCharType="begin"/>
            </w:r>
            <w:r w:rsidR="00F25E10">
              <w:rPr>
                <w:noProof/>
                <w:webHidden/>
              </w:rPr>
              <w:instrText xml:space="preserve"> PAGEREF _Toc146722760 \h </w:instrText>
            </w:r>
            <w:r w:rsidR="00F25E10">
              <w:rPr>
                <w:noProof/>
                <w:webHidden/>
              </w:rPr>
            </w:r>
            <w:r w:rsidR="00F25E10">
              <w:rPr>
                <w:noProof/>
                <w:webHidden/>
              </w:rPr>
              <w:fldChar w:fldCharType="separate"/>
            </w:r>
            <w:r w:rsidR="00F25E10">
              <w:rPr>
                <w:noProof/>
                <w:webHidden/>
              </w:rPr>
              <w:t>195</w:t>
            </w:r>
            <w:r w:rsidR="00F25E10">
              <w:rPr>
                <w:noProof/>
                <w:webHidden/>
              </w:rPr>
              <w:fldChar w:fldCharType="end"/>
            </w:r>
          </w:hyperlink>
        </w:p>
        <w:p w14:paraId="260D9BEC" w14:textId="3AD20883" w:rsidR="00F25E10" w:rsidRDefault="00E51E15">
          <w:pPr>
            <w:pStyle w:val="TOC2"/>
            <w:rPr>
              <w:rFonts w:eastAsiaTheme="minorEastAsia" w:cstheme="minorBidi"/>
              <w:b w:val="0"/>
              <w:bCs w:val="0"/>
              <w:noProof/>
              <w:kern w:val="2"/>
              <w14:ligatures w14:val="standardContextual"/>
            </w:rPr>
          </w:pPr>
          <w:hyperlink w:anchor="_Toc146722761" w:history="1">
            <w:r w:rsidR="00F25E10" w:rsidRPr="0010006E">
              <w:rPr>
                <w:rStyle w:val="Hyperlink"/>
                <w:noProof/>
              </w:rPr>
              <w:t>FALSE CLAIMS ACT / WHISTLE BLOWING ACT</w:t>
            </w:r>
            <w:r w:rsidR="00F25E10">
              <w:rPr>
                <w:noProof/>
                <w:webHidden/>
              </w:rPr>
              <w:tab/>
            </w:r>
            <w:r w:rsidR="00F25E10">
              <w:rPr>
                <w:noProof/>
                <w:webHidden/>
              </w:rPr>
              <w:fldChar w:fldCharType="begin"/>
            </w:r>
            <w:r w:rsidR="00F25E10">
              <w:rPr>
                <w:noProof/>
                <w:webHidden/>
              </w:rPr>
              <w:instrText xml:space="preserve"> PAGEREF _Toc146722761 \h </w:instrText>
            </w:r>
            <w:r w:rsidR="00F25E10">
              <w:rPr>
                <w:noProof/>
                <w:webHidden/>
              </w:rPr>
            </w:r>
            <w:r w:rsidR="00F25E10">
              <w:rPr>
                <w:noProof/>
                <w:webHidden/>
              </w:rPr>
              <w:fldChar w:fldCharType="separate"/>
            </w:r>
            <w:r w:rsidR="00F25E10">
              <w:rPr>
                <w:noProof/>
                <w:webHidden/>
              </w:rPr>
              <w:t>198</w:t>
            </w:r>
            <w:r w:rsidR="00F25E10">
              <w:rPr>
                <w:noProof/>
                <w:webHidden/>
              </w:rPr>
              <w:fldChar w:fldCharType="end"/>
            </w:r>
          </w:hyperlink>
        </w:p>
        <w:p w14:paraId="732363BB" w14:textId="5E59EA60" w:rsidR="00F25E10" w:rsidRDefault="00E51E15">
          <w:pPr>
            <w:pStyle w:val="TOC2"/>
            <w:rPr>
              <w:rFonts w:eastAsiaTheme="minorEastAsia" w:cstheme="minorBidi"/>
              <w:b w:val="0"/>
              <w:bCs w:val="0"/>
              <w:noProof/>
              <w:kern w:val="2"/>
              <w14:ligatures w14:val="standardContextual"/>
            </w:rPr>
          </w:pPr>
          <w:hyperlink w:anchor="_Toc146722762" w:history="1">
            <w:r w:rsidR="00F25E10" w:rsidRPr="0010006E">
              <w:rPr>
                <w:rStyle w:val="Hyperlink"/>
                <w:noProof/>
              </w:rPr>
              <w:t>DISCRETION IN ASSIGNING POSITIONS OF RESPONSIBILITY</w:t>
            </w:r>
            <w:r w:rsidR="00F25E10">
              <w:rPr>
                <w:noProof/>
                <w:webHidden/>
              </w:rPr>
              <w:tab/>
            </w:r>
            <w:r w:rsidR="00F25E10">
              <w:rPr>
                <w:noProof/>
                <w:webHidden/>
              </w:rPr>
              <w:fldChar w:fldCharType="begin"/>
            </w:r>
            <w:r w:rsidR="00F25E10">
              <w:rPr>
                <w:noProof/>
                <w:webHidden/>
              </w:rPr>
              <w:instrText xml:space="preserve"> PAGEREF _Toc146722762 \h </w:instrText>
            </w:r>
            <w:r w:rsidR="00F25E10">
              <w:rPr>
                <w:noProof/>
                <w:webHidden/>
              </w:rPr>
            </w:r>
            <w:r w:rsidR="00F25E10">
              <w:rPr>
                <w:noProof/>
                <w:webHidden/>
              </w:rPr>
              <w:fldChar w:fldCharType="separate"/>
            </w:r>
            <w:r w:rsidR="00F25E10">
              <w:rPr>
                <w:noProof/>
                <w:webHidden/>
              </w:rPr>
              <w:t>200</w:t>
            </w:r>
            <w:r w:rsidR="00F25E10">
              <w:rPr>
                <w:noProof/>
                <w:webHidden/>
              </w:rPr>
              <w:fldChar w:fldCharType="end"/>
            </w:r>
          </w:hyperlink>
        </w:p>
        <w:p w14:paraId="2FB5E336" w14:textId="2D0F9B02" w:rsidR="00F25E10" w:rsidRDefault="00E51E15">
          <w:pPr>
            <w:pStyle w:val="TOC1"/>
            <w:tabs>
              <w:tab w:val="right" w:leader="dot" w:pos="10070"/>
            </w:tabs>
            <w:rPr>
              <w:rFonts w:eastAsiaTheme="minorEastAsia" w:cstheme="minorBidi"/>
              <w:b w:val="0"/>
              <w:bCs w:val="0"/>
              <w:iCs w:val="0"/>
              <w:caps w:val="0"/>
              <w:noProof/>
              <w:kern w:val="2"/>
              <w:sz w:val="22"/>
              <w:szCs w:val="22"/>
              <w14:ligatures w14:val="standardContextual"/>
            </w:rPr>
          </w:pPr>
          <w:hyperlink w:anchor="_Toc146722763" w:history="1">
            <w:r w:rsidR="00F25E10" w:rsidRPr="0010006E">
              <w:rPr>
                <w:rStyle w:val="Hyperlink"/>
                <w:noProof/>
              </w:rPr>
              <w:t>SEPARATION FROM EMPLOYMENT</w:t>
            </w:r>
            <w:r w:rsidR="00F25E10">
              <w:rPr>
                <w:noProof/>
                <w:webHidden/>
              </w:rPr>
              <w:tab/>
            </w:r>
            <w:r w:rsidR="00F25E10">
              <w:rPr>
                <w:noProof/>
                <w:webHidden/>
              </w:rPr>
              <w:fldChar w:fldCharType="begin"/>
            </w:r>
            <w:r w:rsidR="00F25E10">
              <w:rPr>
                <w:noProof/>
                <w:webHidden/>
              </w:rPr>
              <w:instrText xml:space="preserve"> PAGEREF _Toc146722763 \h </w:instrText>
            </w:r>
            <w:r w:rsidR="00F25E10">
              <w:rPr>
                <w:noProof/>
                <w:webHidden/>
              </w:rPr>
            </w:r>
            <w:r w:rsidR="00F25E10">
              <w:rPr>
                <w:noProof/>
                <w:webHidden/>
              </w:rPr>
              <w:fldChar w:fldCharType="separate"/>
            </w:r>
            <w:r w:rsidR="00F25E10">
              <w:rPr>
                <w:noProof/>
                <w:webHidden/>
              </w:rPr>
              <w:t>202</w:t>
            </w:r>
            <w:r w:rsidR="00F25E10">
              <w:rPr>
                <w:noProof/>
                <w:webHidden/>
              </w:rPr>
              <w:fldChar w:fldCharType="end"/>
            </w:r>
          </w:hyperlink>
        </w:p>
        <w:p w14:paraId="6FDA6635" w14:textId="66ADFEDB" w:rsidR="00F25E10" w:rsidRDefault="00E51E15">
          <w:pPr>
            <w:pStyle w:val="TOC2"/>
            <w:rPr>
              <w:rFonts w:eastAsiaTheme="minorEastAsia" w:cstheme="minorBidi"/>
              <w:b w:val="0"/>
              <w:bCs w:val="0"/>
              <w:noProof/>
              <w:kern w:val="2"/>
              <w14:ligatures w14:val="standardContextual"/>
            </w:rPr>
          </w:pPr>
          <w:hyperlink w:anchor="_Toc146722764" w:history="1">
            <w:r w:rsidR="00F25E10" w:rsidRPr="0010006E">
              <w:rPr>
                <w:rStyle w:val="Hyperlink"/>
                <w:noProof/>
              </w:rPr>
              <w:t>SEPARATION FROM EMPLOYMENT</w:t>
            </w:r>
            <w:r w:rsidR="00F25E10">
              <w:rPr>
                <w:noProof/>
                <w:webHidden/>
              </w:rPr>
              <w:tab/>
            </w:r>
            <w:r w:rsidR="00F25E10">
              <w:rPr>
                <w:noProof/>
                <w:webHidden/>
              </w:rPr>
              <w:fldChar w:fldCharType="begin"/>
            </w:r>
            <w:r w:rsidR="00F25E10">
              <w:rPr>
                <w:noProof/>
                <w:webHidden/>
              </w:rPr>
              <w:instrText xml:space="preserve"> PAGEREF _Toc146722764 \h </w:instrText>
            </w:r>
            <w:r w:rsidR="00F25E10">
              <w:rPr>
                <w:noProof/>
                <w:webHidden/>
              </w:rPr>
            </w:r>
            <w:r w:rsidR="00F25E10">
              <w:rPr>
                <w:noProof/>
                <w:webHidden/>
              </w:rPr>
              <w:fldChar w:fldCharType="separate"/>
            </w:r>
            <w:r w:rsidR="00F25E10">
              <w:rPr>
                <w:noProof/>
                <w:webHidden/>
              </w:rPr>
              <w:t>203</w:t>
            </w:r>
            <w:r w:rsidR="00F25E10">
              <w:rPr>
                <w:noProof/>
                <w:webHidden/>
              </w:rPr>
              <w:fldChar w:fldCharType="end"/>
            </w:r>
          </w:hyperlink>
        </w:p>
        <w:p w14:paraId="288FE60F" w14:textId="2C151969" w:rsidR="00F25E10" w:rsidRDefault="00E51E15">
          <w:pPr>
            <w:pStyle w:val="TOC2"/>
            <w:rPr>
              <w:rFonts w:eastAsiaTheme="minorEastAsia" w:cstheme="minorBidi"/>
              <w:b w:val="0"/>
              <w:bCs w:val="0"/>
              <w:noProof/>
              <w:kern w:val="2"/>
              <w14:ligatures w14:val="standardContextual"/>
            </w:rPr>
          </w:pPr>
          <w:hyperlink w:anchor="_Toc146722765" w:history="1">
            <w:r w:rsidR="00F25E10" w:rsidRPr="0010006E">
              <w:rPr>
                <w:rStyle w:val="Hyperlink"/>
                <w:noProof/>
              </w:rPr>
              <w:t>SEVERANCE</w:t>
            </w:r>
            <w:r w:rsidR="00F25E10">
              <w:rPr>
                <w:noProof/>
                <w:webHidden/>
              </w:rPr>
              <w:tab/>
            </w:r>
            <w:r w:rsidR="00F25E10">
              <w:rPr>
                <w:noProof/>
                <w:webHidden/>
              </w:rPr>
              <w:fldChar w:fldCharType="begin"/>
            </w:r>
            <w:r w:rsidR="00F25E10">
              <w:rPr>
                <w:noProof/>
                <w:webHidden/>
              </w:rPr>
              <w:instrText xml:space="preserve"> PAGEREF _Toc146722765 \h </w:instrText>
            </w:r>
            <w:r w:rsidR="00F25E10">
              <w:rPr>
                <w:noProof/>
                <w:webHidden/>
              </w:rPr>
            </w:r>
            <w:r w:rsidR="00F25E10">
              <w:rPr>
                <w:noProof/>
                <w:webHidden/>
              </w:rPr>
              <w:fldChar w:fldCharType="separate"/>
            </w:r>
            <w:r w:rsidR="00F25E10">
              <w:rPr>
                <w:noProof/>
                <w:webHidden/>
              </w:rPr>
              <w:t>209</w:t>
            </w:r>
            <w:r w:rsidR="00F25E10">
              <w:rPr>
                <w:noProof/>
                <w:webHidden/>
              </w:rPr>
              <w:fldChar w:fldCharType="end"/>
            </w:r>
          </w:hyperlink>
        </w:p>
        <w:p w14:paraId="33798905" w14:textId="2F6EEEDF" w:rsidR="00F25E10" w:rsidRDefault="00E51E15">
          <w:pPr>
            <w:pStyle w:val="TOC1"/>
            <w:tabs>
              <w:tab w:val="right" w:leader="dot" w:pos="10070"/>
            </w:tabs>
            <w:rPr>
              <w:rFonts w:eastAsiaTheme="minorEastAsia" w:cstheme="minorBidi"/>
              <w:b w:val="0"/>
              <w:bCs w:val="0"/>
              <w:iCs w:val="0"/>
              <w:caps w:val="0"/>
              <w:noProof/>
              <w:kern w:val="2"/>
              <w:sz w:val="22"/>
              <w:szCs w:val="22"/>
              <w14:ligatures w14:val="standardContextual"/>
            </w:rPr>
          </w:pPr>
          <w:hyperlink w:anchor="_Toc146722766" w:history="1">
            <w:r w:rsidR="00F25E10" w:rsidRPr="0010006E">
              <w:rPr>
                <w:rStyle w:val="Hyperlink"/>
                <w:noProof/>
              </w:rPr>
              <w:t>HIPPA COMPLIANCE AND PRIVACY COMPLAINTS</w:t>
            </w:r>
            <w:r w:rsidR="00F25E10">
              <w:rPr>
                <w:noProof/>
                <w:webHidden/>
              </w:rPr>
              <w:tab/>
            </w:r>
            <w:r w:rsidR="00F25E10">
              <w:rPr>
                <w:noProof/>
                <w:webHidden/>
              </w:rPr>
              <w:fldChar w:fldCharType="begin"/>
            </w:r>
            <w:r w:rsidR="00F25E10">
              <w:rPr>
                <w:noProof/>
                <w:webHidden/>
              </w:rPr>
              <w:instrText xml:space="preserve"> PAGEREF _Toc146722766 \h </w:instrText>
            </w:r>
            <w:r w:rsidR="00F25E10">
              <w:rPr>
                <w:noProof/>
                <w:webHidden/>
              </w:rPr>
            </w:r>
            <w:r w:rsidR="00F25E10">
              <w:rPr>
                <w:noProof/>
                <w:webHidden/>
              </w:rPr>
              <w:fldChar w:fldCharType="separate"/>
            </w:r>
            <w:r w:rsidR="00F25E10">
              <w:rPr>
                <w:noProof/>
                <w:webHidden/>
              </w:rPr>
              <w:t>211</w:t>
            </w:r>
            <w:r w:rsidR="00F25E10">
              <w:rPr>
                <w:noProof/>
                <w:webHidden/>
              </w:rPr>
              <w:fldChar w:fldCharType="end"/>
            </w:r>
          </w:hyperlink>
        </w:p>
        <w:p w14:paraId="588A47CD" w14:textId="6D484DAF" w:rsidR="00F25E10" w:rsidRDefault="00E51E15">
          <w:pPr>
            <w:pStyle w:val="TOC2"/>
            <w:rPr>
              <w:rFonts w:eastAsiaTheme="minorEastAsia" w:cstheme="minorBidi"/>
              <w:b w:val="0"/>
              <w:bCs w:val="0"/>
              <w:noProof/>
              <w:kern w:val="2"/>
              <w14:ligatures w14:val="standardContextual"/>
            </w:rPr>
          </w:pPr>
          <w:hyperlink w:anchor="_Toc146722767" w:history="1">
            <w:r w:rsidR="00F25E10" w:rsidRPr="0010006E">
              <w:rPr>
                <w:rStyle w:val="Hyperlink"/>
                <w:noProof/>
              </w:rPr>
              <w:t>EMPLOYEE HIPAA COMPLIANCE &amp; PRIVACY POLICY</w:t>
            </w:r>
            <w:r w:rsidR="00F25E10">
              <w:rPr>
                <w:noProof/>
                <w:webHidden/>
              </w:rPr>
              <w:tab/>
            </w:r>
            <w:r w:rsidR="00F25E10">
              <w:rPr>
                <w:noProof/>
                <w:webHidden/>
              </w:rPr>
              <w:fldChar w:fldCharType="begin"/>
            </w:r>
            <w:r w:rsidR="00F25E10">
              <w:rPr>
                <w:noProof/>
                <w:webHidden/>
              </w:rPr>
              <w:instrText xml:space="preserve"> PAGEREF _Toc146722767 \h </w:instrText>
            </w:r>
            <w:r w:rsidR="00F25E10">
              <w:rPr>
                <w:noProof/>
                <w:webHidden/>
              </w:rPr>
            </w:r>
            <w:r w:rsidR="00F25E10">
              <w:rPr>
                <w:noProof/>
                <w:webHidden/>
              </w:rPr>
              <w:fldChar w:fldCharType="separate"/>
            </w:r>
            <w:r w:rsidR="00F25E10">
              <w:rPr>
                <w:noProof/>
                <w:webHidden/>
              </w:rPr>
              <w:t>212</w:t>
            </w:r>
            <w:r w:rsidR="00F25E10">
              <w:rPr>
                <w:noProof/>
                <w:webHidden/>
              </w:rPr>
              <w:fldChar w:fldCharType="end"/>
            </w:r>
          </w:hyperlink>
        </w:p>
        <w:p w14:paraId="4BF16C26" w14:textId="12110918" w:rsidR="00F25E10" w:rsidRDefault="00E51E15">
          <w:pPr>
            <w:pStyle w:val="TOC2"/>
            <w:rPr>
              <w:rFonts w:eastAsiaTheme="minorEastAsia" w:cstheme="minorBidi"/>
              <w:b w:val="0"/>
              <w:bCs w:val="0"/>
              <w:noProof/>
              <w:kern w:val="2"/>
              <w14:ligatures w14:val="standardContextual"/>
            </w:rPr>
          </w:pPr>
          <w:hyperlink w:anchor="_Toc146722768" w:history="1">
            <w:r w:rsidR="00F25E10" w:rsidRPr="0010006E">
              <w:rPr>
                <w:rStyle w:val="Hyperlink"/>
                <w:noProof/>
              </w:rPr>
              <w:t>CONFLICTS OF INTEREST</w:t>
            </w:r>
            <w:r w:rsidR="00F25E10">
              <w:rPr>
                <w:noProof/>
                <w:webHidden/>
              </w:rPr>
              <w:tab/>
            </w:r>
            <w:r w:rsidR="00F25E10">
              <w:rPr>
                <w:noProof/>
                <w:webHidden/>
              </w:rPr>
              <w:fldChar w:fldCharType="begin"/>
            </w:r>
            <w:r w:rsidR="00F25E10">
              <w:rPr>
                <w:noProof/>
                <w:webHidden/>
              </w:rPr>
              <w:instrText xml:space="preserve"> PAGEREF _Toc146722768 \h </w:instrText>
            </w:r>
            <w:r w:rsidR="00F25E10">
              <w:rPr>
                <w:noProof/>
                <w:webHidden/>
              </w:rPr>
            </w:r>
            <w:r w:rsidR="00F25E10">
              <w:rPr>
                <w:noProof/>
                <w:webHidden/>
              </w:rPr>
              <w:fldChar w:fldCharType="separate"/>
            </w:r>
            <w:r w:rsidR="00F25E10">
              <w:rPr>
                <w:noProof/>
                <w:webHidden/>
              </w:rPr>
              <w:t>217</w:t>
            </w:r>
            <w:r w:rsidR="00F25E10">
              <w:rPr>
                <w:noProof/>
                <w:webHidden/>
              </w:rPr>
              <w:fldChar w:fldCharType="end"/>
            </w:r>
          </w:hyperlink>
        </w:p>
        <w:p w14:paraId="07CEBE22" w14:textId="3874FE13" w:rsidR="00F25E10" w:rsidRDefault="00E51E15">
          <w:pPr>
            <w:pStyle w:val="TOC2"/>
            <w:rPr>
              <w:rFonts w:eastAsiaTheme="minorEastAsia" w:cstheme="minorBidi"/>
              <w:b w:val="0"/>
              <w:bCs w:val="0"/>
              <w:noProof/>
              <w:kern w:val="2"/>
              <w14:ligatures w14:val="standardContextual"/>
            </w:rPr>
          </w:pPr>
          <w:hyperlink w:anchor="_Toc146722769" w:history="1">
            <w:r w:rsidR="00F25E10" w:rsidRPr="0010006E">
              <w:rPr>
                <w:rStyle w:val="Hyperlink"/>
                <w:noProof/>
              </w:rPr>
              <w:t>PHOTOGRAPHY &amp; PUBLICATION</w:t>
            </w:r>
            <w:r w:rsidR="00F25E10">
              <w:rPr>
                <w:noProof/>
                <w:webHidden/>
              </w:rPr>
              <w:tab/>
            </w:r>
            <w:r w:rsidR="00F25E10">
              <w:rPr>
                <w:noProof/>
                <w:webHidden/>
              </w:rPr>
              <w:fldChar w:fldCharType="begin"/>
            </w:r>
            <w:r w:rsidR="00F25E10">
              <w:rPr>
                <w:noProof/>
                <w:webHidden/>
              </w:rPr>
              <w:instrText xml:space="preserve"> PAGEREF _Toc146722769 \h </w:instrText>
            </w:r>
            <w:r w:rsidR="00F25E10">
              <w:rPr>
                <w:noProof/>
                <w:webHidden/>
              </w:rPr>
            </w:r>
            <w:r w:rsidR="00F25E10">
              <w:rPr>
                <w:noProof/>
                <w:webHidden/>
              </w:rPr>
              <w:fldChar w:fldCharType="separate"/>
            </w:r>
            <w:r w:rsidR="00F25E10">
              <w:rPr>
                <w:noProof/>
                <w:webHidden/>
              </w:rPr>
              <w:t>220</w:t>
            </w:r>
            <w:r w:rsidR="00F25E10">
              <w:rPr>
                <w:noProof/>
                <w:webHidden/>
              </w:rPr>
              <w:fldChar w:fldCharType="end"/>
            </w:r>
          </w:hyperlink>
        </w:p>
        <w:p w14:paraId="2CDBBE2F" w14:textId="2160C70A" w:rsidR="0071685A" w:rsidRDefault="0071685A">
          <w:r>
            <w:rPr>
              <w:b/>
              <w:bCs/>
              <w:noProof/>
            </w:rPr>
            <w:fldChar w:fldCharType="end"/>
          </w:r>
        </w:p>
      </w:sdtContent>
    </w:sdt>
    <w:p w14:paraId="539AB79D" w14:textId="2FB4C10D" w:rsidR="00181054" w:rsidRPr="008006BB" w:rsidRDefault="00181054" w:rsidP="008006BB">
      <w:pPr>
        <w:pStyle w:val="Heading1"/>
        <w:spacing w:line="240" w:lineRule="auto"/>
        <w:rPr>
          <w:sz w:val="32"/>
        </w:rPr>
        <w:sectPr w:rsidR="00181054" w:rsidRPr="008006BB" w:rsidSect="005A7DEA">
          <w:pgSz w:w="12240" w:h="15840"/>
          <w:pgMar w:top="1440" w:right="1080" w:bottom="1440" w:left="1080" w:header="86" w:footer="720" w:gutter="0"/>
          <w:pgNumType w:start="1"/>
          <w:cols w:space="720"/>
          <w:docGrid w:linePitch="360"/>
        </w:sectPr>
      </w:pPr>
    </w:p>
    <w:p w14:paraId="66C4AB71" w14:textId="53E35758" w:rsidR="0020785A" w:rsidRPr="00312A81" w:rsidRDefault="009309DC" w:rsidP="00DC65DE">
      <w:pPr>
        <w:pStyle w:val="Heading1"/>
        <w:spacing w:line="240" w:lineRule="auto"/>
        <w:rPr>
          <w:sz w:val="32"/>
        </w:rPr>
      </w:pPr>
      <w:bookmarkStart w:id="4" w:name="_Toc63577249"/>
      <w:bookmarkStart w:id="5" w:name="_Toc146722659"/>
      <w:r w:rsidRPr="00312A81">
        <w:rPr>
          <w:sz w:val="32"/>
        </w:rPr>
        <w:lastRenderedPageBreak/>
        <w:t>INTRODUCTION TO ALL MANAGERS REGARDING HUMAN RESOURCES POLICIES &amp; PROCEDURES</w:t>
      </w:r>
      <w:bookmarkEnd w:id="2"/>
      <w:bookmarkEnd w:id="3"/>
      <w:bookmarkEnd w:id="4"/>
      <w:bookmarkEnd w:id="5"/>
    </w:p>
    <w:p w14:paraId="21F1F6A7" w14:textId="77777777" w:rsidR="0020785A" w:rsidRPr="00FD29E9" w:rsidRDefault="0020785A" w:rsidP="00F82A45">
      <w:pPr>
        <w:spacing w:line="240" w:lineRule="auto"/>
        <w:jc w:val="left"/>
      </w:pPr>
    </w:p>
    <w:p w14:paraId="5A902E05" w14:textId="3F7BA02A" w:rsidR="0020785A" w:rsidRPr="00EF2BB7" w:rsidRDefault="0020785A" w:rsidP="00F82A45">
      <w:pPr>
        <w:spacing w:line="240" w:lineRule="auto"/>
        <w:jc w:val="left"/>
        <w:rPr>
          <w:rFonts w:ascii="Calibri" w:hAnsi="Calibri" w:cs="Calibri"/>
          <w:szCs w:val="20"/>
        </w:rPr>
      </w:pPr>
      <w:r w:rsidRPr="00EF2BB7">
        <w:rPr>
          <w:rFonts w:ascii="Calibri" w:hAnsi="Calibri" w:cs="Calibri"/>
          <w:szCs w:val="20"/>
        </w:rPr>
        <w:t>This Human Resource Policy Manual contains HomeCentris Healthcare, LLC and Subsidiaries</w:t>
      </w:r>
      <w:r w:rsidR="00572753">
        <w:rPr>
          <w:rFonts w:ascii="Calibri" w:hAnsi="Calibri" w:cs="Calibri"/>
          <w:szCs w:val="20"/>
        </w:rPr>
        <w:t>’</w:t>
      </w:r>
      <w:r w:rsidRPr="00EF2BB7">
        <w:rPr>
          <w:rFonts w:ascii="Calibri" w:hAnsi="Calibri" w:cs="Calibri"/>
          <w:szCs w:val="20"/>
        </w:rPr>
        <w:t xml:space="preserve"> (referred to as “HomeCentris” or “Company” throughout this manual) employer-employee policies written into a usable guidebook for its mana</w:t>
      </w:r>
      <w:r w:rsidR="00C34A9D">
        <w:rPr>
          <w:rFonts w:ascii="Calibri" w:hAnsi="Calibri" w:cs="Calibri"/>
          <w:szCs w:val="20"/>
        </w:rPr>
        <w:t xml:space="preserve">gerial and supervisory staff. </w:t>
      </w:r>
      <w:r w:rsidRPr="00EF2BB7">
        <w:rPr>
          <w:rFonts w:ascii="Calibri" w:hAnsi="Calibri" w:cs="Calibri"/>
          <w:szCs w:val="20"/>
        </w:rPr>
        <w:t xml:space="preserve">In addition to the actual policies, this manual also indicates how policy is to be administered.  Consequently, each manager and supervisor should use this manual as a guidebook when he or she needs to apply policy in a given situation. </w:t>
      </w:r>
    </w:p>
    <w:p w14:paraId="68426F59" w14:textId="77777777" w:rsidR="0020785A" w:rsidRPr="00EF2BB7" w:rsidRDefault="0020785A" w:rsidP="00F82A45">
      <w:pPr>
        <w:spacing w:line="240" w:lineRule="auto"/>
        <w:jc w:val="left"/>
        <w:rPr>
          <w:rFonts w:ascii="Calibri" w:hAnsi="Calibri" w:cs="Calibri"/>
          <w:szCs w:val="20"/>
        </w:rPr>
      </w:pPr>
      <w:r w:rsidRPr="00EF2BB7">
        <w:rPr>
          <w:rFonts w:ascii="Calibri" w:hAnsi="Calibri" w:cs="Calibri"/>
          <w:szCs w:val="20"/>
        </w:rPr>
        <w:t>Any policy is only as good as its implementation, and the key to the implementation of policy is the manager, who is responsible for, and in dire</w:t>
      </w:r>
      <w:r w:rsidR="00C34A9D">
        <w:rPr>
          <w:rFonts w:ascii="Calibri" w:hAnsi="Calibri" w:cs="Calibri"/>
          <w:szCs w:val="20"/>
        </w:rPr>
        <w:t xml:space="preserve">ct contact with our employees. </w:t>
      </w:r>
      <w:r w:rsidRPr="00EF2BB7">
        <w:rPr>
          <w:rFonts w:ascii="Calibri" w:hAnsi="Calibri" w:cs="Calibri"/>
          <w:szCs w:val="20"/>
        </w:rPr>
        <w:t>You are individuals who must translate these policies and procedures into action and it is upon you that we depend for the successful development of a productive, legal, and harmonious working environment.</w:t>
      </w:r>
    </w:p>
    <w:p w14:paraId="57B69AFF" w14:textId="77777777" w:rsidR="0020785A" w:rsidRPr="00EF2BB7" w:rsidRDefault="0020785A" w:rsidP="00F82A45">
      <w:pPr>
        <w:spacing w:line="240" w:lineRule="auto"/>
        <w:jc w:val="left"/>
        <w:rPr>
          <w:rFonts w:ascii="Calibri" w:hAnsi="Calibri" w:cs="Calibri"/>
          <w:szCs w:val="20"/>
        </w:rPr>
      </w:pPr>
      <w:r w:rsidRPr="00EF2BB7">
        <w:rPr>
          <w:rFonts w:ascii="Calibri" w:hAnsi="Calibri" w:cs="Calibri"/>
          <w:szCs w:val="20"/>
        </w:rPr>
        <w:t>Research and experience has shown that written policies promote consistency, transparency, and understanding within an organization.  When policies are put into writing in the form of a manual, they add a visual ef</w:t>
      </w:r>
      <w:r w:rsidR="00C34A9D">
        <w:rPr>
          <w:rFonts w:ascii="Calibri" w:hAnsi="Calibri" w:cs="Calibri"/>
          <w:szCs w:val="20"/>
        </w:rPr>
        <w:t xml:space="preserve">fect to their overall purpose. </w:t>
      </w:r>
      <w:r w:rsidRPr="00EF2BB7">
        <w:rPr>
          <w:rFonts w:ascii="Calibri" w:hAnsi="Calibri" w:cs="Calibri"/>
          <w:szCs w:val="20"/>
        </w:rPr>
        <w:t>Moreover, written policies help management by eliminating the need for time-consuming debates, expensive memos, bulletins, and announcements.  Written policies also aid supervisors and managers in consistently achieving fair and equitable interpretations of policy that require action on a regular, recurring basis.  Moreover, fellow employees feel a deeper understanding for their role in the organization when they realize that policies are written and thereby uniformly administered.</w:t>
      </w:r>
    </w:p>
    <w:p w14:paraId="13651789" w14:textId="77777777" w:rsidR="0020785A" w:rsidRPr="00EF2BB7" w:rsidRDefault="0020785A" w:rsidP="00F82A45">
      <w:pPr>
        <w:spacing w:line="240" w:lineRule="auto"/>
        <w:jc w:val="left"/>
        <w:rPr>
          <w:rFonts w:ascii="Calibri" w:hAnsi="Calibri" w:cs="Calibri"/>
          <w:szCs w:val="20"/>
        </w:rPr>
      </w:pPr>
      <w:r w:rsidRPr="00EF2BB7">
        <w:rPr>
          <w:rFonts w:ascii="Calibri" w:hAnsi="Calibri" w:cs="Calibri"/>
          <w:szCs w:val="20"/>
        </w:rPr>
        <w:t>I request that each of you thoroughly familiarize yourself with the contents of this manual in order that all Human Resources policies may be administered consistently, fairly and effectively.</w:t>
      </w:r>
    </w:p>
    <w:p w14:paraId="28448FA7" w14:textId="77777777" w:rsidR="0020785A" w:rsidRPr="00EF2BB7" w:rsidRDefault="0020785A" w:rsidP="00F82A45">
      <w:pPr>
        <w:spacing w:line="240" w:lineRule="auto"/>
        <w:jc w:val="both"/>
        <w:rPr>
          <w:rFonts w:ascii="Calibri" w:hAnsi="Calibri" w:cs="Calibri"/>
          <w:b/>
          <w:szCs w:val="20"/>
        </w:rPr>
      </w:pPr>
    </w:p>
    <w:p w14:paraId="6947CBF0" w14:textId="77777777" w:rsidR="0020785A" w:rsidRPr="00EF2BB7" w:rsidRDefault="0020785A" w:rsidP="00F82A45">
      <w:pPr>
        <w:spacing w:line="240" w:lineRule="auto"/>
        <w:jc w:val="both"/>
        <w:rPr>
          <w:rFonts w:ascii="Calibri" w:hAnsi="Calibri" w:cs="Calibri"/>
          <w:szCs w:val="20"/>
        </w:rPr>
      </w:pPr>
      <w:r w:rsidRPr="00EF2BB7">
        <w:rPr>
          <w:rFonts w:ascii="Calibri" w:hAnsi="Calibri" w:cs="Calibri"/>
          <w:szCs w:val="20"/>
        </w:rPr>
        <w:t>Matthew Auman</w:t>
      </w:r>
    </w:p>
    <w:p w14:paraId="0267A0F7" w14:textId="77777777" w:rsidR="0020785A" w:rsidRDefault="0020785A" w:rsidP="00F82A45">
      <w:pPr>
        <w:spacing w:line="240" w:lineRule="auto"/>
        <w:jc w:val="both"/>
        <w:rPr>
          <w:rFonts w:ascii="Calibri" w:hAnsi="Calibri" w:cs="Calibri"/>
          <w:szCs w:val="20"/>
        </w:rPr>
      </w:pPr>
      <w:r w:rsidRPr="00EF2BB7">
        <w:rPr>
          <w:rFonts w:ascii="Calibri" w:hAnsi="Calibri" w:cs="Calibri"/>
          <w:szCs w:val="20"/>
        </w:rPr>
        <w:t>Chief Executive Officer</w:t>
      </w:r>
    </w:p>
    <w:p w14:paraId="5C96D0FC" w14:textId="77777777" w:rsidR="0020785A" w:rsidRDefault="0020785A" w:rsidP="00F82A45">
      <w:pPr>
        <w:spacing w:line="240" w:lineRule="auto"/>
        <w:jc w:val="both"/>
        <w:rPr>
          <w:rFonts w:ascii="Calibri" w:hAnsi="Calibri" w:cs="Calibri"/>
          <w:szCs w:val="20"/>
        </w:rPr>
      </w:pPr>
    </w:p>
    <w:p w14:paraId="20DC48AA" w14:textId="77777777" w:rsidR="0020785A" w:rsidRDefault="0020785A" w:rsidP="00F82A45">
      <w:pPr>
        <w:spacing w:line="240" w:lineRule="auto"/>
        <w:jc w:val="both"/>
        <w:rPr>
          <w:rFonts w:ascii="Calibri" w:hAnsi="Calibri" w:cs="Calibri"/>
          <w:szCs w:val="20"/>
        </w:rPr>
      </w:pPr>
    </w:p>
    <w:p w14:paraId="3DDC6891" w14:textId="77777777" w:rsidR="0020785A" w:rsidRDefault="0020785A" w:rsidP="00F82A45">
      <w:pPr>
        <w:spacing w:line="240" w:lineRule="auto"/>
        <w:jc w:val="both"/>
        <w:rPr>
          <w:rFonts w:ascii="Calibri" w:hAnsi="Calibri" w:cs="Calibri"/>
          <w:szCs w:val="20"/>
        </w:rPr>
      </w:pPr>
    </w:p>
    <w:p w14:paraId="4BA44F1A" w14:textId="77777777" w:rsidR="00D57026" w:rsidRDefault="00D57026" w:rsidP="00F82A45">
      <w:pPr>
        <w:spacing w:line="240" w:lineRule="auto"/>
        <w:jc w:val="both"/>
        <w:rPr>
          <w:rFonts w:ascii="Calibri" w:hAnsi="Calibri" w:cs="Calibri"/>
          <w:szCs w:val="20"/>
        </w:rPr>
      </w:pPr>
    </w:p>
    <w:p w14:paraId="797B7CC5" w14:textId="77777777" w:rsidR="00D57026" w:rsidRDefault="00D57026" w:rsidP="00F82A45">
      <w:pPr>
        <w:spacing w:line="240" w:lineRule="auto"/>
        <w:jc w:val="both"/>
        <w:rPr>
          <w:rFonts w:ascii="Calibri" w:hAnsi="Calibri" w:cs="Calibri"/>
          <w:szCs w:val="20"/>
        </w:rPr>
      </w:pPr>
    </w:p>
    <w:p w14:paraId="116E9A17" w14:textId="77777777" w:rsidR="00D57026" w:rsidRDefault="00D57026" w:rsidP="00F82A45">
      <w:pPr>
        <w:spacing w:line="240" w:lineRule="auto"/>
        <w:jc w:val="both"/>
        <w:rPr>
          <w:rFonts w:ascii="Calibri" w:hAnsi="Calibri" w:cs="Calibri"/>
          <w:szCs w:val="20"/>
        </w:rPr>
      </w:pPr>
    </w:p>
    <w:p w14:paraId="5B1A1608" w14:textId="77777777" w:rsidR="00CC4440" w:rsidRDefault="00CC4440" w:rsidP="00F82A45">
      <w:pPr>
        <w:spacing w:line="240" w:lineRule="auto"/>
        <w:jc w:val="both"/>
        <w:rPr>
          <w:rFonts w:ascii="Calibri" w:hAnsi="Calibri" w:cs="Calibri"/>
          <w:szCs w:val="20"/>
        </w:rPr>
      </w:pPr>
    </w:p>
    <w:p w14:paraId="61335EAC" w14:textId="77777777" w:rsidR="00BD5662" w:rsidRDefault="00BD5662" w:rsidP="00F82A45">
      <w:pPr>
        <w:pStyle w:val="Heading1"/>
        <w:spacing w:line="240" w:lineRule="auto"/>
        <w:rPr>
          <w:sz w:val="32"/>
        </w:rPr>
        <w:sectPr w:rsidR="00BD5662" w:rsidSect="005A7DEA">
          <w:pgSz w:w="12240" w:h="15840"/>
          <w:pgMar w:top="1440" w:right="1080" w:bottom="1440" w:left="1080" w:header="86" w:footer="720" w:gutter="0"/>
          <w:pgNumType w:start="1"/>
          <w:cols w:space="720"/>
          <w:docGrid w:linePitch="360"/>
        </w:sectPr>
      </w:pPr>
      <w:bookmarkStart w:id="6" w:name="_Toc517252582"/>
    </w:p>
    <w:p w14:paraId="3B3A96BD" w14:textId="734F2A58" w:rsidR="0020785A" w:rsidRPr="00312A81" w:rsidRDefault="0020785A" w:rsidP="00F82A45">
      <w:pPr>
        <w:pStyle w:val="Heading1"/>
        <w:spacing w:line="240" w:lineRule="auto"/>
        <w:rPr>
          <w:sz w:val="32"/>
        </w:rPr>
      </w:pPr>
      <w:bookmarkStart w:id="7" w:name="_Toc72331387"/>
      <w:bookmarkStart w:id="8" w:name="_Toc63577250"/>
      <w:bookmarkStart w:id="9" w:name="_Toc146722660"/>
      <w:r w:rsidRPr="00312A81">
        <w:rPr>
          <w:sz w:val="32"/>
        </w:rPr>
        <w:lastRenderedPageBreak/>
        <w:t>PURPOSE AND USE OF THIS MANUAL</w:t>
      </w:r>
      <w:bookmarkEnd w:id="6"/>
      <w:bookmarkEnd w:id="7"/>
      <w:bookmarkEnd w:id="8"/>
      <w:bookmarkEnd w:id="9"/>
    </w:p>
    <w:p w14:paraId="41B866DA" w14:textId="77777777" w:rsidR="009215AD" w:rsidRPr="009215AD" w:rsidRDefault="009215AD" w:rsidP="00F82A45">
      <w:pPr>
        <w:spacing w:line="240" w:lineRule="auto"/>
      </w:pPr>
    </w:p>
    <w:p w14:paraId="51B595E5" w14:textId="64DB1038" w:rsidR="0020785A" w:rsidRPr="00EF2BB7" w:rsidRDefault="0020785A" w:rsidP="00F82A45">
      <w:pPr>
        <w:spacing w:line="240" w:lineRule="auto"/>
        <w:jc w:val="left"/>
        <w:rPr>
          <w:rFonts w:ascii="Calibri" w:hAnsi="Calibri" w:cs="Calibri"/>
        </w:rPr>
      </w:pPr>
      <w:r w:rsidRPr="00EF2BB7">
        <w:rPr>
          <w:rFonts w:ascii="Calibri" w:hAnsi="Calibri" w:cs="Calibri"/>
        </w:rPr>
        <w:t>This Human Resources and Policy and Procedure Manual is provided for informational purposes only and the policies and procedures they contain do not constitute an employment contract of any kind between HomeCentris Healthcare, LLC (“HomeCentris” or “Company”), or any of its divisions or subsidiaries, and any employee.  Its purpose is to provide basic information about the Company’s policies and procedures and benefits.</w:t>
      </w:r>
    </w:p>
    <w:p w14:paraId="3E4445BD" w14:textId="77777777" w:rsidR="0020785A" w:rsidRPr="00EF2BB7" w:rsidRDefault="0020785A" w:rsidP="00F82A45">
      <w:pPr>
        <w:spacing w:line="240" w:lineRule="auto"/>
        <w:jc w:val="left"/>
        <w:rPr>
          <w:rFonts w:ascii="Calibri" w:hAnsi="Calibri" w:cs="Calibri"/>
        </w:rPr>
      </w:pPr>
      <w:r w:rsidRPr="00EF2BB7">
        <w:rPr>
          <w:rFonts w:ascii="Calibri" w:hAnsi="Calibri" w:cs="Calibri"/>
        </w:rPr>
        <w:t>From time to time, HomeCentris will review its policies, prac</w:t>
      </w:r>
      <w:r w:rsidR="00C34A9D">
        <w:rPr>
          <w:rFonts w:ascii="Calibri" w:hAnsi="Calibri" w:cs="Calibri"/>
        </w:rPr>
        <w:t>tices, procedures and benefits.</w:t>
      </w:r>
      <w:r w:rsidRPr="00EF2BB7">
        <w:rPr>
          <w:rFonts w:ascii="Calibri" w:hAnsi="Calibri" w:cs="Calibri"/>
        </w:rPr>
        <w:t xml:space="preserve"> Accordingly, the policies, procedures and practices outlined in this Manual are subject to review and change, including termination, at any time.  HomeCentris will attempt to notify staff members of new policies or changes in existing policies and each policy header displays a “Revision Date” field to show any such changes.</w:t>
      </w:r>
    </w:p>
    <w:p w14:paraId="5C342B71" w14:textId="77777777" w:rsidR="0020785A" w:rsidRPr="00EF2BB7" w:rsidRDefault="0020785A" w:rsidP="00F82A45">
      <w:pPr>
        <w:spacing w:line="240" w:lineRule="auto"/>
        <w:jc w:val="left"/>
        <w:rPr>
          <w:rFonts w:ascii="Calibri" w:hAnsi="Calibri" w:cs="Calibri"/>
        </w:rPr>
      </w:pPr>
      <w:r w:rsidRPr="00EF2BB7">
        <w:rPr>
          <w:rFonts w:ascii="Calibri" w:hAnsi="Calibri" w:cs="Calibri"/>
        </w:rPr>
        <w:t>HomeCentris reserves the right to make the final interpretation of all current or future policies and to make the determination, entirely within its discretion, as to whether the facts of a particular situation warrant action on its part.</w:t>
      </w:r>
    </w:p>
    <w:p w14:paraId="58736857" w14:textId="77777777" w:rsidR="0020785A" w:rsidRPr="00EF2BB7" w:rsidRDefault="0020785A" w:rsidP="00F82A45">
      <w:pPr>
        <w:spacing w:line="240" w:lineRule="auto"/>
        <w:jc w:val="left"/>
        <w:rPr>
          <w:rFonts w:ascii="Calibri" w:hAnsi="Calibri" w:cs="Calibri"/>
        </w:rPr>
      </w:pPr>
      <w:r w:rsidRPr="00EF2BB7">
        <w:rPr>
          <w:rFonts w:ascii="Calibri" w:hAnsi="Calibri" w:cs="Calibri"/>
        </w:rPr>
        <w:t>Employment with HomeCentris is “at-will” and, therefore, may be terminated, with or without cause, and with or without prior notice, at any time, at the option of Ho</w:t>
      </w:r>
      <w:r w:rsidR="00C34A9D">
        <w:rPr>
          <w:rFonts w:ascii="Calibri" w:hAnsi="Calibri" w:cs="Calibri"/>
        </w:rPr>
        <w:t xml:space="preserve">meCentris or the staff member. </w:t>
      </w:r>
      <w:r w:rsidRPr="00EF2BB7">
        <w:rPr>
          <w:rFonts w:ascii="Calibri" w:hAnsi="Calibri" w:cs="Calibri"/>
        </w:rPr>
        <w:t>No representative of HomeCentris has any authority to enter into an employment agreement of any kind, including an agreement for any specified period of time or to assure any other personnel action, either before or after employment commences, or to assure any benefits or terms and conditions of employment, or make any agreement to the foregoing except as set forth in writing and signed by the Chief Executive Officer of HomeCentris and the employee.</w:t>
      </w:r>
    </w:p>
    <w:p w14:paraId="5E76A6B9" w14:textId="77777777" w:rsidR="0020785A" w:rsidRPr="00EF2BB7" w:rsidRDefault="0020785A" w:rsidP="00F82A45">
      <w:pPr>
        <w:spacing w:line="240" w:lineRule="auto"/>
        <w:jc w:val="left"/>
        <w:rPr>
          <w:rFonts w:ascii="Calibri" w:hAnsi="Calibri" w:cs="Calibri"/>
        </w:rPr>
      </w:pPr>
      <w:r w:rsidRPr="00EF2BB7">
        <w:rPr>
          <w:rFonts w:ascii="Calibri" w:hAnsi="Calibri" w:cs="Calibri"/>
        </w:rPr>
        <w:t>HomeCentris will comply with all applicable federal, state and local laws and regulations and these policies reflect our current understanding of those laws.  We will make every effort to update these policies in accordance with changes in applicable laws and regulations.  However, in the event of differences between the policies set forth herein and applicable law or regulation, applicable law or regulation will apply.</w:t>
      </w:r>
    </w:p>
    <w:p w14:paraId="08E6EE3D" w14:textId="7A10F577" w:rsidR="0020785A" w:rsidRPr="00EF2BB7" w:rsidRDefault="0020785A" w:rsidP="00F82A45">
      <w:pPr>
        <w:spacing w:line="240" w:lineRule="auto"/>
        <w:jc w:val="left"/>
        <w:rPr>
          <w:rFonts w:ascii="Calibri" w:hAnsi="Calibri" w:cs="Calibri"/>
        </w:rPr>
      </w:pPr>
      <w:r w:rsidRPr="00EF2BB7">
        <w:rPr>
          <w:rFonts w:ascii="Calibri" w:hAnsi="Calibri" w:cs="Calibri"/>
          <w:b/>
        </w:rPr>
        <w:t>NOTE:</w:t>
      </w:r>
      <w:r w:rsidRPr="00EF2BB7">
        <w:rPr>
          <w:rFonts w:ascii="Calibri" w:hAnsi="Calibri" w:cs="Calibri"/>
        </w:rPr>
        <w:t xml:space="preserve"> Certain states may have more stringent requirements relevant to the policies or regulations contained herein. In the event of variance between HomeCentris polices, and state and federal regulations, the more stringent requirements prevail.</w:t>
      </w:r>
      <w:r w:rsidR="00C978A4">
        <w:rPr>
          <w:rFonts w:ascii="Calibri" w:hAnsi="Calibri" w:cs="Calibri"/>
        </w:rPr>
        <w:t xml:space="preserve">  Several of these general policies also have state-specific pages or policies included.  Please ensure you are using the correct version of the policy for your state.</w:t>
      </w:r>
    </w:p>
    <w:p w14:paraId="1E4E4446" w14:textId="77777777" w:rsidR="0020785A" w:rsidRPr="00EF2BB7" w:rsidRDefault="0020785A" w:rsidP="00F82A45">
      <w:pPr>
        <w:spacing w:line="240" w:lineRule="auto"/>
        <w:jc w:val="left"/>
        <w:rPr>
          <w:rFonts w:ascii="Calibri" w:hAnsi="Calibri" w:cs="Calibri"/>
        </w:rPr>
      </w:pPr>
      <w:r w:rsidRPr="00EF2BB7">
        <w:rPr>
          <w:rFonts w:ascii="Calibri" w:hAnsi="Calibri" w:cs="Calibri"/>
        </w:rPr>
        <w:t>In the event of differences between these policies and procedure and any current collective bargaining agreement with any HomeCentris entity, the collective bargaining agreement shall prevail.</w:t>
      </w:r>
    </w:p>
    <w:p w14:paraId="3B9DE80E" w14:textId="77777777" w:rsidR="0020785A" w:rsidRDefault="0020785A" w:rsidP="00F82A45">
      <w:pPr>
        <w:spacing w:line="240" w:lineRule="auto"/>
        <w:jc w:val="left"/>
        <w:rPr>
          <w:rFonts w:ascii="Calibri" w:hAnsi="Calibri" w:cs="Calibri"/>
        </w:rPr>
      </w:pPr>
      <w:r w:rsidRPr="00EF2BB7">
        <w:rPr>
          <w:rFonts w:ascii="Calibri" w:hAnsi="Calibri" w:cs="Calibri"/>
        </w:rPr>
        <w:t>Unless noted otherwise, all references to “Human Resources,” or “Human Resources Manager” refer to the Human Resources designee at each HomeCentris entity, if any.  References to “Corporate Human Resources” or “Corporate HR” refer to the department of Human Resources located at corporate headquarters.</w:t>
      </w:r>
    </w:p>
    <w:p w14:paraId="33B3FBEB" w14:textId="77777777" w:rsidR="00DC65DE" w:rsidRDefault="00DC65DE" w:rsidP="00F82A45">
      <w:pPr>
        <w:pStyle w:val="NoSpacing"/>
        <w:jc w:val="left"/>
        <w:rPr>
          <w:b/>
          <w:color w:val="31849B"/>
          <w:sz w:val="20"/>
          <w:szCs w:val="20"/>
        </w:rPr>
        <w:sectPr w:rsidR="00DC65DE" w:rsidSect="001F61BF">
          <w:footerReference w:type="default" r:id="rId15"/>
          <w:pgSz w:w="12240" w:h="15840"/>
          <w:pgMar w:top="1440" w:right="1080" w:bottom="1440" w:left="1080" w:header="86" w:footer="720" w:gutter="0"/>
          <w:pgNumType w:start="1"/>
          <w:cols w:space="720"/>
          <w:docGrid w:linePitch="360"/>
        </w:sectPr>
      </w:pPr>
    </w:p>
    <w:p w14:paraId="2A381786" w14:textId="4EE4E516" w:rsidR="00251DBB" w:rsidRDefault="00251DBB" w:rsidP="00F82A45">
      <w:pPr>
        <w:spacing w:line="240" w:lineRule="auto"/>
      </w:pPr>
      <w:bookmarkStart w:id="10" w:name="_Toc517252589"/>
    </w:p>
    <w:p w14:paraId="3E3550C3" w14:textId="1A8A9DCA" w:rsidR="00251DBB" w:rsidRDefault="00251DBB" w:rsidP="00F82A45">
      <w:pPr>
        <w:spacing w:line="240" w:lineRule="auto"/>
      </w:pPr>
    </w:p>
    <w:p w14:paraId="52D41F3B" w14:textId="7482DE12" w:rsidR="00251DBB" w:rsidRDefault="00251DBB" w:rsidP="00F82A45">
      <w:pPr>
        <w:spacing w:line="240" w:lineRule="auto"/>
      </w:pPr>
    </w:p>
    <w:p w14:paraId="5B8E43AF" w14:textId="5B4B0E46" w:rsidR="00251DBB" w:rsidRDefault="00251DBB" w:rsidP="00F82A45">
      <w:pPr>
        <w:spacing w:line="240" w:lineRule="auto"/>
      </w:pPr>
    </w:p>
    <w:p w14:paraId="696F7B21" w14:textId="65A2BA95" w:rsidR="00251DBB" w:rsidRDefault="00251DBB" w:rsidP="00F82A45">
      <w:pPr>
        <w:spacing w:line="240" w:lineRule="auto"/>
      </w:pPr>
    </w:p>
    <w:p w14:paraId="2EDCC13E" w14:textId="3088E187" w:rsidR="00251DBB" w:rsidRDefault="00251DBB" w:rsidP="00F82A45">
      <w:pPr>
        <w:spacing w:line="240" w:lineRule="auto"/>
      </w:pPr>
    </w:p>
    <w:p w14:paraId="0E40D0FC" w14:textId="6004AA25" w:rsidR="00251DBB" w:rsidRDefault="00251DBB" w:rsidP="00F82A45">
      <w:pPr>
        <w:spacing w:line="240" w:lineRule="auto"/>
      </w:pPr>
    </w:p>
    <w:p w14:paraId="2E0044E1" w14:textId="67533443" w:rsidR="00251DBB" w:rsidRDefault="00251DBB" w:rsidP="00F82A45">
      <w:pPr>
        <w:spacing w:line="240" w:lineRule="auto"/>
      </w:pPr>
    </w:p>
    <w:p w14:paraId="7E08D896" w14:textId="6A7B68F4" w:rsidR="00251DBB" w:rsidRDefault="00251DBB" w:rsidP="00F82A45">
      <w:pPr>
        <w:spacing w:line="240" w:lineRule="auto"/>
      </w:pPr>
    </w:p>
    <w:p w14:paraId="1B7651A7" w14:textId="40502215" w:rsidR="00251DBB" w:rsidRDefault="00251DBB" w:rsidP="00F82A45">
      <w:pPr>
        <w:spacing w:line="240" w:lineRule="auto"/>
      </w:pPr>
    </w:p>
    <w:p w14:paraId="5D385485" w14:textId="4EDF9DC4" w:rsidR="00251DBB" w:rsidRDefault="00251DBB" w:rsidP="00F82A45">
      <w:pPr>
        <w:spacing w:line="240" w:lineRule="auto"/>
      </w:pPr>
    </w:p>
    <w:p w14:paraId="79570F4A" w14:textId="2CA3BF94" w:rsidR="00097E83" w:rsidRDefault="00A35434" w:rsidP="00F82A45">
      <w:pPr>
        <w:pStyle w:val="Heading1"/>
        <w:spacing w:line="240" w:lineRule="auto"/>
        <w:rPr>
          <w:sz w:val="40"/>
        </w:rPr>
      </w:pPr>
      <w:bookmarkStart w:id="11" w:name="_Toc72331388"/>
      <w:bookmarkStart w:id="12" w:name="_Toc63577251"/>
      <w:bookmarkStart w:id="13" w:name="_Toc146722661"/>
      <w:r w:rsidRPr="00097E83">
        <w:rPr>
          <w:sz w:val="40"/>
        </w:rPr>
        <w:t>COMMITMENT TO DIVERSITY</w:t>
      </w:r>
      <w:bookmarkEnd w:id="10"/>
      <w:r w:rsidR="00097E83">
        <w:rPr>
          <w:sz w:val="40"/>
        </w:rPr>
        <w:t xml:space="preserve"> POLICIES</w:t>
      </w:r>
      <w:bookmarkEnd w:id="11"/>
      <w:bookmarkEnd w:id="12"/>
      <w:bookmarkEnd w:id="13"/>
    </w:p>
    <w:p w14:paraId="1BF2831F" w14:textId="77777777" w:rsidR="00707816" w:rsidRDefault="00707816" w:rsidP="00F82A45">
      <w:pPr>
        <w:spacing w:line="240" w:lineRule="auto"/>
      </w:pPr>
    </w:p>
    <w:p w14:paraId="419CEBD7" w14:textId="2D0E0595" w:rsidR="00707816" w:rsidRDefault="00707816" w:rsidP="00F82A45">
      <w:pPr>
        <w:spacing w:line="240" w:lineRule="auto"/>
      </w:pPr>
    </w:p>
    <w:p w14:paraId="3C107E0F" w14:textId="77777777" w:rsidR="00707816" w:rsidRDefault="00707816" w:rsidP="00F82A45">
      <w:pPr>
        <w:spacing w:line="240" w:lineRule="auto"/>
      </w:pPr>
    </w:p>
    <w:p w14:paraId="5FC0CEF4" w14:textId="77777777" w:rsidR="00707816" w:rsidRDefault="00707816" w:rsidP="00F82A45">
      <w:pPr>
        <w:spacing w:line="240" w:lineRule="auto"/>
      </w:pPr>
    </w:p>
    <w:p w14:paraId="02D047C0" w14:textId="77777777" w:rsidR="00707816" w:rsidRDefault="00707816" w:rsidP="00F82A45">
      <w:pPr>
        <w:spacing w:line="240" w:lineRule="auto"/>
      </w:pPr>
    </w:p>
    <w:p w14:paraId="0B5D53D0" w14:textId="77777777" w:rsidR="00707816" w:rsidRDefault="00707816" w:rsidP="00F82A45">
      <w:pPr>
        <w:spacing w:line="240" w:lineRule="auto"/>
      </w:pPr>
    </w:p>
    <w:p w14:paraId="16651BD9" w14:textId="31F2BB9F" w:rsidR="00707816" w:rsidRDefault="00707816" w:rsidP="00F82A45">
      <w:pPr>
        <w:spacing w:line="240" w:lineRule="auto"/>
      </w:pPr>
    </w:p>
    <w:p w14:paraId="4814999A" w14:textId="012ACF3C" w:rsidR="00251DBB" w:rsidRDefault="00251DBB" w:rsidP="00F82A45">
      <w:pPr>
        <w:spacing w:line="240" w:lineRule="auto"/>
      </w:pPr>
    </w:p>
    <w:p w14:paraId="625CE5C5" w14:textId="64FCDF79" w:rsidR="00251DBB" w:rsidRDefault="00251DBB" w:rsidP="00F82A45">
      <w:pPr>
        <w:spacing w:line="240" w:lineRule="auto"/>
      </w:pPr>
    </w:p>
    <w:p w14:paraId="54160D55" w14:textId="66690B58" w:rsidR="00251DBB" w:rsidRDefault="00251DBB" w:rsidP="00F82A45">
      <w:pPr>
        <w:spacing w:line="240" w:lineRule="auto"/>
      </w:pPr>
    </w:p>
    <w:p w14:paraId="66E52461" w14:textId="77777777" w:rsidR="00251DBB" w:rsidRDefault="00251DBB" w:rsidP="00F82A45">
      <w:pPr>
        <w:spacing w:line="240" w:lineRule="auto"/>
      </w:pPr>
    </w:p>
    <w:p w14:paraId="3FEA10AA" w14:textId="77777777" w:rsidR="00707816" w:rsidRDefault="00707816" w:rsidP="00F82A45">
      <w:pPr>
        <w:spacing w:line="240" w:lineRule="auto"/>
      </w:pPr>
    </w:p>
    <w:p w14:paraId="2AF9BDB0" w14:textId="77777777" w:rsidR="00BD5662" w:rsidRDefault="00BD5662" w:rsidP="00F82A45">
      <w:pPr>
        <w:pStyle w:val="NoSpacing"/>
        <w:jc w:val="left"/>
        <w:rPr>
          <w:b/>
          <w:color w:val="31849B"/>
          <w:sz w:val="20"/>
          <w:szCs w:val="20"/>
        </w:rPr>
        <w:sectPr w:rsidR="00BD5662" w:rsidSect="00BD5662">
          <w:pgSz w:w="12240" w:h="15840"/>
          <w:pgMar w:top="1440" w:right="1080" w:bottom="1440" w:left="1080" w:header="86" w:footer="720" w:gutter="0"/>
          <w:pgNumType w:start="1"/>
          <w:cols w:space="720"/>
          <w:docGrid w:linePitch="360"/>
        </w:sect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707816" w:rsidRPr="00FA273A" w14:paraId="3D24930E" w14:textId="77777777" w:rsidTr="0053780E">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118E273C" w14:textId="3C3727AC" w:rsidR="00707816" w:rsidRPr="006C5584" w:rsidRDefault="00707816" w:rsidP="00F82A45">
            <w:pPr>
              <w:pStyle w:val="NoSpacing"/>
              <w:jc w:val="left"/>
              <w:rPr>
                <w:b/>
                <w:caps/>
                <w:color w:val="31849B"/>
                <w:sz w:val="20"/>
                <w:szCs w:val="20"/>
              </w:rPr>
            </w:pPr>
            <w:r w:rsidRPr="006C5584">
              <w:rPr>
                <w:b/>
                <w:color w:val="31849B"/>
                <w:sz w:val="20"/>
                <w:szCs w:val="20"/>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1583DFF2" w14:textId="4FAEBBBA" w:rsidR="00707816" w:rsidRPr="0060096E" w:rsidRDefault="00707816" w:rsidP="00F82A45">
            <w:pPr>
              <w:pStyle w:val="Heading2"/>
            </w:pPr>
            <w:bookmarkStart w:id="14" w:name="employmentpolicies"/>
            <w:bookmarkStart w:id="15" w:name="_Toc517252585"/>
            <w:bookmarkStart w:id="16" w:name="_Toc72331389"/>
            <w:bookmarkStart w:id="17" w:name="_Toc63577252"/>
            <w:bookmarkStart w:id="18" w:name="_Toc146722662"/>
            <w:bookmarkEnd w:id="14"/>
            <w:r w:rsidRPr="0060096E">
              <w:rPr>
                <w:caps w:val="0"/>
              </w:rPr>
              <w:t>EMPLOYMENT POLICIES</w:t>
            </w:r>
            <w:bookmarkEnd w:id="15"/>
            <w:bookmarkEnd w:id="16"/>
            <w:bookmarkEnd w:id="17"/>
            <w:bookmarkEnd w:id="18"/>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7F3314C3" w14:textId="77777777" w:rsidR="00707816" w:rsidRPr="006C5584" w:rsidRDefault="00707816" w:rsidP="00F82A45">
            <w:pPr>
              <w:pStyle w:val="NoSpacing"/>
              <w:rPr>
                <w:b/>
                <w:caps/>
                <w:color w:val="31849B"/>
                <w:sz w:val="18"/>
              </w:rPr>
            </w:pPr>
            <w:r w:rsidRPr="006C5584">
              <w:rPr>
                <w:b/>
                <w:color w:val="31849B"/>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65B0727A" w14:textId="58EA5B1A" w:rsidR="00707816" w:rsidRPr="00FA273A" w:rsidRDefault="00707816" w:rsidP="00F82A45">
            <w:pPr>
              <w:pStyle w:val="NoSpacing"/>
              <w:rPr>
                <w:sz w:val="18"/>
              </w:rPr>
            </w:pPr>
            <w:r w:rsidRPr="00FA273A">
              <w:t xml:space="preserve">HR - </w:t>
            </w:r>
            <w:r w:rsidR="00251DBB">
              <w:t>14</w:t>
            </w:r>
          </w:p>
        </w:tc>
      </w:tr>
      <w:tr w:rsidR="00707816" w:rsidRPr="00FA273A" w14:paraId="445278B2" w14:textId="77777777" w:rsidTr="0053780E">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3F2A46AB" w14:textId="77777777" w:rsidR="00707816" w:rsidRPr="006C5584" w:rsidRDefault="00707816" w:rsidP="00F82A45">
            <w:pPr>
              <w:pStyle w:val="NoSpacing"/>
              <w:jc w:val="left"/>
              <w:rPr>
                <w:b/>
                <w:caps/>
                <w:color w:val="31849B"/>
                <w:sz w:val="20"/>
                <w:szCs w:val="20"/>
              </w:rPr>
            </w:pPr>
            <w:r w:rsidRPr="006C5584">
              <w:rPr>
                <w:b/>
                <w:color w:val="31849B"/>
                <w:sz w:val="20"/>
                <w:szCs w:val="20"/>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53E5EC01" w14:textId="77777777" w:rsidR="00707816" w:rsidRPr="00FA273A" w:rsidRDefault="00707816" w:rsidP="00F82A45">
            <w:pPr>
              <w:pStyle w:val="NoSpacing"/>
              <w:jc w:val="left"/>
              <w:rPr>
                <w:caps/>
                <w:szCs w:val="20"/>
              </w:rPr>
            </w:pPr>
            <w:r w:rsidRPr="00FA273A">
              <w:rPr>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369BD30E" w14:textId="2CD1DCA6" w:rsidR="00707816" w:rsidRPr="006C5584" w:rsidRDefault="002213EF" w:rsidP="00F82A45">
            <w:pPr>
              <w:pStyle w:val="NoSpacing"/>
              <w:jc w:val="left"/>
              <w:rPr>
                <w:color w:val="31849B"/>
                <w:sz w:val="18"/>
              </w:rPr>
            </w:pPr>
            <w:r>
              <w:rPr>
                <w:color w:val="31849B"/>
                <w:sz w:val="18"/>
              </w:rPr>
              <w:fldChar w:fldCharType="begin">
                <w:ffData>
                  <w:name w:val=""/>
                  <w:enabled/>
                  <w:calcOnExit w:val="0"/>
                  <w:checkBox>
                    <w:sizeAuto/>
                    <w:default w:val="0"/>
                  </w:checkBox>
                </w:ffData>
              </w:fldChar>
            </w:r>
            <w:r>
              <w:rPr>
                <w:color w:val="31849B"/>
                <w:sz w:val="18"/>
              </w:rPr>
              <w:instrText xml:space="preserve"> FORMCHECKBOX </w:instrText>
            </w:r>
            <w:r w:rsidR="00E51E15">
              <w:rPr>
                <w:color w:val="31849B"/>
                <w:sz w:val="18"/>
              </w:rPr>
            </w:r>
            <w:r w:rsidR="00E51E15">
              <w:rPr>
                <w:color w:val="31849B"/>
                <w:sz w:val="18"/>
              </w:rPr>
              <w:fldChar w:fldCharType="separate"/>
            </w:r>
            <w:r>
              <w:rPr>
                <w:color w:val="31849B"/>
                <w:sz w:val="18"/>
              </w:rPr>
              <w:fldChar w:fldCharType="end"/>
            </w:r>
            <w:r w:rsidR="00707816" w:rsidRPr="006C5584">
              <w:rPr>
                <w:caps/>
                <w:color w:val="31849B"/>
                <w:sz w:val="18"/>
              </w:rPr>
              <w:t xml:space="preserve"> </w:t>
            </w:r>
            <w:r w:rsidR="00707816" w:rsidRPr="006C5584">
              <w:rPr>
                <w:color w:val="31849B"/>
                <w:sz w:val="18"/>
              </w:rPr>
              <w:t xml:space="preserve">New </w:t>
            </w:r>
          </w:p>
          <w:p w14:paraId="12FCA11F" w14:textId="33C2386A" w:rsidR="00707816" w:rsidRPr="00FA273A" w:rsidRDefault="002213EF" w:rsidP="00F82A45">
            <w:pPr>
              <w:pStyle w:val="NoSpacing"/>
              <w:jc w:val="left"/>
              <w:rPr>
                <w:sz w:val="18"/>
              </w:rPr>
            </w:pPr>
            <w:r>
              <w:rPr>
                <w:color w:val="31849B"/>
                <w:sz w:val="18"/>
              </w:rPr>
              <w:fldChar w:fldCharType="begin">
                <w:ffData>
                  <w:name w:val=""/>
                  <w:enabled/>
                  <w:calcOnExit w:val="0"/>
                  <w:checkBox>
                    <w:sizeAuto/>
                    <w:default w:val="1"/>
                  </w:checkBox>
                </w:ffData>
              </w:fldChar>
            </w:r>
            <w:r>
              <w:rPr>
                <w:color w:val="31849B"/>
                <w:sz w:val="18"/>
              </w:rPr>
              <w:instrText xml:space="preserve"> FORMCHECKBOX </w:instrText>
            </w:r>
            <w:r w:rsidR="00E51E15">
              <w:rPr>
                <w:color w:val="31849B"/>
                <w:sz w:val="18"/>
              </w:rPr>
            </w:r>
            <w:r w:rsidR="00E51E15">
              <w:rPr>
                <w:color w:val="31849B"/>
                <w:sz w:val="18"/>
              </w:rPr>
              <w:fldChar w:fldCharType="separate"/>
            </w:r>
            <w:r>
              <w:rPr>
                <w:color w:val="31849B"/>
                <w:sz w:val="18"/>
              </w:rPr>
              <w:fldChar w:fldCharType="end"/>
            </w:r>
            <w:r w:rsidR="00707816" w:rsidRPr="006C5584">
              <w:rPr>
                <w:color w:val="31849B"/>
                <w:sz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00BDDE5C" w14:textId="77777777" w:rsidR="00707816" w:rsidRPr="006C5584" w:rsidRDefault="00707816" w:rsidP="00F82A45">
            <w:pPr>
              <w:pStyle w:val="NoSpacing"/>
              <w:rPr>
                <w:b/>
                <w:caps/>
                <w:color w:val="31849B"/>
                <w:sz w:val="18"/>
              </w:rPr>
            </w:pPr>
            <w:r w:rsidRPr="006C5584">
              <w:rPr>
                <w:b/>
                <w:color w:val="31849B"/>
                <w:sz w:val="14"/>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0F081676" w14:textId="77777777" w:rsidR="00707816" w:rsidRPr="00FA273A" w:rsidRDefault="00707816" w:rsidP="00F82A45">
            <w:pPr>
              <w:pStyle w:val="NoSpacing"/>
              <w:rPr>
                <w:sz w:val="18"/>
              </w:rPr>
            </w:pPr>
            <w:r>
              <w:rPr>
                <w:sz w:val="18"/>
              </w:rPr>
              <w:t>09/01/2015</w:t>
            </w:r>
          </w:p>
        </w:tc>
      </w:tr>
      <w:tr w:rsidR="00707816" w:rsidRPr="00FA273A" w14:paraId="21D76CDD" w14:textId="77777777" w:rsidTr="0053780E">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AED231D" w14:textId="77777777" w:rsidR="00707816" w:rsidRPr="006C5584" w:rsidRDefault="00707816" w:rsidP="00F82A45">
            <w:pPr>
              <w:pStyle w:val="NoSpacing"/>
              <w:jc w:val="left"/>
              <w:rPr>
                <w:b/>
                <w:color w:val="31849B"/>
                <w:sz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668D49E" w14:textId="77777777" w:rsidR="00707816" w:rsidRPr="00FA273A" w:rsidRDefault="00707816" w:rsidP="00F82A45">
            <w:pPr>
              <w:pStyle w:val="NoSpacing"/>
              <w:jc w:val="left"/>
              <w:rPr>
                <w:color w:val="00000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EB19D5E" w14:textId="77777777" w:rsidR="00707816" w:rsidRPr="00FA273A" w:rsidRDefault="00707816" w:rsidP="00F82A45">
            <w:pPr>
              <w:pStyle w:val="NoSpacing"/>
              <w:jc w:val="left"/>
              <w:rPr>
                <w:sz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5EEF1589" w14:textId="77777777" w:rsidR="00707816" w:rsidRPr="006C5584" w:rsidRDefault="00707816" w:rsidP="00F82A45">
            <w:pPr>
              <w:pStyle w:val="NoSpacing"/>
              <w:rPr>
                <w:b/>
                <w:color w:val="31849B"/>
                <w:sz w:val="18"/>
              </w:rPr>
            </w:pPr>
            <w:r w:rsidRPr="006C5584">
              <w:rPr>
                <w:b/>
                <w:color w:val="31849B"/>
                <w:sz w:val="14"/>
              </w:rPr>
              <w:t>1</w:t>
            </w:r>
            <w:r w:rsidRPr="006C5584">
              <w:rPr>
                <w:b/>
                <w:color w:val="31849B"/>
                <w:sz w:val="14"/>
                <w:vertAlign w:val="superscript"/>
              </w:rPr>
              <w:t>st</w:t>
            </w:r>
            <w:r w:rsidRPr="006C5584">
              <w:rPr>
                <w:b/>
                <w:color w:val="31849B"/>
                <w:sz w:val="14"/>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151A0250" w14:textId="00406D4C" w:rsidR="00707816" w:rsidRPr="00FA273A" w:rsidRDefault="002213EF" w:rsidP="00F82A45">
            <w:pPr>
              <w:pStyle w:val="NoSpacing"/>
              <w:rPr>
                <w:sz w:val="18"/>
              </w:rPr>
            </w:pPr>
            <w:r>
              <w:rPr>
                <w:sz w:val="18"/>
              </w:rPr>
              <w:t>05/</w:t>
            </w:r>
            <w:r w:rsidR="006821F4">
              <w:rPr>
                <w:sz w:val="18"/>
              </w:rPr>
              <w:t>01</w:t>
            </w:r>
            <w:r>
              <w:rPr>
                <w:sz w:val="18"/>
              </w:rPr>
              <w:t>/2021</w:t>
            </w:r>
          </w:p>
        </w:tc>
      </w:tr>
      <w:tr w:rsidR="00707816" w:rsidRPr="00FA273A" w14:paraId="27EB1E46" w14:textId="77777777" w:rsidTr="0053780E">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0781DCB" w14:textId="77777777" w:rsidR="00707816" w:rsidRPr="006C5584" w:rsidRDefault="00707816" w:rsidP="00F82A45">
            <w:pPr>
              <w:pStyle w:val="NoSpacing"/>
              <w:jc w:val="left"/>
              <w:rPr>
                <w:b/>
                <w:color w:val="31849B"/>
                <w:sz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B1BE7D5" w14:textId="77777777" w:rsidR="00707816" w:rsidRPr="00FA273A" w:rsidRDefault="00707816" w:rsidP="00F82A45">
            <w:pPr>
              <w:pStyle w:val="NoSpacing"/>
              <w:jc w:val="left"/>
              <w:rPr>
                <w:color w:val="00000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899D694" w14:textId="77777777" w:rsidR="00707816" w:rsidRPr="00FA273A" w:rsidRDefault="00707816" w:rsidP="00F82A45">
            <w:pPr>
              <w:pStyle w:val="NoSpacing"/>
              <w:jc w:val="left"/>
              <w:rPr>
                <w:sz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40C9E3E0" w14:textId="77777777" w:rsidR="00707816" w:rsidRPr="006C5584" w:rsidRDefault="00707816" w:rsidP="00F82A45">
            <w:pPr>
              <w:pStyle w:val="NoSpacing"/>
              <w:rPr>
                <w:b/>
                <w:color w:val="31849B"/>
                <w:sz w:val="18"/>
              </w:rPr>
            </w:pPr>
            <w:r w:rsidRPr="006C5584">
              <w:rPr>
                <w:b/>
                <w:color w:val="31849B"/>
                <w:sz w:val="14"/>
              </w:rPr>
              <w:t>2</w:t>
            </w:r>
            <w:r w:rsidRPr="006C5584">
              <w:rPr>
                <w:b/>
                <w:color w:val="31849B"/>
                <w:sz w:val="14"/>
                <w:vertAlign w:val="superscript"/>
              </w:rPr>
              <w:t>nd</w:t>
            </w:r>
            <w:r w:rsidRPr="006C5584">
              <w:rPr>
                <w:b/>
                <w:color w:val="31849B"/>
                <w:sz w:val="14"/>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1C37E8CF" w14:textId="77777777" w:rsidR="00707816" w:rsidRPr="00FA273A" w:rsidRDefault="00707816" w:rsidP="00F82A45">
            <w:pPr>
              <w:pStyle w:val="NoSpacing"/>
              <w:rPr>
                <w:sz w:val="18"/>
              </w:rPr>
            </w:pPr>
          </w:p>
        </w:tc>
      </w:tr>
      <w:tr w:rsidR="00707816" w:rsidRPr="00FA273A" w14:paraId="023C5596" w14:textId="77777777" w:rsidTr="0053780E">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01F52B71" w14:textId="77777777" w:rsidR="00707816" w:rsidRPr="006C5584" w:rsidRDefault="00707816" w:rsidP="00F82A45">
            <w:pPr>
              <w:pStyle w:val="NoSpacing"/>
              <w:jc w:val="left"/>
              <w:rPr>
                <w:b/>
                <w:color w:val="31849B"/>
                <w:sz w:val="18"/>
              </w:rPr>
            </w:pPr>
            <w:r w:rsidRPr="006C5584">
              <w:rPr>
                <w:b/>
                <w:color w:val="31849B"/>
                <w:sz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35903085" w14:textId="77777777" w:rsidR="00707816" w:rsidRPr="00FA273A" w:rsidRDefault="00707816" w:rsidP="00F82A45">
            <w:pPr>
              <w:pStyle w:val="NoSpacing"/>
              <w:jc w:val="left"/>
              <w:rPr>
                <w:sz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77A22712" w14:textId="77777777" w:rsidR="00707816" w:rsidRPr="006C5584" w:rsidRDefault="00707816" w:rsidP="00F82A45">
            <w:pPr>
              <w:pStyle w:val="NoSpacing"/>
              <w:rPr>
                <w:b/>
                <w:color w:val="31849B"/>
                <w:sz w:val="18"/>
              </w:rPr>
            </w:pPr>
            <w:r w:rsidRPr="006C5584">
              <w:rPr>
                <w:b/>
                <w:color w:val="31849B"/>
                <w:sz w:val="14"/>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22C1DCB2" w14:textId="77777777" w:rsidR="00707816" w:rsidRPr="00FA273A" w:rsidRDefault="00707816" w:rsidP="00F82A45">
            <w:pPr>
              <w:pStyle w:val="NoSpacing"/>
              <w:rPr>
                <w:sz w:val="18"/>
              </w:rPr>
            </w:pPr>
          </w:p>
        </w:tc>
      </w:tr>
    </w:tbl>
    <w:p w14:paraId="5FAC0274" w14:textId="77777777" w:rsidR="00707816" w:rsidRDefault="00707816" w:rsidP="00F82A45">
      <w:pPr>
        <w:spacing w:line="240" w:lineRule="auto"/>
        <w:rPr>
          <w:rFonts w:cs="Arial"/>
          <w:b/>
          <w:caps/>
          <w:color w:val="31849B"/>
          <w:sz w:val="18"/>
        </w:rPr>
      </w:pPr>
    </w:p>
    <w:p w14:paraId="0E1268DC" w14:textId="04BC4181" w:rsidR="00707816" w:rsidRPr="00AC019B" w:rsidRDefault="00707816" w:rsidP="00F82A45">
      <w:pPr>
        <w:spacing w:before="120" w:line="240" w:lineRule="auto"/>
        <w:jc w:val="left"/>
        <w:rPr>
          <w:rFonts w:asciiTheme="minorHAnsi" w:hAnsiTheme="minorHAnsi" w:cstheme="minorHAnsi"/>
        </w:rPr>
      </w:pPr>
      <w:r w:rsidRPr="00457E72">
        <w:rPr>
          <w:rFonts w:asciiTheme="minorHAnsi" w:hAnsiTheme="minorHAnsi" w:cstheme="minorHAnsi"/>
        </w:rPr>
        <w:t>Our employees contribute directly to our success. We value and support our employees by attempting to maintain a healthy, supp</w:t>
      </w:r>
      <w:r w:rsidR="00AC019B">
        <w:rPr>
          <w:rFonts w:asciiTheme="minorHAnsi" w:hAnsiTheme="minorHAnsi" w:cstheme="minorHAnsi"/>
        </w:rPr>
        <w:t xml:space="preserve">ortive and positive </w:t>
      </w:r>
      <w:r w:rsidR="00572753">
        <w:rPr>
          <w:rFonts w:asciiTheme="minorHAnsi" w:hAnsiTheme="minorHAnsi" w:cstheme="minorHAnsi"/>
        </w:rPr>
        <w:t>workplace</w:t>
      </w:r>
      <w:r w:rsidR="00AC019B">
        <w:rPr>
          <w:rFonts w:asciiTheme="minorHAnsi" w:hAnsiTheme="minorHAnsi" w:cstheme="minorHAnsi"/>
        </w:rPr>
        <w:t>.</w:t>
      </w:r>
    </w:p>
    <w:p w14:paraId="734D6CE0" w14:textId="77777777" w:rsidR="00707816" w:rsidRPr="00FF2155" w:rsidRDefault="00707816" w:rsidP="00F82A45">
      <w:pPr>
        <w:spacing w:before="120" w:line="240" w:lineRule="auto"/>
        <w:jc w:val="left"/>
        <w:rPr>
          <w:rFonts w:cs="Arial"/>
          <w:b/>
          <w:caps/>
          <w:color w:val="31849B"/>
          <w:sz w:val="18"/>
        </w:rPr>
      </w:pPr>
      <w:r w:rsidRPr="00FF2155">
        <w:rPr>
          <w:rFonts w:cs="Arial"/>
          <w:b/>
          <w:caps/>
          <w:color w:val="31849B"/>
          <w:sz w:val="18"/>
        </w:rPr>
        <w:t>policy</w:t>
      </w:r>
    </w:p>
    <w:p w14:paraId="7C56CCF9" w14:textId="77777777" w:rsidR="00707816" w:rsidRPr="00D6247F" w:rsidRDefault="00707816" w:rsidP="00F82A45">
      <w:pPr>
        <w:pStyle w:val="ListParagraph"/>
        <w:numPr>
          <w:ilvl w:val="0"/>
          <w:numId w:val="8"/>
        </w:numPr>
        <w:spacing w:before="120" w:after="60" w:line="240" w:lineRule="auto"/>
        <w:contextualSpacing w:val="0"/>
        <w:jc w:val="left"/>
        <w:rPr>
          <w:rFonts w:asciiTheme="minorHAnsi" w:hAnsiTheme="minorHAnsi" w:cstheme="minorHAnsi"/>
        </w:rPr>
      </w:pPr>
      <w:r w:rsidRPr="00D6247F">
        <w:rPr>
          <w:rFonts w:asciiTheme="minorHAnsi" w:hAnsiTheme="minorHAnsi" w:cstheme="minorHAnsi"/>
        </w:rPr>
        <w:t>Our Work Environment:</w:t>
      </w:r>
    </w:p>
    <w:p w14:paraId="2902798C" w14:textId="77777777" w:rsidR="00707816" w:rsidRPr="00CC4440" w:rsidRDefault="00707816" w:rsidP="00D168E5">
      <w:pPr>
        <w:pStyle w:val="ListParagraph"/>
        <w:numPr>
          <w:ilvl w:val="0"/>
          <w:numId w:val="41"/>
        </w:numPr>
        <w:spacing w:before="120" w:after="60" w:line="240" w:lineRule="auto"/>
        <w:contextualSpacing w:val="0"/>
        <w:jc w:val="left"/>
        <w:rPr>
          <w:rStyle w:val="normaltextrun"/>
          <w:rFonts w:asciiTheme="minorHAnsi" w:hAnsiTheme="minorHAnsi" w:cstheme="minorHAnsi"/>
        </w:rPr>
      </w:pPr>
      <w:r w:rsidRPr="00CC4440">
        <w:rPr>
          <w:rStyle w:val="normaltextrun"/>
          <w:rFonts w:asciiTheme="minorHAnsi" w:hAnsiTheme="minorHAnsi" w:cstheme="minorHAnsi"/>
        </w:rPr>
        <w:t>We shall attempt to demonstrate proper respect and consideration for one another, regardless of position, station or relationship. The Company will not tolerate discriminatory treatment, harassment, abuse or intimidation of any type.</w:t>
      </w:r>
    </w:p>
    <w:p w14:paraId="5EFDCAE5" w14:textId="77777777" w:rsidR="00707816" w:rsidRPr="00CC4440" w:rsidRDefault="00707816" w:rsidP="00D168E5">
      <w:pPr>
        <w:pStyle w:val="ListParagraph"/>
        <w:numPr>
          <w:ilvl w:val="0"/>
          <w:numId w:val="41"/>
        </w:numPr>
        <w:spacing w:before="120" w:after="60" w:line="240" w:lineRule="auto"/>
        <w:contextualSpacing w:val="0"/>
        <w:jc w:val="left"/>
        <w:rPr>
          <w:rStyle w:val="normaltextrun"/>
          <w:rFonts w:asciiTheme="minorHAnsi" w:hAnsiTheme="minorHAnsi" w:cstheme="minorHAnsi"/>
        </w:rPr>
      </w:pPr>
      <w:r w:rsidRPr="00CC4440">
        <w:rPr>
          <w:rStyle w:val="normaltextrun"/>
          <w:rFonts w:asciiTheme="minorHAnsi" w:hAnsiTheme="minorHAnsi" w:cstheme="minorHAnsi"/>
        </w:rPr>
        <w:t>We shall conform to the standards of our professions. Refer all differences of opinion in professional judgment to the appropriate level of management for resolution.</w:t>
      </w:r>
    </w:p>
    <w:p w14:paraId="495DA7A1" w14:textId="77777777" w:rsidR="00707816" w:rsidRPr="00CC4440" w:rsidRDefault="00707816" w:rsidP="00D168E5">
      <w:pPr>
        <w:pStyle w:val="ListParagraph"/>
        <w:numPr>
          <w:ilvl w:val="0"/>
          <w:numId w:val="41"/>
        </w:numPr>
        <w:spacing w:before="120" w:after="60" w:line="240" w:lineRule="auto"/>
        <w:contextualSpacing w:val="0"/>
        <w:jc w:val="left"/>
        <w:rPr>
          <w:rStyle w:val="normaltextrun"/>
          <w:rFonts w:asciiTheme="minorHAnsi" w:hAnsiTheme="minorHAnsi" w:cstheme="minorHAnsi"/>
        </w:rPr>
      </w:pPr>
      <w:r w:rsidRPr="00CC4440">
        <w:rPr>
          <w:rStyle w:val="normaltextrun"/>
          <w:rFonts w:asciiTheme="minorHAnsi" w:hAnsiTheme="minorHAnsi" w:cstheme="minorHAnsi"/>
        </w:rPr>
        <w:t>We shall follow the Company policies and procedures in the performance of our duties.</w:t>
      </w:r>
    </w:p>
    <w:p w14:paraId="28F4AFAB" w14:textId="77777777" w:rsidR="00707816" w:rsidRPr="00CC4440" w:rsidRDefault="00707816" w:rsidP="00D168E5">
      <w:pPr>
        <w:pStyle w:val="ListParagraph"/>
        <w:numPr>
          <w:ilvl w:val="0"/>
          <w:numId w:val="41"/>
        </w:numPr>
        <w:spacing w:before="120" w:after="60" w:line="240" w:lineRule="auto"/>
        <w:contextualSpacing w:val="0"/>
        <w:jc w:val="left"/>
        <w:rPr>
          <w:rStyle w:val="normaltextrun"/>
          <w:rFonts w:asciiTheme="minorHAnsi" w:hAnsiTheme="minorHAnsi" w:cstheme="minorHAnsi"/>
        </w:rPr>
      </w:pPr>
      <w:r w:rsidRPr="00CC4440">
        <w:rPr>
          <w:rStyle w:val="normaltextrun"/>
          <w:rFonts w:asciiTheme="minorHAnsi" w:hAnsiTheme="minorHAnsi" w:cstheme="minorHAnsi"/>
        </w:rPr>
        <w:t>We strive to verify the credentials of all medical professionals including whether they have been the subject of adverse actions for conduct or performance that would affect their duties and responsibilities at the Company.</w:t>
      </w:r>
    </w:p>
    <w:p w14:paraId="4E040757" w14:textId="77777777" w:rsidR="00707816" w:rsidRDefault="00707816" w:rsidP="00D168E5">
      <w:pPr>
        <w:pStyle w:val="ListParagraph"/>
        <w:numPr>
          <w:ilvl w:val="0"/>
          <w:numId w:val="41"/>
        </w:numPr>
        <w:spacing w:before="120" w:line="240" w:lineRule="auto"/>
        <w:contextualSpacing w:val="0"/>
        <w:jc w:val="left"/>
        <w:rPr>
          <w:rStyle w:val="normaltextrun"/>
          <w:rFonts w:asciiTheme="minorHAnsi" w:hAnsiTheme="minorHAnsi" w:cstheme="minorHAnsi"/>
        </w:rPr>
      </w:pPr>
      <w:r w:rsidRPr="00CC4440">
        <w:rPr>
          <w:rStyle w:val="normaltextrun"/>
          <w:rFonts w:asciiTheme="minorHAnsi" w:hAnsiTheme="minorHAnsi" w:cstheme="minorHAnsi"/>
        </w:rPr>
        <w:t>We shall attempt to disclose any and all adverse actions for conduct and performance that would affect our duties and responsibilities at the Company.</w:t>
      </w:r>
    </w:p>
    <w:p w14:paraId="0B9A74BE" w14:textId="77777777" w:rsidR="00707816" w:rsidRPr="00D6247F" w:rsidRDefault="00707816" w:rsidP="00F82A45">
      <w:pPr>
        <w:pStyle w:val="ListParagraph"/>
        <w:numPr>
          <w:ilvl w:val="0"/>
          <w:numId w:val="8"/>
        </w:numPr>
        <w:spacing w:before="120" w:after="60" w:line="240" w:lineRule="auto"/>
        <w:contextualSpacing w:val="0"/>
        <w:jc w:val="left"/>
        <w:rPr>
          <w:rFonts w:asciiTheme="minorHAnsi" w:hAnsiTheme="minorHAnsi" w:cstheme="minorHAnsi"/>
        </w:rPr>
      </w:pPr>
      <w:r w:rsidRPr="00D6247F">
        <w:rPr>
          <w:rFonts w:asciiTheme="minorHAnsi" w:hAnsiTheme="minorHAnsi" w:cstheme="minorHAnsi"/>
        </w:rPr>
        <w:t>Equal Employment Opportunity:</w:t>
      </w:r>
    </w:p>
    <w:p w14:paraId="3F7D5239" w14:textId="3F37BDA4" w:rsidR="00707816" w:rsidRPr="00CC4440" w:rsidRDefault="00B43D86" w:rsidP="007B7632">
      <w:pPr>
        <w:pStyle w:val="ListParagraph"/>
        <w:numPr>
          <w:ilvl w:val="0"/>
          <w:numId w:val="43"/>
        </w:numPr>
        <w:spacing w:before="120" w:after="60" w:line="240" w:lineRule="auto"/>
        <w:contextualSpacing w:val="0"/>
        <w:jc w:val="left"/>
        <w:rPr>
          <w:rStyle w:val="normaltextrun"/>
          <w:rFonts w:asciiTheme="minorHAnsi" w:hAnsiTheme="minorHAnsi" w:cstheme="minorHAnsi"/>
        </w:rPr>
      </w:pPr>
      <w:r w:rsidRPr="00B43D86">
        <w:rPr>
          <w:rStyle w:val="normaltextrun"/>
          <w:rFonts w:asciiTheme="minorHAnsi" w:hAnsiTheme="minorHAnsi" w:cstheme="minorHAnsi"/>
        </w:rPr>
        <w:t xml:space="preserve">The Company is an equal opportunity employer. In accordance with applicable law, we prohibit discrimination against any applicant or employee based on any legally-recognized basis, including, but not limited to: </w:t>
      </w:r>
      <w:r w:rsidR="0096445E">
        <w:rPr>
          <w:rStyle w:val="normaltextrun"/>
          <w:rFonts w:asciiTheme="minorHAnsi" w:hAnsiTheme="minorHAnsi" w:cstheme="minorHAnsi"/>
        </w:rPr>
        <w:t xml:space="preserve"> </w:t>
      </w:r>
      <w:r w:rsidR="00707816" w:rsidRPr="00CC4440">
        <w:rPr>
          <w:rStyle w:val="normaltextrun"/>
          <w:rFonts w:asciiTheme="minorHAnsi" w:hAnsiTheme="minorHAnsi" w:cstheme="minorHAnsi"/>
        </w:rPr>
        <w:t xml:space="preserve">race, </w:t>
      </w:r>
      <w:r w:rsidR="00D41A6B">
        <w:rPr>
          <w:rStyle w:val="normaltextrun"/>
          <w:rFonts w:asciiTheme="minorHAnsi" w:hAnsiTheme="minorHAnsi" w:cstheme="minorHAnsi"/>
        </w:rPr>
        <w:t xml:space="preserve">color, </w:t>
      </w:r>
      <w:r w:rsidR="00707816" w:rsidRPr="00CC4440">
        <w:rPr>
          <w:rStyle w:val="normaltextrun"/>
          <w:rFonts w:asciiTheme="minorHAnsi" w:hAnsiTheme="minorHAnsi" w:cstheme="minorHAnsi"/>
        </w:rPr>
        <w:t>religion, sex</w:t>
      </w:r>
      <w:r w:rsidR="00D41A6B">
        <w:rPr>
          <w:rStyle w:val="normaltextrun"/>
          <w:rFonts w:asciiTheme="minorHAnsi" w:hAnsiTheme="minorHAnsi" w:cstheme="minorHAnsi"/>
        </w:rPr>
        <w:t xml:space="preserve"> (including pregnancy</w:t>
      </w:r>
      <w:r w:rsidR="00707816" w:rsidRPr="00CC4440">
        <w:rPr>
          <w:rStyle w:val="normaltextrun"/>
          <w:rFonts w:asciiTheme="minorHAnsi" w:hAnsiTheme="minorHAnsi" w:cstheme="minorHAnsi"/>
        </w:rPr>
        <w:t>,</w:t>
      </w:r>
      <w:r w:rsidR="00D41A6B">
        <w:rPr>
          <w:rStyle w:val="normaltextrun"/>
          <w:rFonts w:asciiTheme="minorHAnsi" w:hAnsiTheme="minorHAnsi" w:cstheme="minorHAnsi"/>
        </w:rPr>
        <w:t xml:space="preserve"> lactation, childbirth or related medical conditions),</w:t>
      </w:r>
      <w:r w:rsidR="00707816" w:rsidRPr="00CC4440">
        <w:rPr>
          <w:rStyle w:val="normaltextrun"/>
          <w:rFonts w:asciiTheme="minorHAnsi" w:hAnsiTheme="minorHAnsi" w:cstheme="minorHAnsi"/>
        </w:rPr>
        <w:t xml:space="preserve"> </w:t>
      </w:r>
      <w:r w:rsidR="00D41A6B">
        <w:rPr>
          <w:rStyle w:val="normaltextrun"/>
          <w:rFonts w:asciiTheme="minorHAnsi" w:hAnsiTheme="minorHAnsi" w:cstheme="minorHAnsi"/>
        </w:rPr>
        <w:t xml:space="preserve">sexual orientation, </w:t>
      </w:r>
      <w:r w:rsidR="00707816" w:rsidRPr="00CC4440">
        <w:rPr>
          <w:rStyle w:val="normaltextrun"/>
          <w:rFonts w:asciiTheme="minorHAnsi" w:hAnsiTheme="minorHAnsi" w:cstheme="minorHAnsi"/>
        </w:rPr>
        <w:t>gender</w:t>
      </w:r>
      <w:r w:rsidR="00D41A6B">
        <w:rPr>
          <w:rStyle w:val="normaltextrun"/>
          <w:rFonts w:asciiTheme="minorHAnsi" w:hAnsiTheme="minorHAnsi" w:cstheme="minorHAnsi"/>
        </w:rPr>
        <w:t xml:space="preserve"> identity,</w:t>
      </w:r>
      <w:r w:rsidR="00707816" w:rsidRPr="00CC4440">
        <w:rPr>
          <w:rStyle w:val="normaltextrun"/>
          <w:rFonts w:asciiTheme="minorHAnsi" w:hAnsiTheme="minorHAnsi" w:cstheme="minorHAnsi"/>
        </w:rPr>
        <w:t xml:space="preserve"> or genetic information</w:t>
      </w:r>
      <w:r w:rsidR="00D41A6B">
        <w:rPr>
          <w:rStyle w:val="normaltextrun"/>
          <w:rFonts w:asciiTheme="minorHAnsi" w:hAnsiTheme="minorHAnsi" w:cstheme="minorHAnsi"/>
        </w:rPr>
        <w:t xml:space="preserve"> (including </w:t>
      </w:r>
      <w:r w:rsidR="00D41A6B" w:rsidRPr="00D41A6B">
        <w:rPr>
          <w:rStyle w:val="normaltextrun"/>
          <w:rFonts w:asciiTheme="minorHAnsi" w:hAnsiTheme="minorHAnsi" w:cstheme="minorHAnsi"/>
        </w:rPr>
        <w:t>testing and characteristics</w:t>
      </w:r>
      <w:r w:rsidR="00D41A6B">
        <w:rPr>
          <w:rStyle w:val="normaltextrun"/>
          <w:rFonts w:asciiTheme="minorHAnsi" w:hAnsiTheme="minorHAnsi" w:cstheme="minorHAnsi"/>
        </w:rPr>
        <w:t>)</w:t>
      </w:r>
      <w:r w:rsidR="00707816" w:rsidRPr="00CC4440">
        <w:rPr>
          <w:rStyle w:val="normaltextrun"/>
          <w:rFonts w:asciiTheme="minorHAnsi" w:hAnsiTheme="minorHAnsi" w:cstheme="minorHAnsi"/>
        </w:rPr>
        <w:t>, national origin</w:t>
      </w:r>
      <w:r w:rsidR="008C07F2">
        <w:rPr>
          <w:rStyle w:val="normaltextrun"/>
          <w:rFonts w:asciiTheme="minorHAnsi" w:hAnsiTheme="minorHAnsi" w:cstheme="minorHAnsi"/>
        </w:rPr>
        <w:t xml:space="preserve"> or ancestry</w:t>
      </w:r>
      <w:r w:rsidR="00707816" w:rsidRPr="00CC4440">
        <w:rPr>
          <w:rStyle w:val="normaltextrun"/>
          <w:rFonts w:asciiTheme="minorHAnsi" w:hAnsiTheme="minorHAnsi" w:cstheme="minorHAnsi"/>
        </w:rPr>
        <w:t>, age</w:t>
      </w:r>
      <w:r w:rsidR="007B7632">
        <w:rPr>
          <w:rStyle w:val="normaltextrun"/>
          <w:rFonts w:asciiTheme="minorHAnsi" w:hAnsiTheme="minorHAnsi" w:cstheme="minorHAnsi"/>
        </w:rPr>
        <w:t xml:space="preserve"> (40 or over)</w:t>
      </w:r>
      <w:r w:rsidR="00707816" w:rsidRPr="00CC4440">
        <w:rPr>
          <w:rStyle w:val="normaltextrun"/>
          <w:rFonts w:asciiTheme="minorHAnsi" w:hAnsiTheme="minorHAnsi" w:cstheme="minorHAnsi"/>
        </w:rPr>
        <w:t xml:space="preserve">, </w:t>
      </w:r>
      <w:r w:rsidR="007B7632" w:rsidRPr="007B7632">
        <w:rPr>
          <w:rStyle w:val="normaltextrun"/>
          <w:rFonts w:asciiTheme="minorHAnsi" w:hAnsiTheme="minorHAnsi" w:cstheme="minorHAnsi"/>
        </w:rPr>
        <w:t xml:space="preserve">citizenship status, </w:t>
      </w:r>
      <w:r w:rsidR="007B7632">
        <w:rPr>
          <w:rStyle w:val="normaltextrun"/>
          <w:rFonts w:asciiTheme="minorHAnsi" w:hAnsiTheme="minorHAnsi" w:cstheme="minorHAnsi"/>
        </w:rPr>
        <w:t xml:space="preserve">mental or physical </w:t>
      </w:r>
      <w:r w:rsidR="00707816" w:rsidRPr="00CC4440">
        <w:rPr>
          <w:rStyle w:val="normaltextrun"/>
          <w:rFonts w:asciiTheme="minorHAnsi" w:hAnsiTheme="minorHAnsi" w:cstheme="minorHAnsi"/>
        </w:rPr>
        <w:t>disability, veteran status or any other status protected by</w:t>
      </w:r>
      <w:r w:rsidR="007B7632" w:rsidRPr="008006BB">
        <w:t xml:space="preserve"> </w:t>
      </w:r>
      <w:r w:rsidR="007B7632" w:rsidRPr="007B7632">
        <w:rPr>
          <w:rStyle w:val="normaltextrun"/>
          <w:rFonts w:asciiTheme="minorHAnsi" w:hAnsiTheme="minorHAnsi" w:cstheme="minorHAnsi"/>
        </w:rPr>
        <w:t>federal, state or</w:t>
      </w:r>
      <w:r w:rsidR="00707816" w:rsidRPr="00CC4440">
        <w:rPr>
          <w:rStyle w:val="normaltextrun"/>
          <w:rFonts w:asciiTheme="minorHAnsi" w:hAnsiTheme="minorHAnsi" w:cstheme="minorHAnsi"/>
        </w:rPr>
        <w:t xml:space="preserve"> law.</w:t>
      </w:r>
    </w:p>
    <w:p w14:paraId="1BE39BE9" w14:textId="299EDC85" w:rsidR="003D28B4" w:rsidRDefault="003D28B4" w:rsidP="003D28B4">
      <w:pPr>
        <w:pStyle w:val="ListParagraph"/>
        <w:numPr>
          <w:ilvl w:val="0"/>
          <w:numId w:val="42"/>
        </w:numPr>
        <w:spacing w:before="120" w:after="120" w:line="240" w:lineRule="auto"/>
        <w:contextualSpacing w:val="0"/>
        <w:jc w:val="both"/>
        <w:rPr>
          <w:rFonts w:ascii="Calibri" w:hAnsi="Calibri" w:cs="Calibri"/>
        </w:rPr>
      </w:pPr>
      <w:r>
        <w:rPr>
          <w:rFonts w:ascii="Calibri" w:hAnsi="Calibri" w:cs="Calibri"/>
        </w:rPr>
        <w:t>For employees in Pennsylvania, HomeCentris also complies</w:t>
      </w:r>
      <w:r w:rsidRPr="00BD76E7">
        <w:rPr>
          <w:rFonts w:ascii="Calibri" w:hAnsi="Calibri" w:cs="Calibri"/>
        </w:rPr>
        <w:t xml:space="preserve"> with Pennsylvania law, which prohibits discrimination and harassment against employees or applicants for employment based on race, color, religious creed, ancestry, age (40 and over), sex (including pregnancy, childbirth and related medical conditions), national origin, disability (including physical or mental impairment), use of a guide or support animal because of blindness, deafness, or the physical handicap of any individual or status as a holder of a general educational development certificate or credential (versus a high school diploma).</w:t>
      </w:r>
    </w:p>
    <w:p w14:paraId="05E10301" w14:textId="77777777" w:rsidR="003D28B4" w:rsidRPr="0044456D" w:rsidRDefault="003D28B4" w:rsidP="003D28B4">
      <w:pPr>
        <w:pStyle w:val="ListParagraph"/>
        <w:numPr>
          <w:ilvl w:val="0"/>
          <w:numId w:val="42"/>
        </w:numPr>
        <w:spacing w:before="120" w:after="120" w:line="240" w:lineRule="auto"/>
        <w:contextualSpacing w:val="0"/>
        <w:jc w:val="both"/>
        <w:rPr>
          <w:rFonts w:ascii="Calibri" w:hAnsi="Calibri" w:cs="Calibri"/>
        </w:rPr>
      </w:pPr>
      <w:r>
        <w:rPr>
          <w:rFonts w:ascii="Calibri" w:hAnsi="Calibri" w:cs="Calibri"/>
        </w:rPr>
        <w:t xml:space="preserve">For employees in </w:t>
      </w:r>
      <w:r w:rsidRPr="00BD76E7">
        <w:rPr>
          <w:rFonts w:ascii="Calibri" w:hAnsi="Calibri" w:cs="Calibri"/>
        </w:rPr>
        <w:t>City of Philadelphia</w:t>
      </w:r>
      <w:r>
        <w:rPr>
          <w:rFonts w:ascii="Calibri" w:hAnsi="Calibri" w:cs="Calibri"/>
        </w:rPr>
        <w:t>, Philadelphia, HomeCentris also complies</w:t>
      </w:r>
      <w:r w:rsidRPr="00BD76E7">
        <w:rPr>
          <w:rFonts w:ascii="Calibri" w:hAnsi="Calibri" w:cs="Calibri"/>
        </w:rPr>
        <w:t xml:space="preserve"> with</w:t>
      </w:r>
      <w:r>
        <w:rPr>
          <w:rFonts w:ascii="Calibri" w:hAnsi="Calibri" w:cs="Calibri"/>
        </w:rPr>
        <w:t xml:space="preserve"> </w:t>
      </w:r>
      <w:r w:rsidRPr="00BD76E7">
        <w:rPr>
          <w:rFonts w:ascii="Calibri" w:hAnsi="Calibri" w:cs="Calibri"/>
        </w:rPr>
        <w:t>City of Philadelphia</w:t>
      </w:r>
      <w:r>
        <w:rPr>
          <w:rFonts w:ascii="Calibri" w:hAnsi="Calibri" w:cs="Calibri"/>
        </w:rPr>
        <w:t>, which</w:t>
      </w:r>
      <w:r w:rsidRPr="00BD76E7">
        <w:rPr>
          <w:rFonts w:ascii="Calibri" w:hAnsi="Calibri" w:cs="Calibri"/>
        </w:rPr>
        <w:t xml:space="preserve"> prohibits discrimination on the basis of actual or perceived race, ethnicity, color, sex (including pregnancy, childbirth, or related medical condition), sexual orientation, gender identity, religion, national origin, ancestry, age, disability, and marital status, source of income, familial status, genetic information or domestic or sexual violence victim status.  </w:t>
      </w:r>
    </w:p>
    <w:p w14:paraId="4CC9E9B1" w14:textId="77777777" w:rsidR="003D28B4" w:rsidRDefault="003D28B4" w:rsidP="008006BB">
      <w:pPr>
        <w:pStyle w:val="ListParagraph"/>
        <w:spacing w:before="120" w:line="240" w:lineRule="auto"/>
        <w:ind w:left="1080"/>
        <w:contextualSpacing w:val="0"/>
        <w:jc w:val="left"/>
        <w:rPr>
          <w:rStyle w:val="normaltextrun"/>
          <w:rFonts w:asciiTheme="minorHAnsi" w:hAnsiTheme="minorHAnsi" w:cstheme="minorHAnsi"/>
        </w:rPr>
      </w:pPr>
    </w:p>
    <w:p w14:paraId="45C82D33" w14:textId="689C3C80" w:rsidR="00707816" w:rsidRPr="00A178D3" w:rsidRDefault="00707816" w:rsidP="00D168E5">
      <w:pPr>
        <w:pStyle w:val="ListParagraph"/>
        <w:numPr>
          <w:ilvl w:val="0"/>
          <w:numId w:val="42"/>
        </w:numPr>
        <w:spacing w:before="120" w:line="240" w:lineRule="auto"/>
        <w:contextualSpacing w:val="0"/>
        <w:jc w:val="left"/>
        <w:rPr>
          <w:rFonts w:asciiTheme="minorHAnsi" w:hAnsiTheme="minorHAnsi" w:cstheme="minorHAnsi"/>
        </w:rPr>
      </w:pPr>
      <w:r w:rsidRPr="00CC4440">
        <w:rPr>
          <w:rStyle w:val="normaltextrun"/>
          <w:rFonts w:asciiTheme="minorHAnsi" w:hAnsiTheme="minorHAnsi" w:cstheme="minorHAnsi"/>
        </w:rPr>
        <w:lastRenderedPageBreak/>
        <w:t>For additional information concerning the Company’s policy against sexual or any other form of illegal harassment, please refer to the Harassment Policy included in this manual.</w:t>
      </w:r>
    </w:p>
    <w:p w14:paraId="2B7AC4DC" w14:textId="77777777" w:rsidR="00707816" w:rsidRPr="00D6247F" w:rsidRDefault="00707816" w:rsidP="00F82A45">
      <w:pPr>
        <w:pStyle w:val="ListParagraph"/>
        <w:numPr>
          <w:ilvl w:val="0"/>
          <w:numId w:val="8"/>
        </w:numPr>
        <w:spacing w:before="120" w:after="60" w:line="240" w:lineRule="auto"/>
        <w:contextualSpacing w:val="0"/>
        <w:jc w:val="left"/>
        <w:rPr>
          <w:rFonts w:asciiTheme="minorHAnsi" w:hAnsiTheme="minorHAnsi" w:cstheme="minorHAnsi"/>
        </w:rPr>
      </w:pPr>
      <w:r w:rsidRPr="00D6247F">
        <w:rPr>
          <w:rFonts w:asciiTheme="minorHAnsi" w:hAnsiTheme="minorHAnsi" w:cstheme="minorHAnsi"/>
        </w:rPr>
        <w:t>Safety:</w:t>
      </w:r>
    </w:p>
    <w:p w14:paraId="1FDF02C4" w14:textId="77777777" w:rsidR="00707816" w:rsidRPr="00CC4440" w:rsidRDefault="00707816" w:rsidP="00D168E5">
      <w:pPr>
        <w:pStyle w:val="ListParagraph"/>
        <w:numPr>
          <w:ilvl w:val="0"/>
          <w:numId w:val="43"/>
        </w:numPr>
        <w:spacing w:before="120" w:after="60" w:line="240" w:lineRule="auto"/>
        <w:contextualSpacing w:val="0"/>
        <w:jc w:val="left"/>
        <w:rPr>
          <w:rStyle w:val="normaltextrun"/>
          <w:rFonts w:asciiTheme="minorHAnsi" w:hAnsiTheme="minorHAnsi" w:cstheme="minorHAnsi"/>
        </w:rPr>
      </w:pPr>
      <w:r w:rsidRPr="00CC4440">
        <w:rPr>
          <w:rStyle w:val="normaltextrun"/>
          <w:rFonts w:asciiTheme="minorHAnsi" w:hAnsiTheme="minorHAnsi" w:cstheme="minorHAnsi"/>
        </w:rPr>
        <w:t>We shall attempt to be familiar and comply with all the Company and OSHA requirements related to work and safety.</w:t>
      </w:r>
    </w:p>
    <w:p w14:paraId="4979E0AF" w14:textId="77777777" w:rsidR="00707816" w:rsidRPr="00CC4440" w:rsidRDefault="00707816" w:rsidP="00D168E5">
      <w:pPr>
        <w:pStyle w:val="ListParagraph"/>
        <w:numPr>
          <w:ilvl w:val="0"/>
          <w:numId w:val="43"/>
        </w:numPr>
        <w:spacing w:before="120" w:after="60" w:line="240" w:lineRule="auto"/>
        <w:contextualSpacing w:val="0"/>
        <w:jc w:val="left"/>
        <w:rPr>
          <w:rStyle w:val="normaltextrun"/>
          <w:rFonts w:asciiTheme="minorHAnsi" w:hAnsiTheme="minorHAnsi" w:cstheme="minorHAnsi"/>
        </w:rPr>
      </w:pPr>
      <w:r w:rsidRPr="00CC4440">
        <w:rPr>
          <w:rStyle w:val="normaltextrun"/>
          <w:rFonts w:asciiTheme="minorHAnsi" w:hAnsiTheme="minorHAnsi" w:cstheme="minorHAnsi"/>
        </w:rPr>
        <w:t>We shall attempt to maintain a drug-free workplace and will not tolerate the manufacture, possession, distribution, use or being under the influence of illegal drugs or alcohol.</w:t>
      </w:r>
    </w:p>
    <w:p w14:paraId="0B0EB999" w14:textId="0774B82D" w:rsidR="002365D4" w:rsidRPr="00312A81" w:rsidRDefault="00707816" w:rsidP="00D168E5">
      <w:pPr>
        <w:pStyle w:val="ListParagraph"/>
        <w:numPr>
          <w:ilvl w:val="0"/>
          <w:numId w:val="43"/>
        </w:numPr>
        <w:spacing w:before="120" w:after="60" w:line="240" w:lineRule="auto"/>
        <w:contextualSpacing w:val="0"/>
        <w:jc w:val="left"/>
        <w:rPr>
          <w:rStyle w:val="normaltextrun"/>
          <w:rFonts w:asciiTheme="minorHAnsi" w:hAnsiTheme="minorHAnsi" w:cstheme="minorHAnsi"/>
        </w:rPr>
        <w:sectPr w:rsidR="002365D4" w:rsidRPr="00312A81" w:rsidSect="001F61BF">
          <w:pgSz w:w="12240" w:h="15840"/>
          <w:pgMar w:top="1440" w:right="1080" w:bottom="1440" w:left="1080" w:header="86" w:footer="720" w:gutter="0"/>
          <w:pgNumType w:start="1"/>
          <w:cols w:space="720"/>
          <w:docGrid w:linePitch="360"/>
        </w:sectPr>
      </w:pPr>
      <w:r w:rsidRPr="00CC4440">
        <w:rPr>
          <w:rStyle w:val="normaltextrun"/>
          <w:rFonts w:asciiTheme="minorHAnsi" w:hAnsiTheme="minorHAnsi" w:cstheme="minorHAnsi"/>
        </w:rPr>
        <w:t>We shall attempt to report any practice or condition that may violate rules, regulations, OSHA requirements and the Company policy or safety standards to our direct supervisor.</w:t>
      </w: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9C3751" w:rsidRPr="00FA273A" w14:paraId="6221276D" w14:textId="77777777" w:rsidTr="00665849">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7ABF80C8" w14:textId="77777777" w:rsidR="009C3751" w:rsidRPr="0044456D" w:rsidRDefault="009C3751" w:rsidP="00F82A45">
            <w:pPr>
              <w:pStyle w:val="NoSpacing"/>
              <w:jc w:val="left"/>
              <w:rPr>
                <w:b/>
                <w:caps/>
                <w:color w:val="31849B"/>
                <w:sz w:val="20"/>
                <w:szCs w:val="20"/>
              </w:rPr>
            </w:pPr>
            <w:r w:rsidRPr="0044456D">
              <w:rPr>
                <w:b/>
                <w:color w:val="31849B"/>
                <w:sz w:val="20"/>
                <w:szCs w:val="20"/>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1FBC6F1F" w14:textId="6093D648" w:rsidR="009C3751" w:rsidRPr="00BA0AD2" w:rsidRDefault="00836361" w:rsidP="00F82A45">
            <w:pPr>
              <w:pStyle w:val="Heading2"/>
            </w:pPr>
            <w:bookmarkStart w:id="19" w:name="_Toc517252590"/>
            <w:bookmarkStart w:id="20" w:name="_Toc72331390"/>
            <w:bookmarkStart w:id="21" w:name="_Toc63577253"/>
            <w:bookmarkStart w:id="22" w:name="_Toc146722663"/>
            <w:r w:rsidRPr="00BA0AD2">
              <w:rPr>
                <w:caps w:val="0"/>
              </w:rPr>
              <w:t>EQUAL OPPORTUNITY EMPLOYMENT</w:t>
            </w:r>
            <w:bookmarkEnd w:id="19"/>
            <w:bookmarkEnd w:id="20"/>
            <w:bookmarkEnd w:id="21"/>
            <w:bookmarkEnd w:id="22"/>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1AFFB27C" w14:textId="77777777" w:rsidR="009C3751" w:rsidRPr="0044456D" w:rsidRDefault="009C3751" w:rsidP="00F82A45">
            <w:pPr>
              <w:pStyle w:val="NoSpacing"/>
              <w:rPr>
                <w:b/>
                <w:caps/>
                <w:color w:val="31849B"/>
                <w:sz w:val="18"/>
              </w:rPr>
            </w:pPr>
            <w:r w:rsidRPr="0044456D">
              <w:rPr>
                <w:b/>
                <w:color w:val="31849B"/>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5E6EF7B1" w14:textId="5901F8C8" w:rsidR="009C3751" w:rsidRPr="00FA273A" w:rsidRDefault="009C3751" w:rsidP="00F82A45">
            <w:pPr>
              <w:pStyle w:val="NoSpacing"/>
              <w:rPr>
                <w:sz w:val="18"/>
              </w:rPr>
            </w:pPr>
            <w:r w:rsidRPr="00FA273A">
              <w:t>HR - 0</w:t>
            </w:r>
            <w:r w:rsidR="00251DBB">
              <w:t>1</w:t>
            </w:r>
          </w:p>
        </w:tc>
      </w:tr>
      <w:tr w:rsidR="009C3751" w:rsidRPr="00FA273A" w14:paraId="0A124AD4" w14:textId="77777777" w:rsidTr="00665849">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2CF2708B" w14:textId="77777777" w:rsidR="009C3751" w:rsidRPr="0044456D" w:rsidRDefault="009C3751" w:rsidP="00F82A45">
            <w:pPr>
              <w:pStyle w:val="NoSpacing"/>
              <w:jc w:val="left"/>
              <w:rPr>
                <w:b/>
                <w:caps/>
                <w:color w:val="31849B"/>
                <w:sz w:val="20"/>
                <w:szCs w:val="20"/>
              </w:rPr>
            </w:pPr>
            <w:r w:rsidRPr="0044456D">
              <w:rPr>
                <w:b/>
                <w:color w:val="31849B"/>
                <w:sz w:val="20"/>
                <w:szCs w:val="20"/>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6BD44635" w14:textId="77777777" w:rsidR="009C3751" w:rsidRPr="00FA273A" w:rsidRDefault="009C3751" w:rsidP="00F82A45">
            <w:pPr>
              <w:pStyle w:val="NoSpacing"/>
              <w:jc w:val="left"/>
              <w:rPr>
                <w:caps/>
                <w:szCs w:val="20"/>
              </w:rPr>
            </w:pPr>
            <w:r w:rsidRPr="00FA273A">
              <w:rPr>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4996448F" w14:textId="77777777" w:rsidR="009C3751" w:rsidRPr="0044456D" w:rsidRDefault="009C3751" w:rsidP="00F82A45">
            <w:pPr>
              <w:pStyle w:val="NoSpacing"/>
              <w:jc w:val="left"/>
              <w:rPr>
                <w:color w:val="31849B"/>
                <w:sz w:val="18"/>
              </w:rPr>
            </w:pPr>
            <w:r w:rsidRPr="0044456D">
              <w:rPr>
                <w:color w:val="31849B"/>
                <w:sz w:val="18"/>
              </w:rPr>
              <w:fldChar w:fldCharType="begin">
                <w:ffData>
                  <w:name w:val=""/>
                  <w:enabled/>
                  <w:calcOnExit w:val="0"/>
                  <w:checkBox>
                    <w:sizeAuto/>
                    <w:default w:val="0"/>
                  </w:checkBox>
                </w:ffData>
              </w:fldChar>
            </w:r>
            <w:r w:rsidRPr="0044456D">
              <w:rPr>
                <w:color w:val="31849B"/>
                <w:sz w:val="18"/>
              </w:rPr>
              <w:instrText xml:space="preserve"> FORMCHECKBOX </w:instrText>
            </w:r>
            <w:r w:rsidR="00E51E15">
              <w:rPr>
                <w:color w:val="31849B"/>
                <w:sz w:val="18"/>
              </w:rPr>
            </w:r>
            <w:r w:rsidR="00E51E15">
              <w:rPr>
                <w:color w:val="31849B"/>
                <w:sz w:val="18"/>
              </w:rPr>
              <w:fldChar w:fldCharType="separate"/>
            </w:r>
            <w:r w:rsidRPr="0044456D">
              <w:rPr>
                <w:color w:val="31849B"/>
                <w:sz w:val="18"/>
              </w:rPr>
              <w:fldChar w:fldCharType="end"/>
            </w:r>
            <w:r w:rsidRPr="0044456D">
              <w:rPr>
                <w:caps/>
                <w:color w:val="31849B"/>
                <w:sz w:val="18"/>
              </w:rPr>
              <w:t xml:space="preserve"> </w:t>
            </w:r>
            <w:r w:rsidRPr="0044456D">
              <w:rPr>
                <w:color w:val="31849B"/>
                <w:sz w:val="18"/>
              </w:rPr>
              <w:t xml:space="preserve">New </w:t>
            </w:r>
          </w:p>
          <w:p w14:paraId="24D0EB9B" w14:textId="77777777" w:rsidR="009C3751" w:rsidRPr="00FA273A" w:rsidRDefault="009C3751" w:rsidP="00F82A45">
            <w:pPr>
              <w:pStyle w:val="NoSpacing"/>
              <w:jc w:val="left"/>
              <w:rPr>
                <w:sz w:val="18"/>
              </w:rPr>
            </w:pPr>
            <w:r w:rsidRPr="0044456D">
              <w:rPr>
                <w:color w:val="31849B"/>
                <w:sz w:val="18"/>
              </w:rPr>
              <w:fldChar w:fldCharType="begin">
                <w:ffData>
                  <w:name w:val="Check2"/>
                  <w:enabled/>
                  <w:calcOnExit w:val="0"/>
                  <w:checkBox>
                    <w:sizeAuto/>
                    <w:default w:val="1"/>
                  </w:checkBox>
                </w:ffData>
              </w:fldChar>
            </w:r>
            <w:r w:rsidRPr="0044456D">
              <w:rPr>
                <w:color w:val="31849B"/>
                <w:sz w:val="18"/>
              </w:rPr>
              <w:instrText xml:space="preserve"> </w:instrText>
            </w:r>
            <w:bookmarkStart w:id="23" w:name="Check2"/>
            <w:r w:rsidRPr="0044456D">
              <w:rPr>
                <w:color w:val="31849B"/>
                <w:sz w:val="18"/>
              </w:rPr>
              <w:instrText xml:space="preserve">FORMCHECKBOX </w:instrText>
            </w:r>
            <w:r w:rsidR="00E51E15">
              <w:rPr>
                <w:color w:val="31849B"/>
                <w:sz w:val="18"/>
              </w:rPr>
            </w:r>
            <w:r w:rsidR="00E51E15">
              <w:rPr>
                <w:color w:val="31849B"/>
                <w:sz w:val="18"/>
              </w:rPr>
              <w:fldChar w:fldCharType="separate"/>
            </w:r>
            <w:r w:rsidRPr="0044456D">
              <w:rPr>
                <w:color w:val="31849B"/>
                <w:sz w:val="18"/>
              </w:rPr>
              <w:fldChar w:fldCharType="end"/>
            </w:r>
            <w:bookmarkEnd w:id="23"/>
            <w:r w:rsidRPr="0044456D">
              <w:rPr>
                <w:color w:val="31849B"/>
                <w:sz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7DEB61FC" w14:textId="77777777" w:rsidR="009C3751" w:rsidRPr="0044456D" w:rsidRDefault="009C3751" w:rsidP="00F82A45">
            <w:pPr>
              <w:pStyle w:val="NoSpacing"/>
              <w:rPr>
                <w:b/>
                <w:caps/>
                <w:color w:val="31849B"/>
                <w:sz w:val="18"/>
              </w:rPr>
            </w:pPr>
            <w:r w:rsidRPr="0044456D">
              <w:rPr>
                <w:b/>
                <w:color w:val="31849B"/>
                <w:sz w:val="14"/>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4A1B0818" w14:textId="77777777" w:rsidR="009C3751" w:rsidRPr="00FA273A" w:rsidRDefault="009C3751" w:rsidP="00F82A45">
            <w:pPr>
              <w:pStyle w:val="NoSpacing"/>
              <w:rPr>
                <w:sz w:val="18"/>
              </w:rPr>
            </w:pPr>
            <w:r>
              <w:rPr>
                <w:sz w:val="18"/>
              </w:rPr>
              <w:t>09/01/2015</w:t>
            </w:r>
          </w:p>
        </w:tc>
      </w:tr>
      <w:tr w:rsidR="009C3751" w:rsidRPr="00FA273A" w14:paraId="1DC3D6FC" w14:textId="77777777" w:rsidTr="00665849">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ACD4CC7" w14:textId="77777777" w:rsidR="009C3751" w:rsidRPr="0044456D" w:rsidRDefault="009C3751" w:rsidP="00F82A45">
            <w:pPr>
              <w:pStyle w:val="NoSpacing"/>
              <w:jc w:val="left"/>
              <w:rPr>
                <w:b/>
                <w:color w:val="31849B"/>
                <w:sz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1075D1D" w14:textId="77777777" w:rsidR="009C3751" w:rsidRPr="00FA273A" w:rsidRDefault="009C3751" w:rsidP="00F82A45">
            <w:pPr>
              <w:pStyle w:val="NoSpacing"/>
              <w:jc w:val="left"/>
              <w:rPr>
                <w:color w:val="00000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28BEDE4" w14:textId="77777777" w:rsidR="009C3751" w:rsidRPr="00FA273A" w:rsidRDefault="009C3751" w:rsidP="00F82A45">
            <w:pPr>
              <w:pStyle w:val="NoSpacing"/>
              <w:jc w:val="left"/>
              <w:rPr>
                <w:sz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4D31FAD3" w14:textId="77777777" w:rsidR="009C3751" w:rsidRPr="0044456D" w:rsidRDefault="009C3751" w:rsidP="00F82A45">
            <w:pPr>
              <w:pStyle w:val="NoSpacing"/>
              <w:rPr>
                <w:b/>
                <w:color w:val="31849B"/>
                <w:sz w:val="18"/>
              </w:rPr>
            </w:pPr>
            <w:r w:rsidRPr="0044456D">
              <w:rPr>
                <w:b/>
                <w:color w:val="31849B"/>
                <w:sz w:val="14"/>
              </w:rPr>
              <w:t>1</w:t>
            </w:r>
            <w:r w:rsidRPr="0044456D">
              <w:rPr>
                <w:b/>
                <w:color w:val="31849B"/>
                <w:sz w:val="14"/>
                <w:vertAlign w:val="superscript"/>
              </w:rPr>
              <w:t>st</w:t>
            </w:r>
            <w:r w:rsidRPr="0044456D">
              <w:rPr>
                <w:b/>
                <w:color w:val="31849B"/>
                <w:sz w:val="14"/>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117056EF" w14:textId="77777777" w:rsidR="009C3751" w:rsidRPr="00FA273A" w:rsidRDefault="009C3751" w:rsidP="00F82A45">
            <w:pPr>
              <w:pStyle w:val="NoSpacing"/>
              <w:rPr>
                <w:sz w:val="18"/>
              </w:rPr>
            </w:pPr>
            <w:r>
              <w:rPr>
                <w:sz w:val="18"/>
              </w:rPr>
              <w:t>07/01/2018</w:t>
            </w:r>
          </w:p>
        </w:tc>
      </w:tr>
      <w:tr w:rsidR="009C3751" w:rsidRPr="00FA273A" w14:paraId="257C0CAD" w14:textId="77777777" w:rsidTr="00665849">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D1B31F2" w14:textId="77777777" w:rsidR="009C3751" w:rsidRPr="0044456D" w:rsidRDefault="009C3751" w:rsidP="00F82A45">
            <w:pPr>
              <w:pStyle w:val="NoSpacing"/>
              <w:jc w:val="left"/>
              <w:rPr>
                <w:b/>
                <w:color w:val="31849B"/>
                <w:sz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7581E28" w14:textId="77777777" w:rsidR="009C3751" w:rsidRPr="00FA273A" w:rsidRDefault="009C3751" w:rsidP="00F82A45">
            <w:pPr>
              <w:pStyle w:val="NoSpacing"/>
              <w:jc w:val="left"/>
              <w:rPr>
                <w:color w:val="00000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A89A725" w14:textId="77777777" w:rsidR="009C3751" w:rsidRPr="00FA273A" w:rsidRDefault="009C3751" w:rsidP="00F82A45">
            <w:pPr>
              <w:pStyle w:val="NoSpacing"/>
              <w:jc w:val="left"/>
              <w:rPr>
                <w:sz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7DDDFC45" w14:textId="77777777" w:rsidR="009C3751" w:rsidRPr="0044456D" w:rsidRDefault="009C3751" w:rsidP="00F82A45">
            <w:pPr>
              <w:pStyle w:val="NoSpacing"/>
              <w:rPr>
                <w:b/>
                <w:color w:val="31849B"/>
                <w:sz w:val="18"/>
              </w:rPr>
            </w:pPr>
            <w:r w:rsidRPr="0044456D">
              <w:rPr>
                <w:b/>
                <w:color w:val="31849B"/>
                <w:sz w:val="14"/>
              </w:rPr>
              <w:t>2</w:t>
            </w:r>
            <w:r w:rsidRPr="0044456D">
              <w:rPr>
                <w:b/>
                <w:color w:val="31849B"/>
                <w:sz w:val="14"/>
                <w:vertAlign w:val="superscript"/>
              </w:rPr>
              <w:t>nd</w:t>
            </w:r>
            <w:r w:rsidRPr="0044456D">
              <w:rPr>
                <w:b/>
                <w:color w:val="31849B"/>
                <w:sz w:val="14"/>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4823EE5C" w14:textId="034A5EE4" w:rsidR="009C3751" w:rsidRPr="00FA273A" w:rsidRDefault="002213EF" w:rsidP="00F82A45">
            <w:pPr>
              <w:pStyle w:val="NoSpacing"/>
              <w:rPr>
                <w:sz w:val="18"/>
              </w:rPr>
            </w:pPr>
            <w:r>
              <w:rPr>
                <w:sz w:val="18"/>
              </w:rPr>
              <w:t>05/</w:t>
            </w:r>
            <w:r w:rsidR="006821F4">
              <w:rPr>
                <w:sz w:val="18"/>
              </w:rPr>
              <w:t>01</w:t>
            </w:r>
            <w:r>
              <w:rPr>
                <w:sz w:val="18"/>
              </w:rPr>
              <w:t>/2021</w:t>
            </w:r>
          </w:p>
        </w:tc>
      </w:tr>
      <w:tr w:rsidR="009C3751" w:rsidRPr="00FA273A" w14:paraId="5F3AA3C0" w14:textId="77777777" w:rsidTr="00665849">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22FF06BE" w14:textId="77777777" w:rsidR="009C3751" w:rsidRPr="0044456D" w:rsidRDefault="009C3751" w:rsidP="00F82A45">
            <w:pPr>
              <w:pStyle w:val="NoSpacing"/>
              <w:jc w:val="left"/>
              <w:rPr>
                <w:b/>
                <w:color w:val="31849B"/>
                <w:sz w:val="18"/>
              </w:rPr>
            </w:pPr>
            <w:r w:rsidRPr="0044456D">
              <w:rPr>
                <w:b/>
                <w:color w:val="31849B"/>
                <w:sz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2CB25BD9" w14:textId="77777777" w:rsidR="009C3751" w:rsidRPr="00FA273A" w:rsidRDefault="009C3751" w:rsidP="00F82A45">
            <w:pPr>
              <w:pStyle w:val="NoSpacing"/>
              <w:jc w:val="left"/>
              <w:rPr>
                <w:sz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517A6FD8" w14:textId="77777777" w:rsidR="009C3751" w:rsidRPr="0044456D" w:rsidRDefault="009C3751" w:rsidP="00F82A45">
            <w:pPr>
              <w:pStyle w:val="NoSpacing"/>
              <w:rPr>
                <w:b/>
                <w:color w:val="31849B"/>
                <w:sz w:val="18"/>
              </w:rPr>
            </w:pPr>
            <w:r w:rsidRPr="0044456D">
              <w:rPr>
                <w:b/>
                <w:color w:val="31849B"/>
                <w:sz w:val="14"/>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61218D67" w14:textId="77777777" w:rsidR="009C3751" w:rsidRPr="00FA273A" w:rsidRDefault="009C3751" w:rsidP="00F82A45">
            <w:pPr>
              <w:pStyle w:val="NoSpacing"/>
              <w:rPr>
                <w:sz w:val="18"/>
              </w:rPr>
            </w:pPr>
          </w:p>
        </w:tc>
      </w:tr>
    </w:tbl>
    <w:p w14:paraId="67A8D5D6" w14:textId="77777777" w:rsidR="009C3751" w:rsidRDefault="009C3751" w:rsidP="00F82A45">
      <w:pPr>
        <w:spacing w:line="240" w:lineRule="auto"/>
        <w:rPr>
          <w:rFonts w:cs="Arial"/>
          <w:b/>
          <w:caps/>
          <w:color w:val="31849B"/>
          <w:sz w:val="18"/>
        </w:rPr>
      </w:pPr>
    </w:p>
    <w:p w14:paraId="532071D2" w14:textId="77777777" w:rsidR="009C3751" w:rsidRPr="00D20921" w:rsidRDefault="009C3751" w:rsidP="00F82A45">
      <w:pPr>
        <w:spacing w:before="120" w:line="240" w:lineRule="auto"/>
        <w:jc w:val="both"/>
        <w:rPr>
          <w:rFonts w:cs="Arial"/>
          <w:b/>
          <w:caps/>
          <w:color w:val="31849B"/>
        </w:rPr>
      </w:pPr>
      <w:r w:rsidRPr="00D20921">
        <w:rPr>
          <w:rFonts w:cs="Arial"/>
          <w:b/>
          <w:caps/>
          <w:color w:val="31849B"/>
          <w:sz w:val="18"/>
        </w:rPr>
        <w:t>Policy</w:t>
      </w:r>
    </w:p>
    <w:p w14:paraId="1EBB6187" w14:textId="77777777" w:rsidR="009C3751" w:rsidRPr="0044456D" w:rsidRDefault="009C3751" w:rsidP="004B28A2">
      <w:pPr>
        <w:pStyle w:val="ListParagraph"/>
        <w:numPr>
          <w:ilvl w:val="0"/>
          <w:numId w:val="12"/>
        </w:numPr>
        <w:spacing w:before="120" w:after="120" w:line="240" w:lineRule="auto"/>
        <w:ind w:left="720"/>
        <w:contextualSpacing w:val="0"/>
        <w:jc w:val="both"/>
        <w:rPr>
          <w:rFonts w:ascii="Calibri" w:hAnsi="Calibri" w:cs="Calibri"/>
        </w:rPr>
      </w:pPr>
      <w:r w:rsidRPr="0044456D">
        <w:rPr>
          <w:rFonts w:ascii="Calibri" w:hAnsi="Calibri" w:cs="Calibri"/>
        </w:rPr>
        <w:t xml:space="preserve">HomeCentris provides equal employment opportunity to all employees and applicants. </w:t>
      </w:r>
    </w:p>
    <w:p w14:paraId="15994286" w14:textId="24125C7D" w:rsidR="009C3751" w:rsidRDefault="009C3751" w:rsidP="004B28A2">
      <w:pPr>
        <w:pStyle w:val="ListParagraph"/>
        <w:numPr>
          <w:ilvl w:val="0"/>
          <w:numId w:val="12"/>
        </w:numPr>
        <w:spacing w:before="120" w:after="120" w:line="240" w:lineRule="auto"/>
        <w:ind w:left="720"/>
        <w:contextualSpacing w:val="0"/>
        <w:jc w:val="both"/>
        <w:rPr>
          <w:rFonts w:ascii="Calibri" w:hAnsi="Calibri" w:cs="Calibri"/>
        </w:rPr>
      </w:pPr>
      <w:r w:rsidRPr="0044456D">
        <w:rPr>
          <w:rFonts w:ascii="Calibri" w:hAnsi="Calibri" w:cs="Calibri"/>
        </w:rPr>
        <w:t>HomeCentris will not discriminate against any applicant or employee based on any legally-recognized basis, including, but not limited to: race, color, religion, sex</w:t>
      </w:r>
      <w:r w:rsidR="00F86537">
        <w:rPr>
          <w:rFonts w:ascii="Calibri" w:hAnsi="Calibri" w:cs="Calibri"/>
        </w:rPr>
        <w:t xml:space="preserve"> </w:t>
      </w:r>
      <w:r w:rsidR="00F86537" w:rsidRPr="0044456D">
        <w:rPr>
          <w:rFonts w:ascii="Calibri" w:hAnsi="Calibri" w:cs="Calibri"/>
        </w:rPr>
        <w:t xml:space="preserve">(including </w:t>
      </w:r>
      <w:r w:rsidR="000403C4">
        <w:rPr>
          <w:rFonts w:ascii="Calibri" w:hAnsi="Calibri" w:cs="Calibri"/>
        </w:rPr>
        <w:t xml:space="preserve">pregnancy, </w:t>
      </w:r>
      <w:r w:rsidR="00F86537" w:rsidRPr="0044456D">
        <w:rPr>
          <w:rFonts w:ascii="Calibri" w:hAnsi="Calibri" w:cs="Calibri"/>
        </w:rPr>
        <w:t>childbirth, lactation, or related medical conditions)</w:t>
      </w:r>
      <w:r w:rsidRPr="0044456D">
        <w:rPr>
          <w:rFonts w:ascii="Calibri" w:hAnsi="Calibri" w:cs="Calibri"/>
        </w:rPr>
        <w:t xml:space="preserve">, </w:t>
      </w:r>
      <w:r w:rsidR="00F86537">
        <w:rPr>
          <w:rFonts w:ascii="Calibri" w:hAnsi="Calibri" w:cs="Calibri"/>
        </w:rPr>
        <w:t xml:space="preserve">ancestry, </w:t>
      </w:r>
      <w:r w:rsidRPr="0044456D">
        <w:rPr>
          <w:rFonts w:ascii="Calibri" w:hAnsi="Calibri" w:cs="Calibri"/>
        </w:rPr>
        <w:t>age</w:t>
      </w:r>
      <w:r w:rsidR="00A6768D">
        <w:rPr>
          <w:rFonts w:ascii="Calibri" w:hAnsi="Calibri" w:cs="Calibri"/>
        </w:rPr>
        <w:t xml:space="preserve"> (40 or over)</w:t>
      </w:r>
      <w:r w:rsidRPr="0044456D">
        <w:rPr>
          <w:rFonts w:ascii="Calibri" w:hAnsi="Calibri" w:cs="Calibri"/>
        </w:rPr>
        <w:t xml:space="preserve">, national origin, marital status, sexual orientation, gender identity, genetic information, </w:t>
      </w:r>
      <w:r w:rsidR="00A6768D">
        <w:rPr>
          <w:rFonts w:ascii="Calibri" w:hAnsi="Calibri" w:cs="Calibri"/>
        </w:rPr>
        <w:t xml:space="preserve">veteran status, </w:t>
      </w:r>
      <w:r w:rsidR="00A6768D" w:rsidRPr="00A6768D">
        <w:rPr>
          <w:rFonts w:ascii="Calibri" w:hAnsi="Calibri" w:cs="Calibri"/>
        </w:rPr>
        <w:t xml:space="preserve">genetic information (including testing and characteristics), </w:t>
      </w:r>
      <w:r w:rsidR="00A6768D">
        <w:rPr>
          <w:rFonts w:ascii="Calibri" w:hAnsi="Calibri" w:cs="Calibri"/>
        </w:rPr>
        <w:t xml:space="preserve"> </w:t>
      </w:r>
      <w:r w:rsidRPr="0044456D">
        <w:rPr>
          <w:rFonts w:ascii="Calibri" w:hAnsi="Calibri" w:cs="Calibri"/>
        </w:rPr>
        <w:t xml:space="preserve"> </w:t>
      </w:r>
      <w:r w:rsidR="00A6768D">
        <w:rPr>
          <w:rFonts w:ascii="Calibri" w:hAnsi="Calibri" w:cs="Calibri"/>
        </w:rPr>
        <w:t xml:space="preserve">mental or physical </w:t>
      </w:r>
      <w:r w:rsidRPr="0044456D">
        <w:rPr>
          <w:rFonts w:ascii="Calibri" w:hAnsi="Calibri" w:cs="Calibri"/>
        </w:rPr>
        <w:t>disability, or any other status protected under applicable federal, state, or local applicable law.</w:t>
      </w:r>
    </w:p>
    <w:p w14:paraId="215BA2E8" w14:textId="062A30A6" w:rsidR="00BD76E7" w:rsidRDefault="00BD76E7" w:rsidP="004B28A2">
      <w:pPr>
        <w:pStyle w:val="ListParagraph"/>
        <w:numPr>
          <w:ilvl w:val="0"/>
          <w:numId w:val="12"/>
        </w:numPr>
        <w:spacing w:before="120" w:after="120" w:line="240" w:lineRule="auto"/>
        <w:ind w:left="720"/>
        <w:contextualSpacing w:val="0"/>
        <w:jc w:val="both"/>
        <w:rPr>
          <w:rFonts w:ascii="Calibri" w:hAnsi="Calibri" w:cs="Calibri"/>
        </w:rPr>
      </w:pPr>
      <w:r>
        <w:rPr>
          <w:rFonts w:ascii="Calibri" w:hAnsi="Calibri" w:cs="Calibri"/>
        </w:rPr>
        <w:t>For employees</w:t>
      </w:r>
      <w:r w:rsidR="00F86537">
        <w:rPr>
          <w:rFonts w:ascii="Calibri" w:hAnsi="Calibri" w:cs="Calibri"/>
        </w:rPr>
        <w:t xml:space="preserve"> working</w:t>
      </w:r>
      <w:r>
        <w:rPr>
          <w:rFonts w:ascii="Calibri" w:hAnsi="Calibri" w:cs="Calibri"/>
        </w:rPr>
        <w:t xml:space="preserve"> in Pennsylvania, HomeCentris also complies</w:t>
      </w:r>
      <w:r w:rsidRPr="00BD76E7">
        <w:rPr>
          <w:rFonts w:ascii="Calibri" w:hAnsi="Calibri" w:cs="Calibri"/>
        </w:rPr>
        <w:t xml:space="preserve"> with Pennsylvania  law, which prohibits discrimination and harassment against employees or applicants for employment based on use of a guide or support animal because of blindness, deafness, or the physical handicap of any individual or status as a holder of a general educational development certificate or credential (versus a high school diploma).</w:t>
      </w:r>
      <w:r w:rsidR="00F86537">
        <w:rPr>
          <w:rFonts w:ascii="Calibri" w:hAnsi="Calibri" w:cs="Calibri"/>
        </w:rPr>
        <w:t xml:space="preserve">  For employees working </w:t>
      </w:r>
      <w:r w:rsidR="00376504">
        <w:rPr>
          <w:rFonts w:ascii="Calibri" w:hAnsi="Calibri" w:cs="Calibri"/>
        </w:rPr>
        <w:t xml:space="preserve">in </w:t>
      </w:r>
      <w:r w:rsidR="00F86537">
        <w:rPr>
          <w:rFonts w:ascii="Calibri" w:hAnsi="Calibri" w:cs="Calibri"/>
        </w:rPr>
        <w:t xml:space="preserve">Pennsylvania, HomeCentris </w:t>
      </w:r>
      <w:r w:rsidR="00F86537" w:rsidRPr="00F86537">
        <w:rPr>
          <w:rFonts w:ascii="Calibri" w:hAnsi="Calibri" w:cs="Calibri"/>
        </w:rPr>
        <w:t>will not tolerate discrimination or harassment based upon these characteristics or any other characteristic protected by applicable federal, state or local law.</w:t>
      </w:r>
    </w:p>
    <w:p w14:paraId="61891925" w14:textId="1B98F579" w:rsidR="00BD76E7" w:rsidRPr="0044456D" w:rsidRDefault="00BD76E7" w:rsidP="004B28A2">
      <w:pPr>
        <w:pStyle w:val="ListParagraph"/>
        <w:numPr>
          <w:ilvl w:val="0"/>
          <w:numId w:val="12"/>
        </w:numPr>
        <w:spacing w:before="120" w:after="120" w:line="240" w:lineRule="auto"/>
        <w:ind w:left="720"/>
        <w:contextualSpacing w:val="0"/>
        <w:jc w:val="both"/>
        <w:rPr>
          <w:rFonts w:ascii="Calibri" w:hAnsi="Calibri" w:cs="Calibri"/>
        </w:rPr>
      </w:pPr>
      <w:r>
        <w:rPr>
          <w:rFonts w:ascii="Calibri" w:hAnsi="Calibri" w:cs="Calibri"/>
        </w:rPr>
        <w:t xml:space="preserve">For employees in </w:t>
      </w:r>
      <w:r w:rsidRPr="00BD76E7">
        <w:rPr>
          <w:rFonts w:ascii="Calibri" w:hAnsi="Calibri" w:cs="Calibri"/>
        </w:rPr>
        <w:t>City of Philadelphia</w:t>
      </w:r>
      <w:r>
        <w:rPr>
          <w:rFonts w:ascii="Calibri" w:hAnsi="Calibri" w:cs="Calibri"/>
        </w:rPr>
        <w:t>, Philadelphia, HomeCentris also complies</w:t>
      </w:r>
      <w:r w:rsidRPr="00BD76E7">
        <w:rPr>
          <w:rFonts w:ascii="Calibri" w:hAnsi="Calibri" w:cs="Calibri"/>
        </w:rPr>
        <w:t xml:space="preserve"> with</w:t>
      </w:r>
      <w:r>
        <w:rPr>
          <w:rFonts w:ascii="Calibri" w:hAnsi="Calibri" w:cs="Calibri"/>
        </w:rPr>
        <w:t xml:space="preserve"> </w:t>
      </w:r>
      <w:r w:rsidRPr="00BD76E7">
        <w:rPr>
          <w:rFonts w:ascii="Calibri" w:hAnsi="Calibri" w:cs="Calibri"/>
        </w:rPr>
        <w:t>City of Philadelphia</w:t>
      </w:r>
      <w:r>
        <w:rPr>
          <w:rFonts w:ascii="Calibri" w:hAnsi="Calibri" w:cs="Calibri"/>
        </w:rPr>
        <w:t>, which</w:t>
      </w:r>
      <w:r w:rsidRPr="00BD76E7">
        <w:rPr>
          <w:rFonts w:ascii="Calibri" w:hAnsi="Calibri" w:cs="Calibri"/>
        </w:rPr>
        <w:t xml:space="preserve"> prohibits discrimination on the basis of actual or perceived race, ethnicity, color, marital status, source of income, familial status, genetic information or domestic or sexual violence victim status. </w:t>
      </w:r>
      <w:r w:rsidR="00F86537">
        <w:rPr>
          <w:rFonts w:ascii="Calibri" w:hAnsi="Calibri" w:cs="Calibri"/>
        </w:rPr>
        <w:t>For employees</w:t>
      </w:r>
      <w:r w:rsidR="00376504">
        <w:rPr>
          <w:rFonts w:ascii="Calibri" w:hAnsi="Calibri" w:cs="Calibri"/>
        </w:rPr>
        <w:t xml:space="preserve"> working</w:t>
      </w:r>
      <w:r w:rsidR="00F86537">
        <w:rPr>
          <w:rFonts w:ascii="Calibri" w:hAnsi="Calibri" w:cs="Calibri"/>
        </w:rPr>
        <w:t xml:space="preserve"> in </w:t>
      </w:r>
      <w:r w:rsidR="00F86537" w:rsidRPr="00BD76E7">
        <w:rPr>
          <w:rFonts w:ascii="Calibri" w:hAnsi="Calibri" w:cs="Calibri"/>
        </w:rPr>
        <w:t>City of Philadelphia</w:t>
      </w:r>
      <w:r w:rsidR="00F86537">
        <w:rPr>
          <w:rFonts w:ascii="Calibri" w:hAnsi="Calibri" w:cs="Calibri"/>
        </w:rPr>
        <w:t xml:space="preserve">, Philadelphia, HomeCentris </w:t>
      </w:r>
      <w:r w:rsidR="00F86537" w:rsidRPr="00F86537">
        <w:rPr>
          <w:rFonts w:ascii="Calibri" w:hAnsi="Calibri" w:cs="Calibri"/>
        </w:rPr>
        <w:t>will not tolerate discrimination or harassment based upon these characteristics or any other characteristic protected by applicable federal, state or local law.</w:t>
      </w:r>
      <w:r w:rsidRPr="00BD76E7">
        <w:rPr>
          <w:rFonts w:ascii="Calibri" w:hAnsi="Calibri" w:cs="Calibri"/>
        </w:rPr>
        <w:t xml:space="preserve"> </w:t>
      </w:r>
    </w:p>
    <w:p w14:paraId="63C52D93" w14:textId="110025DA" w:rsidR="004B28A2" w:rsidRPr="004B28A2" w:rsidRDefault="004B28A2" w:rsidP="004B28A2">
      <w:pPr>
        <w:pStyle w:val="ListParagraph"/>
        <w:numPr>
          <w:ilvl w:val="0"/>
          <w:numId w:val="12"/>
        </w:numPr>
        <w:spacing w:before="120" w:after="120" w:line="240" w:lineRule="auto"/>
        <w:ind w:left="720"/>
        <w:contextualSpacing w:val="0"/>
        <w:jc w:val="both"/>
        <w:rPr>
          <w:rFonts w:ascii="Calibri" w:hAnsi="Calibri" w:cs="Calibri"/>
        </w:rPr>
      </w:pPr>
      <w:r w:rsidRPr="004B28A2">
        <w:rPr>
          <w:rFonts w:ascii="Calibri" w:hAnsi="Calibri" w:cs="Calibri"/>
        </w:rPr>
        <w:t>For employees in Virginia, HomeCentris also complies with Virginia law, which prohibits discrimination on the basis of military status (including membership in the National Guard, Virginia Defense Force and naval militia).  Discrimination on the basis of race includes discrimination based on traits historically associated with race, including hair texture, hair type, and protective hair styles such as braids, locs, and twists.</w:t>
      </w:r>
    </w:p>
    <w:p w14:paraId="3399D749" w14:textId="7306B7C6" w:rsidR="009C3751" w:rsidRPr="0044456D" w:rsidRDefault="009C3751" w:rsidP="004B28A2">
      <w:pPr>
        <w:pStyle w:val="ListParagraph"/>
        <w:numPr>
          <w:ilvl w:val="0"/>
          <w:numId w:val="12"/>
        </w:numPr>
        <w:spacing w:before="120" w:after="120" w:line="240" w:lineRule="auto"/>
        <w:ind w:left="720"/>
        <w:contextualSpacing w:val="0"/>
        <w:jc w:val="both"/>
        <w:rPr>
          <w:rFonts w:ascii="Calibri" w:hAnsi="Calibri" w:cs="Calibri"/>
        </w:rPr>
      </w:pPr>
      <w:r w:rsidRPr="0044456D">
        <w:rPr>
          <w:rFonts w:ascii="Calibri" w:hAnsi="Calibri" w:cs="Calibri"/>
        </w:rPr>
        <w:t>HomeCentris complies with applicable state and local laws governing nondiscrimination in employment in every location in which HomeCentris has facilities and employees.</w:t>
      </w:r>
    </w:p>
    <w:p w14:paraId="2FE4E5BC" w14:textId="77777777" w:rsidR="009C3751" w:rsidRPr="00604F93" w:rsidRDefault="009C3751" w:rsidP="00F82A45">
      <w:pPr>
        <w:spacing w:before="120" w:line="240" w:lineRule="auto"/>
        <w:jc w:val="both"/>
        <w:rPr>
          <w:rFonts w:cs="Arial"/>
          <w:b/>
          <w:caps/>
          <w:color w:val="31849B"/>
          <w:sz w:val="18"/>
          <w:szCs w:val="18"/>
        </w:rPr>
      </w:pPr>
      <w:r w:rsidRPr="00604F93">
        <w:rPr>
          <w:rFonts w:cs="Arial"/>
          <w:b/>
          <w:caps/>
          <w:color w:val="31849B"/>
          <w:sz w:val="18"/>
          <w:szCs w:val="18"/>
        </w:rPr>
        <w:t>procedure</w:t>
      </w:r>
    </w:p>
    <w:p w14:paraId="7B4E2B72" w14:textId="77777777" w:rsidR="009C3751" w:rsidRPr="0044456D" w:rsidRDefault="009C3751" w:rsidP="00D168E5">
      <w:pPr>
        <w:pStyle w:val="ListParagraph"/>
        <w:numPr>
          <w:ilvl w:val="0"/>
          <w:numId w:val="13"/>
        </w:numPr>
        <w:spacing w:after="60" w:line="240" w:lineRule="auto"/>
        <w:contextualSpacing w:val="0"/>
        <w:jc w:val="both"/>
        <w:rPr>
          <w:rFonts w:ascii="Calibri" w:hAnsi="Calibri" w:cs="Calibri"/>
        </w:rPr>
      </w:pPr>
      <w:r w:rsidRPr="0044456D">
        <w:rPr>
          <w:rFonts w:ascii="Calibri" w:hAnsi="Calibri" w:cs="Calibri"/>
        </w:rPr>
        <w:t>Explanation:</w:t>
      </w:r>
    </w:p>
    <w:p w14:paraId="00E59F91" w14:textId="77777777" w:rsidR="009C3751" w:rsidRPr="0044456D" w:rsidRDefault="009C3751" w:rsidP="00D168E5">
      <w:pPr>
        <w:pStyle w:val="ListParagraph"/>
        <w:numPr>
          <w:ilvl w:val="0"/>
          <w:numId w:val="14"/>
        </w:numPr>
        <w:spacing w:after="60" w:line="240" w:lineRule="auto"/>
        <w:contextualSpacing w:val="0"/>
        <w:jc w:val="both"/>
        <w:rPr>
          <w:rStyle w:val="normaltextrun"/>
          <w:rFonts w:ascii="Calibri" w:hAnsi="Calibri" w:cs="Calibri"/>
        </w:rPr>
      </w:pPr>
      <w:r w:rsidRPr="0044456D">
        <w:rPr>
          <w:rStyle w:val="normaltextrun"/>
          <w:rFonts w:ascii="Calibri" w:hAnsi="Calibri" w:cs="Calibri"/>
        </w:rPr>
        <w:t>Equal Employment Opportunity applies to all terms, conditions, and privileges of employment, including, but not limited to, interviewing, hiring, training, orientation, placement and employee development, promotion, transfer, compensation, benefits educational assistance, layoff and recall, social and recreational programs, employee facilities, termination of employment, and retirement.</w:t>
      </w:r>
    </w:p>
    <w:p w14:paraId="04272791" w14:textId="77777777" w:rsidR="009C3751" w:rsidRPr="0044456D" w:rsidRDefault="009C3751" w:rsidP="00D168E5">
      <w:pPr>
        <w:pStyle w:val="ListParagraph"/>
        <w:numPr>
          <w:ilvl w:val="0"/>
          <w:numId w:val="14"/>
        </w:numPr>
        <w:spacing w:before="120" w:line="240" w:lineRule="auto"/>
        <w:contextualSpacing w:val="0"/>
        <w:jc w:val="both"/>
        <w:rPr>
          <w:rStyle w:val="normaltextrun"/>
          <w:rFonts w:ascii="Calibri" w:hAnsi="Calibri" w:cs="Calibri"/>
        </w:rPr>
      </w:pPr>
      <w:r w:rsidRPr="0044456D">
        <w:rPr>
          <w:rStyle w:val="normaltextrun"/>
          <w:rFonts w:ascii="Calibri" w:hAnsi="Calibri" w:cs="Calibri"/>
        </w:rPr>
        <w:t>Corporate Human Resources is responsible for formulating, implementing, coordinating, and monitoring all efforts in the area of equal employment opportunity.</w:t>
      </w:r>
    </w:p>
    <w:p w14:paraId="6D258764" w14:textId="77777777" w:rsidR="009C3751" w:rsidRPr="0044456D" w:rsidRDefault="009C3751" w:rsidP="00D168E5">
      <w:pPr>
        <w:pStyle w:val="ListParagraph"/>
        <w:numPr>
          <w:ilvl w:val="0"/>
          <w:numId w:val="13"/>
        </w:numPr>
        <w:spacing w:before="120" w:after="120" w:line="240" w:lineRule="auto"/>
        <w:contextualSpacing w:val="0"/>
        <w:jc w:val="both"/>
        <w:rPr>
          <w:rFonts w:ascii="Calibri" w:hAnsi="Calibri" w:cs="Calibri"/>
        </w:rPr>
      </w:pPr>
      <w:r w:rsidRPr="0044456D">
        <w:rPr>
          <w:rFonts w:ascii="Calibri" w:hAnsi="Calibri" w:cs="Calibri"/>
        </w:rPr>
        <w:lastRenderedPageBreak/>
        <w:t>Responsibility:</w:t>
      </w:r>
    </w:p>
    <w:p w14:paraId="53C808FC" w14:textId="77777777" w:rsidR="009C3751" w:rsidRPr="0044456D" w:rsidRDefault="009C3751" w:rsidP="00D168E5">
      <w:pPr>
        <w:pStyle w:val="ListParagraph"/>
        <w:numPr>
          <w:ilvl w:val="0"/>
          <w:numId w:val="15"/>
        </w:numPr>
        <w:spacing w:before="120" w:line="240" w:lineRule="auto"/>
        <w:contextualSpacing w:val="0"/>
        <w:jc w:val="both"/>
        <w:rPr>
          <w:rStyle w:val="normaltextrun"/>
          <w:rFonts w:ascii="Calibri" w:hAnsi="Calibri" w:cs="Calibri"/>
        </w:rPr>
      </w:pPr>
      <w:r w:rsidRPr="0044456D">
        <w:rPr>
          <w:rStyle w:val="normaltextrun"/>
          <w:rFonts w:ascii="Calibri" w:hAnsi="Calibri" w:cs="Calibri"/>
        </w:rPr>
        <w:t>While overall authority for implementing this policy is assigned to Corporate Human Resources, an effective equal employment opportunity program cannot be achieved without the support of management personnel and employees at all levels. All company employees, and particularly managers, have a responsibility for keeping our work environment free of unlawful discrimination. Managers should not attempt to handle complaints of discrimination on their own without the assistance of Human Resources.</w:t>
      </w:r>
    </w:p>
    <w:p w14:paraId="3C0D9DAA" w14:textId="77777777" w:rsidR="009C3751" w:rsidRPr="0044456D" w:rsidRDefault="009C3751" w:rsidP="00D168E5">
      <w:pPr>
        <w:pStyle w:val="ListParagraph"/>
        <w:numPr>
          <w:ilvl w:val="0"/>
          <w:numId w:val="13"/>
        </w:numPr>
        <w:spacing w:before="120" w:after="120" w:line="240" w:lineRule="auto"/>
        <w:contextualSpacing w:val="0"/>
        <w:jc w:val="both"/>
        <w:rPr>
          <w:rFonts w:ascii="Calibri" w:hAnsi="Calibri" w:cs="Calibri"/>
        </w:rPr>
      </w:pPr>
      <w:r w:rsidRPr="0044456D">
        <w:rPr>
          <w:rFonts w:ascii="Calibri" w:hAnsi="Calibri" w:cs="Calibri"/>
        </w:rPr>
        <w:t>Complaint Procedure:</w:t>
      </w:r>
    </w:p>
    <w:p w14:paraId="71664EBB" w14:textId="77777777" w:rsidR="009C3751" w:rsidRPr="0044456D" w:rsidRDefault="009C3751" w:rsidP="00D168E5">
      <w:pPr>
        <w:pStyle w:val="ListParagraph"/>
        <w:numPr>
          <w:ilvl w:val="0"/>
          <w:numId w:val="15"/>
        </w:numPr>
        <w:spacing w:after="60" w:line="240" w:lineRule="auto"/>
        <w:contextualSpacing w:val="0"/>
        <w:jc w:val="both"/>
        <w:rPr>
          <w:rStyle w:val="normaltextrun"/>
          <w:rFonts w:ascii="Calibri" w:hAnsi="Calibri" w:cs="Calibri"/>
        </w:rPr>
      </w:pPr>
      <w:r w:rsidRPr="0044456D">
        <w:rPr>
          <w:rStyle w:val="normaltextrun"/>
          <w:rFonts w:ascii="Calibri" w:hAnsi="Calibri" w:cs="Calibri"/>
        </w:rPr>
        <w:t>Employees who observe or believe they are the victim of unlawful discrimination should immediately report every instance of unlawful discrimination to their manager, Human Resources designee, or the Compliance Officer. Detailed reports—including names, descriptions, and actual events or statements made—will greatly enhance HomeCentris’ ability to investigate. Any documents supporting the allegations should also be submitted. Based on the employee’s report, the Company will conduct an investigation with due regard for the privacy of everyone involved. However, confidentiality cannot be guaranteed. HomeCentris prohibits any and all retaliation for submitting a report of unlawful discrimination and for cooperating in any investigation. Any manager or employee who retaliates against the accuser or those involved in the investigation will be disciplined, up to and including discharge from employment.</w:t>
      </w:r>
    </w:p>
    <w:p w14:paraId="7CE7632D" w14:textId="77777777" w:rsidR="009C3751" w:rsidRPr="0044456D" w:rsidRDefault="009C3751" w:rsidP="00D168E5">
      <w:pPr>
        <w:pStyle w:val="ListParagraph"/>
        <w:numPr>
          <w:ilvl w:val="0"/>
          <w:numId w:val="15"/>
        </w:numPr>
        <w:spacing w:before="120" w:line="240" w:lineRule="auto"/>
        <w:contextualSpacing w:val="0"/>
        <w:jc w:val="both"/>
        <w:rPr>
          <w:rStyle w:val="normaltextrun"/>
          <w:rFonts w:ascii="Calibri" w:hAnsi="Calibri" w:cs="Calibri"/>
        </w:rPr>
      </w:pPr>
      <w:r w:rsidRPr="0044456D">
        <w:rPr>
          <w:rStyle w:val="normaltextrun"/>
          <w:rFonts w:ascii="Calibri" w:hAnsi="Calibri" w:cs="Calibri"/>
        </w:rPr>
        <w:t>If the investigation determines that prohibited discrimination or other conduct in violation of Company policy has occurred, the Company will take corrective action, up to and including termination of employment, against those who engaged in the misconduct.</w:t>
      </w:r>
    </w:p>
    <w:p w14:paraId="53D4B04E" w14:textId="77777777" w:rsidR="009C3751" w:rsidRPr="0044456D" w:rsidRDefault="009C3751" w:rsidP="00D168E5">
      <w:pPr>
        <w:pStyle w:val="ListParagraph"/>
        <w:numPr>
          <w:ilvl w:val="0"/>
          <w:numId w:val="13"/>
        </w:numPr>
        <w:spacing w:before="120" w:line="240" w:lineRule="auto"/>
        <w:contextualSpacing w:val="0"/>
        <w:jc w:val="both"/>
        <w:rPr>
          <w:rFonts w:ascii="Calibri" w:hAnsi="Calibri" w:cs="Calibri"/>
        </w:rPr>
      </w:pPr>
      <w:r w:rsidRPr="0044456D">
        <w:rPr>
          <w:rFonts w:ascii="Calibri" w:hAnsi="Calibri" w:cs="Calibri"/>
        </w:rPr>
        <w:t>Advertising:</w:t>
      </w:r>
    </w:p>
    <w:p w14:paraId="217C7D06" w14:textId="77777777" w:rsidR="009C3751" w:rsidRPr="0044456D" w:rsidRDefault="009C3751" w:rsidP="00D168E5">
      <w:pPr>
        <w:pStyle w:val="ListParagraph"/>
        <w:numPr>
          <w:ilvl w:val="0"/>
          <w:numId w:val="16"/>
        </w:numPr>
        <w:spacing w:before="120" w:line="240" w:lineRule="auto"/>
        <w:contextualSpacing w:val="0"/>
        <w:jc w:val="both"/>
        <w:rPr>
          <w:rStyle w:val="normaltextrun"/>
          <w:rFonts w:ascii="Calibri" w:hAnsi="Calibri" w:cs="Calibri"/>
        </w:rPr>
      </w:pPr>
      <w:r w:rsidRPr="0044456D">
        <w:rPr>
          <w:rStyle w:val="normaltextrun"/>
          <w:rFonts w:ascii="Calibri" w:hAnsi="Calibri" w:cs="Calibri"/>
        </w:rPr>
        <w:t>All HomeCentris advertisements for employment opportunity shall contain the following: EOE m/f/d/v</w:t>
      </w:r>
    </w:p>
    <w:p w14:paraId="3FD51D1B" w14:textId="77777777" w:rsidR="009C3751" w:rsidRDefault="009C3751" w:rsidP="00F82A45">
      <w:pPr>
        <w:spacing w:line="240" w:lineRule="auto"/>
        <w:jc w:val="both"/>
        <w:rPr>
          <w:rFonts w:ascii="Calibri" w:hAnsi="Calibri" w:cs="Calibri"/>
          <w:szCs w:val="20"/>
        </w:rPr>
      </w:pPr>
    </w:p>
    <w:p w14:paraId="7E1BCAD9" w14:textId="77777777" w:rsidR="00A35434" w:rsidRDefault="00A35434" w:rsidP="00F82A45">
      <w:pPr>
        <w:spacing w:line="240" w:lineRule="auto"/>
        <w:jc w:val="both"/>
        <w:rPr>
          <w:rFonts w:ascii="Calibri" w:hAnsi="Calibri" w:cs="Calibri"/>
          <w:szCs w:val="20"/>
        </w:rPr>
      </w:pPr>
    </w:p>
    <w:p w14:paraId="0B41E04B" w14:textId="77777777" w:rsidR="00A35434" w:rsidRDefault="00A35434" w:rsidP="00F82A45">
      <w:pPr>
        <w:spacing w:line="240" w:lineRule="auto"/>
        <w:jc w:val="both"/>
        <w:rPr>
          <w:rFonts w:ascii="Calibri" w:hAnsi="Calibri" w:cs="Calibri"/>
          <w:szCs w:val="20"/>
        </w:rPr>
      </w:pPr>
    </w:p>
    <w:p w14:paraId="794661A7" w14:textId="77777777" w:rsidR="00A35434" w:rsidRDefault="00A35434" w:rsidP="00F82A45">
      <w:pPr>
        <w:spacing w:line="240" w:lineRule="auto"/>
        <w:jc w:val="both"/>
        <w:rPr>
          <w:rFonts w:ascii="Calibri" w:hAnsi="Calibri" w:cs="Calibri"/>
          <w:szCs w:val="20"/>
        </w:rPr>
      </w:pPr>
    </w:p>
    <w:p w14:paraId="1C1D3DA7" w14:textId="77777777" w:rsidR="00A35434" w:rsidRDefault="00A35434" w:rsidP="00F82A45">
      <w:pPr>
        <w:spacing w:line="240" w:lineRule="auto"/>
        <w:jc w:val="both"/>
        <w:rPr>
          <w:rFonts w:ascii="Calibri" w:hAnsi="Calibri" w:cs="Calibri"/>
          <w:szCs w:val="20"/>
        </w:rPr>
      </w:pPr>
    </w:p>
    <w:p w14:paraId="28D2FE6B" w14:textId="77777777" w:rsidR="00A35434" w:rsidRDefault="00A35434" w:rsidP="00F82A45">
      <w:pPr>
        <w:spacing w:line="240" w:lineRule="auto"/>
        <w:jc w:val="both"/>
        <w:rPr>
          <w:rFonts w:ascii="Calibri" w:hAnsi="Calibri" w:cs="Calibri"/>
          <w:szCs w:val="20"/>
        </w:rPr>
      </w:pPr>
    </w:p>
    <w:p w14:paraId="4177250A" w14:textId="77777777" w:rsidR="00A35434" w:rsidRDefault="00A35434" w:rsidP="00F82A45">
      <w:pPr>
        <w:spacing w:line="240" w:lineRule="auto"/>
        <w:jc w:val="both"/>
        <w:rPr>
          <w:rFonts w:ascii="Calibri" w:hAnsi="Calibri" w:cs="Calibri"/>
          <w:szCs w:val="20"/>
        </w:rPr>
      </w:pPr>
    </w:p>
    <w:p w14:paraId="12D4C621" w14:textId="77777777" w:rsidR="00A35434" w:rsidRDefault="00A35434" w:rsidP="00F82A45">
      <w:pPr>
        <w:spacing w:line="240" w:lineRule="auto"/>
        <w:jc w:val="both"/>
        <w:rPr>
          <w:rFonts w:ascii="Calibri" w:hAnsi="Calibri" w:cs="Calibri"/>
          <w:szCs w:val="20"/>
        </w:rPr>
      </w:pPr>
    </w:p>
    <w:p w14:paraId="07C19D22" w14:textId="77777777" w:rsidR="00A35434" w:rsidRDefault="00A35434" w:rsidP="00F82A45">
      <w:pPr>
        <w:spacing w:line="240" w:lineRule="auto"/>
        <w:jc w:val="both"/>
        <w:rPr>
          <w:rFonts w:ascii="Calibri" w:hAnsi="Calibri" w:cs="Calibri"/>
          <w:szCs w:val="20"/>
        </w:rPr>
      </w:pPr>
    </w:p>
    <w:p w14:paraId="29B5DD39" w14:textId="77777777" w:rsidR="00A35434" w:rsidRDefault="00A35434" w:rsidP="00F82A45">
      <w:pPr>
        <w:spacing w:line="240" w:lineRule="auto"/>
        <w:jc w:val="both"/>
        <w:rPr>
          <w:rFonts w:ascii="Calibri" w:hAnsi="Calibri" w:cs="Calibri"/>
          <w:szCs w:val="20"/>
        </w:rPr>
      </w:pPr>
    </w:p>
    <w:p w14:paraId="40F48C34" w14:textId="77777777" w:rsidR="00CC4440" w:rsidRDefault="00CC4440" w:rsidP="00F82A45">
      <w:pPr>
        <w:spacing w:line="240" w:lineRule="auto"/>
        <w:jc w:val="both"/>
        <w:rPr>
          <w:rFonts w:ascii="Calibri" w:hAnsi="Calibri" w:cs="Calibri"/>
          <w:szCs w:val="20"/>
        </w:rPr>
      </w:pPr>
    </w:p>
    <w:p w14:paraId="00B37F16" w14:textId="77777777" w:rsidR="00CC4440" w:rsidRDefault="00CC4440" w:rsidP="00F82A45">
      <w:pPr>
        <w:spacing w:line="240" w:lineRule="auto"/>
        <w:jc w:val="both"/>
        <w:rPr>
          <w:rFonts w:ascii="Calibri" w:hAnsi="Calibri" w:cs="Calibri"/>
          <w:szCs w:val="20"/>
        </w:rPr>
      </w:pPr>
    </w:p>
    <w:p w14:paraId="632221D6" w14:textId="75535C97" w:rsidR="00836361" w:rsidRDefault="00836361" w:rsidP="00F82A45">
      <w:pPr>
        <w:spacing w:line="240" w:lineRule="auto"/>
        <w:jc w:val="both"/>
        <w:rPr>
          <w:rFonts w:ascii="Calibri" w:hAnsi="Calibri" w:cs="Calibri"/>
          <w:szCs w:val="20"/>
        </w:r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D62285" w14:paraId="7904AE6C" w14:textId="77777777" w:rsidTr="00D62285">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top w:w="0" w:type="dxa"/>
              <w:left w:w="72" w:type="dxa"/>
              <w:bottom w:w="0" w:type="dxa"/>
              <w:right w:w="0" w:type="dxa"/>
            </w:tcMar>
            <w:vAlign w:val="bottom"/>
            <w:hideMark/>
          </w:tcPr>
          <w:p w14:paraId="2F78FA44" w14:textId="7BBECE78" w:rsidR="00D62285" w:rsidRDefault="00D62285" w:rsidP="00F82A45">
            <w:pPr>
              <w:spacing w:after="0" w:line="240" w:lineRule="auto"/>
              <w:jc w:val="left"/>
              <w:rPr>
                <w:rFonts w:cs="Arial"/>
                <w:b/>
                <w:caps/>
                <w:color w:val="31849B"/>
                <w:sz w:val="18"/>
                <w:szCs w:val="18"/>
              </w:rPr>
            </w:pPr>
            <w:r>
              <w:rPr>
                <w:rFonts w:cs="Arial"/>
                <w:szCs w:val="20"/>
                <w:u w:val="single"/>
              </w:rPr>
              <w:br w:type="page"/>
            </w:r>
            <w:r>
              <w:rPr>
                <w:rFonts w:cs="Arial"/>
                <w:b/>
                <w:bCs/>
                <w:color w:val="31849B"/>
                <w:sz w:val="20"/>
                <w:szCs w:val="18"/>
              </w:rPr>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top w:w="0" w:type="dxa"/>
              <w:left w:w="72" w:type="dxa"/>
              <w:bottom w:w="0" w:type="dxa"/>
              <w:right w:w="0" w:type="dxa"/>
            </w:tcMar>
            <w:vAlign w:val="bottom"/>
            <w:hideMark/>
          </w:tcPr>
          <w:p w14:paraId="4F25CF47" w14:textId="2385F5D6" w:rsidR="00D62285" w:rsidRDefault="00D62285" w:rsidP="00F82A45">
            <w:pPr>
              <w:pStyle w:val="Heading2"/>
              <w:rPr>
                <w:szCs w:val="22"/>
              </w:rPr>
            </w:pPr>
            <w:bookmarkStart w:id="24" w:name="harrassment"/>
            <w:bookmarkStart w:id="25" w:name="_Toc72331391"/>
            <w:bookmarkStart w:id="26" w:name="_Toc63577254"/>
            <w:bookmarkStart w:id="27" w:name="_Toc146722664"/>
            <w:bookmarkEnd w:id="24"/>
            <w:r>
              <w:rPr>
                <w:caps w:val="0"/>
              </w:rPr>
              <w:t>HARASSMENT</w:t>
            </w:r>
            <w:bookmarkEnd w:id="25"/>
            <w:bookmarkEnd w:id="26"/>
            <w:bookmarkEnd w:id="27"/>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top w:w="0" w:type="dxa"/>
              <w:left w:w="72" w:type="dxa"/>
              <w:bottom w:w="0" w:type="dxa"/>
              <w:right w:w="0" w:type="dxa"/>
            </w:tcMar>
            <w:vAlign w:val="bottom"/>
            <w:hideMark/>
          </w:tcPr>
          <w:p w14:paraId="788DC90E" w14:textId="77777777" w:rsidR="00D62285" w:rsidRDefault="00D62285" w:rsidP="00F82A45">
            <w:pPr>
              <w:spacing w:after="0" w:line="240" w:lineRule="auto"/>
              <w:ind w:right="-108"/>
              <w:rPr>
                <w:rFonts w:cs="Arial"/>
                <w:b/>
                <w:caps/>
                <w:sz w:val="18"/>
                <w:szCs w:val="18"/>
              </w:rPr>
            </w:pPr>
            <w:r>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top w:w="0" w:type="dxa"/>
              <w:left w:w="72" w:type="dxa"/>
              <w:bottom w:w="0" w:type="dxa"/>
              <w:right w:w="0" w:type="dxa"/>
            </w:tcMar>
            <w:vAlign w:val="bottom"/>
            <w:hideMark/>
          </w:tcPr>
          <w:p w14:paraId="72671E5C" w14:textId="77777777" w:rsidR="00D62285" w:rsidRDefault="00D62285" w:rsidP="00F82A45">
            <w:pPr>
              <w:spacing w:after="0" w:line="240" w:lineRule="auto"/>
              <w:rPr>
                <w:rFonts w:cs="Arial"/>
                <w:b/>
                <w:caps/>
                <w:sz w:val="18"/>
                <w:szCs w:val="18"/>
              </w:rPr>
            </w:pPr>
            <w:r>
              <w:rPr>
                <w:rFonts w:cs="Arial"/>
                <w:caps/>
                <w:color w:val="000000"/>
              </w:rPr>
              <w:t>HR - 15</w:t>
            </w:r>
          </w:p>
        </w:tc>
      </w:tr>
      <w:tr w:rsidR="00D62285" w14:paraId="3C0529D3" w14:textId="77777777" w:rsidTr="00D62285">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top w:w="0" w:type="dxa"/>
              <w:left w:w="72" w:type="dxa"/>
              <w:bottom w:w="0" w:type="dxa"/>
              <w:right w:w="0" w:type="dxa"/>
            </w:tcMar>
            <w:vAlign w:val="center"/>
            <w:hideMark/>
          </w:tcPr>
          <w:p w14:paraId="43A460F1" w14:textId="77777777" w:rsidR="00D62285" w:rsidRDefault="00D62285" w:rsidP="00F82A45">
            <w:pPr>
              <w:spacing w:after="0" w:line="240" w:lineRule="auto"/>
              <w:jc w:val="left"/>
              <w:rPr>
                <w:rFonts w:cs="Arial"/>
                <w:b/>
                <w:caps/>
                <w:sz w:val="18"/>
                <w:szCs w:val="18"/>
              </w:rPr>
            </w:pPr>
            <w:r>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top w:w="0" w:type="dxa"/>
              <w:left w:w="72" w:type="dxa"/>
              <w:bottom w:w="0" w:type="dxa"/>
              <w:right w:w="0" w:type="dxa"/>
            </w:tcMar>
            <w:vAlign w:val="center"/>
            <w:hideMark/>
          </w:tcPr>
          <w:p w14:paraId="1427D332" w14:textId="77777777" w:rsidR="00D62285" w:rsidRDefault="00D62285" w:rsidP="00F82A45">
            <w:pPr>
              <w:spacing w:after="0" w:line="240" w:lineRule="auto"/>
              <w:jc w:val="left"/>
              <w:rPr>
                <w:rFonts w:cs="Arial"/>
                <w:caps/>
                <w:szCs w:val="20"/>
              </w:rPr>
            </w:pPr>
            <w:r>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top w:w="0" w:type="dxa"/>
              <w:left w:w="72" w:type="dxa"/>
              <w:bottom w:w="0" w:type="dxa"/>
              <w:right w:w="0" w:type="dxa"/>
            </w:tcMar>
            <w:vAlign w:val="center"/>
            <w:hideMark/>
          </w:tcPr>
          <w:p w14:paraId="56DDF03E" w14:textId="77777777" w:rsidR="00D62285" w:rsidRDefault="00D62285" w:rsidP="00F82A45">
            <w:pPr>
              <w:spacing w:after="0" w:line="240" w:lineRule="auto"/>
              <w:jc w:val="left"/>
              <w:rPr>
                <w:rFonts w:cs="Arial"/>
                <w:b/>
                <w:bCs/>
                <w:color w:val="31849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Pr>
                <w:rFonts w:cs="Arial"/>
                <w:caps/>
                <w:sz w:val="18"/>
                <w:szCs w:val="18"/>
              </w:rPr>
              <w:t xml:space="preserve"> </w:t>
            </w:r>
            <w:r>
              <w:rPr>
                <w:rFonts w:cs="Arial"/>
                <w:b/>
                <w:bCs/>
                <w:color w:val="31849B"/>
                <w:sz w:val="18"/>
                <w:szCs w:val="18"/>
              </w:rPr>
              <w:t xml:space="preserve">New </w:t>
            </w:r>
          </w:p>
          <w:p w14:paraId="1B565484" w14:textId="77777777" w:rsidR="00D62285" w:rsidRDefault="00D62285" w:rsidP="00F82A45">
            <w:pPr>
              <w:spacing w:after="0" w:line="240" w:lineRule="auto"/>
              <w:jc w:val="left"/>
              <w:rPr>
                <w:rFonts w:cs="Arial"/>
                <w: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top w:w="0" w:type="dxa"/>
              <w:left w:w="72" w:type="dxa"/>
              <w:bottom w:w="0" w:type="dxa"/>
              <w:right w:w="0" w:type="dxa"/>
            </w:tcMar>
            <w:vAlign w:val="center"/>
            <w:hideMark/>
          </w:tcPr>
          <w:p w14:paraId="59F50532" w14:textId="77777777" w:rsidR="00D62285" w:rsidRDefault="00D62285" w:rsidP="00F82A45">
            <w:pPr>
              <w:spacing w:after="0" w:line="240" w:lineRule="auto"/>
              <w:ind w:left="53"/>
              <w:rPr>
                <w:rFonts w:cs="Arial"/>
                <w:b/>
                <w:caps/>
                <w:sz w:val="18"/>
                <w:szCs w:val="18"/>
              </w:rPr>
            </w:pPr>
            <w:r>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top w:w="0" w:type="dxa"/>
              <w:left w:w="72" w:type="dxa"/>
              <w:bottom w:w="0" w:type="dxa"/>
              <w:right w:w="0" w:type="dxa"/>
            </w:tcMar>
            <w:vAlign w:val="center"/>
            <w:hideMark/>
          </w:tcPr>
          <w:p w14:paraId="27D546AD" w14:textId="77777777" w:rsidR="00D62285" w:rsidRDefault="00D62285" w:rsidP="00F82A45">
            <w:pPr>
              <w:spacing w:after="0" w:line="240" w:lineRule="auto"/>
              <w:rPr>
                <w:rFonts w:cs="Arial"/>
                <w:sz w:val="18"/>
                <w:szCs w:val="18"/>
              </w:rPr>
            </w:pPr>
            <w:r>
              <w:rPr>
                <w:rFonts w:cs="Arial"/>
                <w:sz w:val="18"/>
                <w:szCs w:val="18"/>
              </w:rPr>
              <w:t>09/01/2015</w:t>
            </w:r>
          </w:p>
        </w:tc>
      </w:tr>
      <w:tr w:rsidR="00D62285" w14:paraId="2BD3570A" w14:textId="77777777" w:rsidTr="00D62285">
        <w:trPr>
          <w:trHeight w:val="301"/>
          <w:tblHeader/>
        </w:trPr>
        <w:tc>
          <w:tcPr>
            <w:tcW w:w="0" w:type="auto"/>
            <w:vMerge/>
            <w:tcBorders>
              <w:top w:val="single" w:sz="4" w:space="0" w:color="31849B"/>
              <w:left w:val="single" w:sz="4" w:space="0" w:color="31849B"/>
              <w:bottom w:val="single" w:sz="4" w:space="0" w:color="31849B"/>
              <w:right w:val="single" w:sz="4" w:space="0" w:color="31849B"/>
            </w:tcBorders>
            <w:vAlign w:val="center"/>
            <w:hideMark/>
          </w:tcPr>
          <w:p w14:paraId="2D22485D" w14:textId="77777777" w:rsidR="00D62285" w:rsidRDefault="00D62285" w:rsidP="00F82A45">
            <w:pPr>
              <w:spacing w:after="0" w:line="240" w:lineRule="auto"/>
              <w:jc w:val="left"/>
              <w:rPr>
                <w:rFonts w:cs="Arial"/>
                <w:b/>
                <w:caps/>
                <w:sz w:val="18"/>
                <w:szCs w:val="18"/>
              </w:rPr>
            </w:pPr>
          </w:p>
        </w:tc>
        <w:tc>
          <w:tcPr>
            <w:tcW w:w="0" w:type="auto"/>
            <w:vMerge/>
            <w:tcBorders>
              <w:top w:val="single" w:sz="4" w:space="0" w:color="31849B"/>
              <w:left w:val="single" w:sz="4" w:space="0" w:color="31849B"/>
              <w:bottom w:val="single" w:sz="4" w:space="0" w:color="31849B"/>
              <w:right w:val="single" w:sz="4" w:space="0" w:color="31849B"/>
            </w:tcBorders>
            <w:vAlign w:val="center"/>
            <w:hideMark/>
          </w:tcPr>
          <w:p w14:paraId="173EE0EB" w14:textId="77777777" w:rsidR="00D62285" w:rsidRDefault="00D62285" w:rsidP="00F82A45">
            <w:pPr>
              <w:spacing w:after="0" w:line="240" w:lineRule="auto"/>
              <w:jc w:val="left"/>
              <w:rPr>
                <w:rFonts w:cs="Arial"/>
                <w:caps/>
                <w:szCs w:val="20"/>
              </w:rPr>
            </w:pPr>
          </w:p>
        </w:tc>
        <w:tc>
          <w:tcPr>
            <w:tcW w:w="0" w:type="auto"/>
            <w:vMerge/>
            <w:tcBorders>
              <w:top w:val="single" w:sz="4" w:space="0" w:color="31849B"/>
              <w:left w:val="single" w:sz="4" w:space="0" w:color="31849B"/>
              <w:bottom w:val="single" w:sz="4" w:space="0" w:color="31849B"/>
              <w:right w:val="single" w:sz="4" w:space="0" w:color="31849B"/>
            </w:tcBorders>
            <w:vAlign w:val="center"/>
            <w:hideMark/>
          </w:tcPr>
          <w:p w14:paraId="624755A2" w14:textId="77777777" w:rsidR="00D62285" w:rsidRDefault="00D62285" w:rsidP="00F82A45">
            <w:pPr>
              <w:spacing w:after="0" w:line="240" w:lineRule="auto"/>
              <w:jc w:val="left"/>
              <w:rPr>
                <w:rFonts w:cs="Arial"/>
                <w:b/>
                <w:sz w:val="18"/>
                <w:szCs w:val="18"/>
              </w:rPr>
            </w:pPr>
          </w:p>
        </w:tc>
        <w:tc>
          <w:tcPr>
            <w:tcW w:w="1835" w:type="dxa"/>
            <w:tcBorders>
              <w:top w:val="single" w:sz="4" w:space="0" w:color="31849B"/>
              <w:left w:val="single" w:sz="4" w:space="0" w:color="31849B"/>
              <w:bottom w:val="single" w:sz="4" w:space="0" w:color="31849B"/>
              <w:right w:val="single" w:sz="4" w:space="0" w:color="31849B"/>
            </w:tcBorders>
            <w:tcMar>
              <w:top w:w="0" w:type="dxa"/>
              <w:left w:w="72" w:type="dxa"/>
              <w:bottom w:w="0" w:type="dxa"/>
              <w:right w:w="0" w:type="dxa"/>
            </w:tcMar>
            <w:vAlign w:val="center"/>
            <w:hideMark/>
          </w:tcPr>
          <w:p w14:paraId="65AD25E1" w14:textId="77777777" w:rsidR="00D62285" w:rsidRDefault="00D62285" w:rsidP="00F82A45">
            <w:pPr>
              <w:spacing w:after="0" w:line="240" w:lineRule="auto"/>
              <w:ind w:left="53"/>
              <w:rPr>
                <w:rFonts w:cs="Arial"/>
                <w:b/>
                <w:bCs/>
                <w:color w:val="31849B"/>
                <w:sz w:val="18"/>
                <w:szCs w:val="18"/>
              </w:rPr>
            </w:pPr>
            <w:r>
              <w:rPr>
                <w:rFonts w:cs="Arial"/>
                <w:b/>
                <w:bCs/>
                <w:color w:val="31849B"/>
                <w:sz w:val="14"/>
                <w:szCs w:val="18"/>
              </w:rPr>
              <w:t>1</w:t>
            </w:r>
            <w:r>
              <w:rPr>
                <w:rFonts w:cs="Arial"/>
                <w:b/>
                <w:bCs/>
                <w:color w:val="31849B"/>
                <w:sz w:val="14"/>
                <w:szCs w:val="18"/>
                <w:vertAlign w:val="superscript"/>
              </w:rPr>
              <w:t>st</w:t>
            </w:r>
            <w:r>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top w:w="0" w:type="dxa"/>
              <w:left w:w="72" w:type="dxa"/>
              <w:bottom w:w="0" w:type="dxa"/>
              <w:right w:w="0" w:type="dxa"/>
            </w:tcMar>
            <w:vAlign w:val="center"/>
          </w:tcPr>
          <w:p w14:paraId="3E931682" w14:textId="77777777" w:rsidR="00D62285" w:rsidRDefault="00D62285" w:rsidP="00F82A45">
            <w:pPr>
              <w:spacing w:after="0" w:line="240" w:lineRule="auto"/>
              <w:rPr>
                <w:rFonts w:cs="Arial"/>
                <w:sz w:val="18"/>
                <w:szCs w:val="18"/>
              </w:rPr>
            </w:pPr>
            <w:r>
              <w:rPr>
                <w:rFonts w:cs="Arial"/>
                <w:sz w:val="18"/>
                <w:szCs w:val="18"/>
              </w:rPr>
              <w:t>07/01/2018</w:t>
            </w:r>
          </w:p>
        </w:tc>
      </w:tr>
      <w:tr w:rsidR="00D62285" w14:paraId="5614BD17" w14:textId="77777777" w:rsidTr="00D62285">
        <w:trPr>
          <w:trHeight w:val="323"/>
          <w:tblHeader/>
        </w:trPr>
        <w:tc>
          <w:tcPr>
            <w:tcW w:w="0" w:type="auto"/>
            <w:vMerge/>
            <w:tcBorders>
              <w:top w:val="single" w:sz="4" w:space="0" w:color="31849B"/>
              <w:left w:val="single" w:sz="4" w:space="0" w:color="31849B"/>
              <w:bottom w:val="single" w:sz="4" w:space="0" w:color="31849B"/>
              <w:right w:val="single" w:sz="4" w:space="0" w:color="31849B"/>
            </w:tcBorders>
            <w:vAlign w:val="center"/>
            <w:hideMark/>
          </w:tcPr>
          <w:p w14:paraId="65BEDDFE" w14:textId="77777777" w:rsidR="00D62285" w:rsidRDefault="00D62285" w:rsidP="00F82A45">
            <w:pPr>
              <w:spacing w:after="0" w:line="240" w:lineRule="auto"/>
              <w:jc w:val="left"/>
              <w:rPr>
                <w:rFonts w:cs="Arial"/>
                <w:b/>
                <w:caps/>
                <w:sz w:val="18"/>
                <w:szCs w:val="18"/>
              </w:rPr>
            </w:pPr>
          </w:p>
        </w:tc>
        <w:tc>
          <w:tcPr>
            <w:tcW w:w="0" w:type="auto"/>
            <w:vMerge/>
            <w:tcBorders>
              <w:top w:val="single" w:sz="4" w:space="0" w:color="31849B"/>
              <w:left w:val="single" w:sz="4" w:space="0" w:color="31849B"/>
              <w:bottom w:val="single" w:sz="4" w:space="0" w:color="31849B"/>
              <w:right w:val="single" w:sz="4" w:space="0" w:color="31849B"/>
            </w:tcBorders>
            <w:vAlign w:val="center"/>
            <w:hideMark/>
          </w:tcPr>
          <w:p w14:paraId="66573E6D" w14:textId="77777777" w:rsidR="00D62285" w:rsidRDefault="00D62285" w:rsidP="00F82A45">
            <w:pPr>
              <w:spacing w:after="0" w:line="240" w:lineRule="auto"/>
              <w:jc w:val="left"/>
              <w:rPr>
                <w:rFonts w:cs="Arial"/>
                <w:caps/>
                <w:szCs w:val="20"/>
              </w:rPr>
            </w:pPr>
          </w:p>
        </w:tc>
        <w:tc>
          <w:tcPr>
            <w:tcW w:w="0" w:type="auto"/>
            <w:vMerge/>
            <w:tcBorders>
              <w:top w:val="single" w:sz="4" w:space="0" w:color="31849B"/>
              <w:left w:val="single" w:sz="4" w:space="0" w:color="31849B"/>
              <w:bottom w:val="single" w:sz="4" w:space="0" w:color="31849B"/>
              <w:right w:val="single" w:sz="4" w:space="0" w:color="31849B"/>
            </w:tcBorders>
            <w:vAlign w:val="center"/>
            <w:hideMark/>
          </w:tcPr>
          <w:p w14:paraId="3C02BDAE" w14:textId="77777777" w:rsidR="00D62285" w:rsidRDefault="00D62285" w:rsidP="00F82A45">
            <w:pPr>
              <w:spacing w:after="0" w:line="240" w:lineRule="auto"/>
              <w:jc w:val="left"/>
              <w:rPr>
                <w:rFonts w:cs="Arial"/>
                <w:b/>
                <w:sz w:val="18"/>
                <w:szCs w:val="18"/>
              </w:rPr>
            </w:pPr>
          </w:p>
        </w:tc>
        <w:tc>
          <w:tcPr>
            <w:tcW w:w="1835" w:type="dxa"/>
            <w:tcBorders>
              <w:top w:val="single" w:sz="4" w:space="0" w:color="31849B"/>
              <w:left w:val="single" w:sz="4" w:space="0" w:color="31849B"/>
              <w:bottom w:val="single" w:sz="4" w:space="0" w:color="31849B"/>
              <w:right w:val="single" w:sz="4" w:space="0" w:color="31849B"/>
            </w:tcBorders>
            <w:tcMar>
              <w:top w:w="0" w:type="dxa"/>
              <w:left w:w="72" w:type="dxa"/>
              <w:bottom w:w="0" w:type="dxa"/>
              <w:right w:w="0" w:type="dxa"/>
            </w:tcMar>
            <w:vAlign w:val="center"/>
            <w:hideMark/>
          </w:tcPr>
          <w:p w14:paraId="50338D22" w14:textId="77777777" w:rsidR="00D62285" w:rsidRDefault="00D62285" w:rsidP="00F82A45">
            <w:pPr>
              <w:spacing w:after="0" w:line="240" w:lineRule="auto"/>
              <w:ind w:left="53"/>
              <w:rPr>
                <w:rFonts w:cs="Arial"/>
                <w:b/>
                <w:bCs/>
                <w:color w:val="31849B"/>
                <w:sz w:val="18"/>
                <w:szCs w:val="18"/>
              </w:rPr>
            </w:pPr>
            <w:r>
              <w:rPr>
                <w:rFonts w:cs="Arial"/>
                <w:b/>
                <w:bCs/>
                <w:color w:val="31849B"/>
                <w:sz w:val="14"/>
                <w:szCs w:val="18"/>
              </w:rPr>
              <w:t>2</w:t>
            </w:r>
            <w:r>
              <w:rPr>
                <w:rFonts w:cs="Arial"/>
                <w:b/>
                <w:bCs/>
                <w:color w:val="31849B"/>
                <w:sz w:val="14"/>
                <w:szCs w:val="18"/>
                <w:vertAlign w:val="superscript"/>
              </w:rPr>
              <w:t>nd</w:t>
            </w:r>
            <w:r>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top w:w="0" w:type="dxa"/>
              <w:left w:w="72" w:type="dxa"/>
              <w:bottom w:w="0" w:type="dxa"/>
              <w:right w:w="0" w:type="dxa"/>
            </w:tcMar>
            <w:vAlign w:val="center"/>
          </w:tcPr>
          <w:p w14:paraId="64BA31C8" w14:textId="1ED79E91" w:rsidR="00D62285" w:rsidRDefault="006821F4" w:rsidP="00F82A45">
            <w:pPr>
              <w:spacing w:after="0" w:line="240" w:lineRule="auto"/>
              <w:rPr>
                <w:rFonts w:cs="Arial"/>
                <w:sz w:val="18"/>
                <w:szCs w:val="18"/>
              </w:rPr>
            </w:pPr>
            <w:r>
              <w:rPr>
                <w:rFonts w:cs="Arial"/>
                <w:sz w:val="18"/>
                <w:szCs w:val="18"/>
              </w:rPr>
              <w:t>05/01/2021</w:t>
            </w:r>
          </w:p>
        </w:tc>
      </w:tr>
      <w:tr w:rsidR="00D62285" w14:paraId="10B01DA0" w14:textId="77777777" w:rsidTr="00D62285">
        <w:trPr>
          <w:trHeight w:val="288"/>
          <w:tblHeader/>
        </w:trPr>
        <w:tc>
          <w:tcPr>
            <w:tcW w:w="1915" w:type="dxa"/>
            <w:tcBorders>
              <w:top w:val="single" w:sz="4" w:space="0" w:color="31849B"/>
              <w:left w:val="single" w:sz="4" w:space="0" w:color="31849B"/>
              <w:bottom w:val="single" w:sz="4" w:space="0" w:color="31849B"/>
              <w:right w:val="single" w:sz="4" w:space="0" w:color="31849B"/>
            </w:tcBorders>
            <w:tcMar>
              <w:top w:w="0" w:type="dxa"/>
              <w:left w:w="72" w:type="dxa"/>
              <w:bottom w:w="0" w:type="dxa"/>
              <w:right w:w="0" w:type="dxa"/>
            </w:tcMar>
            <w:vAlign w:val="bottom"/>
            <w:hideMark/>
          </w:tcPr>
          <w:p w14:paraId="74A709B9" w14:textId="77777777" w:rsidR="00D62285" w:rsidRDefault="00D62285" w:rsidP="00F82A45">
            <w:pPr>
              <w:spacing w:after="0" w:line="240" w:lineRule="auto"/>
              <w:jc w:val="left"/>
              <w:rPr>
                <w:rFonts w:cs="Arial"/>
                <w:b/>
                <w:bCs/>
                <w:color w:val="31849B"/>
                <w:sz w:val="18"/>
                <w:szCs w:val="18"/>
              </w:rPr>
            </w:pPr>
            <w:r>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top w:w="0" w:type="dxa"/>
              <w:left w:w="72" w:type="dxa"/>
              <w:bottom w:w="0" w:type="dxa"/>
              <w:right w:w="0" w:type="dxa"/>
            </w:tcMar>
            <w:vAlign w:val="center"/>
          </w:tcPr>
          <w:p w14:paraId="472CED67" w14:textId="77777777" w:rsidR="00D62285" w:rsidRDefault="00D62285" w:rsidP="00F82A4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hideMark/>
          </w:tcPr>
          <w:p w14:paraId="219C512D" w14:textId="77777777" w:rsidR="00D62285" w:rsidRDefault="00D62285" w:rsidP="00F82A45">
            <w:pPr>
              <w:spacing w:after="0" w:line="240" w:lineRule="auto"/>
              <w:ind w:left="125"/>
              <w:rPr>
                <w:rFonts w:cs="Arial"/>
                <w:sz w:val="18"/>
                <w:szCs w:val="18"/>
              </w:rPr>
            </w:pPr>
            <w:r>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04E2ED23" w14:textId="77777777" w:rsidR="00D62285" w:rsidRDefault="00D62285" w:rsidP="00F82A45">
            <w:pPr>
              <w:spacing w:after="0" w:line="240" w:lineRule="auto"/>
              <w:rPr>
                <w:rFonts w:cs="Arial"/>
                <w:sz w:val="18"/>
                <w:szCs w:val="18"/>
              </w:rPr>
            </w:pPr>
          </w:p>
        </w:tc>
      </w:tr>
    </w:tbl>
    <w:p w14:paraId="4F6D48A8" w14:textId="77777777" w:rsidR="00D62285" w:rsidRDefault="00D62285" w:rsidP="00F82A45">
      <w:pPr>
        <w:spacing w:after="120" w:line="240" w:lineRule="auto"/>
        <w:rPr>
          <w:rFonts w:cs="Arial"/>
          <w:b/>
          <w:caps/>
          <w:color w:val="31849B"/>
          <w:sz w:val="18"/>
        </w:rPr>
      </w:pPr>
    </w:p>
    <w:p w14:paraId="2E894473" w14:textId="77777777" w:rsidR="00D62285" w:rsidRPr="00D62285" w:rsidRDefault="00D62285" w:rsidP="00F82A45">
      <w:pPr>
        <w:spacing w:before="120" w:line="240" w:lineRule="auto"/>
        <w:jc w:val="left"/>
        <w:rPr>
          <w:rFonts w:cs="Arial"/>
          <w:b/>
          <w:caps/>
          <w:color w:val="31849B"/>
          <w:sz w:val="18"/>
        </w:rPr>
      </w:pPr>
      <w:r w:rsidRPr="00D62285">
        <w:rPr>
          <w:rFonts w:cs="Arial"/>
          <w:b/>
          <w:caps/>
          <w:color w:val="31849B"/>
          <w:sz w:val="18"/>
        </w:rPr>
        <w:t>POLICY </w:t>
      </w:r>
    </w:p>
    <w:p w14:paraId="6313CD70" w14:textId="77777777" w:rsidR="00D62285" w:rsidRPr="005E6CA7" w:rsidRDefault="00D62285" w:rsidP="001B7D63">
      <w:pPr>
        <w:pStyle w:val="ListParagraph"/>
        <w:numPr>
          <w:ilvl w:val="0"/>
          <w:numId w:val="156"/>
        </w:numPr>
        <w:tabs>
          <w:tab w:val="clear" w:pos="1800"/>
        </w:tabs>
        <w:spacing w:before="120" w:after="120" w:line="240" w:lineRule="auto"/>
        <w:ind w:left="360" w:hanging="270"/>
        <w:contextualSpacing w:val="0"/>
        <w:jc w:val="left"/>
        <w:rPr>
          <w:rFonts w:asciiTheme="minorHAnsi" w:hAnsiTheme="minorHAnsi" w:cstheme="minorHAnsi"/>
        </w:rPr>
      </w:pPr>
      <w:r w:rsidRPr="00D62285">
        <w:rPr>
          <w:rFonts w:asciiTheme="minorHAnsi" w:hAnsiTheme="minorHAnsi" w:cstheme="minorHAnsi"/>
        </w:rPr>
        <w:t>HomeCentris strives to maintain a work environment that is free of discrimination and harassment of any kind. We will not tolerate harassment of any employee, patient, patients’ family member, visitor or vendor, by anyone, including any supervisor, co-worker, supplier, client or customer. </w:t>
      </w:r>
    </w:p>
    <w:p w14:paraId="09BD1D7A" w14:textId="3228FA30" w:rsidR="00D62285" w:rsidRPr="005E6CA7" w:rsidRDefault="00D62285" w:rsidP="001B7D63">
      <w:pPr>
        <w:pStyle w:val="ListParagraph"/>
        <w:numPr>
          <w:ilvl w:val="0"/>
          <w:numId w:val="157"/>
        </w:numPr>
        <w:spacing w:before="120" w:after="120" w:line="240" w:lineRule="auto"/>
        <w:ind w:left="360" w:hanging="270"/>
        <w:contextualSpacing w:val="0"/>
        <w:jc w:val="left"/>
        <w:rPr>
          <w:rFonts w:asciiTheme="minorHAnsi" w:hAnsiTheme="minorHAnsi" w:cstheme="minorHAnsi"/>
        </w:rPr>
      </w:pPr>
      <w:r w:rsidRPr="00D62285">
        <w:rPr>
          <w:rFonts w:asciiTheme="minorHAnsi" w:hAnsiTheme="minorHAnsi" w:cstheme="minorHAnsi"/>
        </w:rPr>
        <w:t>HomeCentris prohibits harassment of employees, patients, patients’ family members, visitors and vendors on the basis of race, color, religion, sex</w:t>
      </w:r>
      <w:r w:rsidR="00C65B95">
        <w:rPr>
          <w:rFonts w:asciiTheme="minorHAnsi" w:hAnsiTheme="minorHAnsi" w:cstheme="minorHAnsi"/>
        </w:rPr>
        <w:t xml:space="preserve"> </w:t>
      </w:r>
      <w:r w:rsidR="00C65B95" w:rsidRPr="00D62285">
        <w:rPr>
          <w:rFonts w:asciiTheme="minorHAnsi" w:hAnsiTheme="minorHAnsi" w:cstheme="minorHAnsi"/>
        </w:rPr>
        <w:t xml:space="preserve">(including </w:t>
      </w:r>
      <w:r w:rsidR="00C65B95">
        <w:rPr>
          <w:rFonts w:asciiTheme="minorHAnsi" w:hAnsiTheme="minorHAnsi" w:cstheme="minorHAnsi"/>
        </w:rPr>
        <w:t xml:space="preserve">pregnancy, </w:t>
      </w:r>
      <w:r w:rsidR="00C65B95" w:rsidRPr="00D62285">
        <w:rPr>
          <w:rFonts w:asciiTheme="minorHAnsi" w:hAnsiTheme="minorHAnsi" w:cstheme="minorHAnsi"/>
        </w:rPr>
        <w:t>childbirth, lactation, or related medical conditions)</w:t>
      </w:r>
      <w:r w:rsidRPr="00D62285">
        <w:rPr>
          <w:rFonts w:asciiTheme="minorHAnsi" w:hAnsiTheme="minorHAnsi" w:cstheme="minorHAnsi"/>
        </w:rPr>
        <w:t xml:space="preserve">, </w:t>
      </w:r>
      <w:r w:rsidR="00C65B95">
        <w:rPr>
          <w:rFonts w:asciiTheme="minorHAnsi" w:hAnsiTheme="minorHAnsi" w:cstheme="minorHAnsi"/>
        </w:rPr>
        <w:t xml:space="preserve">ancestry, </w:t>
      </w:r>
      <w:r w:rsidRPr="00D62285">
        <w:rPr>
          <w:rFonts w:asciiTheme="minorHAnsi" w:hAnsiTheme="minorHAnsi" w:cstheme="minorHAnsi"/>
        </w:rPr>
        <w:t>age</w:t>
      </w:r>
      <w:r w:rsidR="00A6768D">
        <w:rPr>
          <w:rFonts w:asciiTheme="minorHAnsi" w:hAnsiTheme="minorHAnsi" w:cstheme="minorHAnsi"/>
        </w:rPr>
        <w:t xml:space="preserve"> (40 or over)</w:t>
      </w:r>
      <w:r w:rsidRPr="00D62285">
        <w:rPr>
          <w:rFonts w:asciiTheme="minorHAnsi" w:hAnsiTheme="minorHAnsi" w:cstheme="minorHAnsi"/>
        </w:rPr>
        <w:t>, national origin, marital status, sexual orientation, gender identity, genetic information, or disability, or any other status protected under applicable federal, state, or local applicable law. All such harassment is prohibited. This policy applies in the workplace, during business trips and work assignments away from the workplace, and at work-related professional, social or recreational functions. </w:t>
      </w:r>
    </w:p>
    <w:p w14:paraId="78819606" w14:textId="51A5122B" w:rsidR="00D62285" w:rsidRPr="002365D4" w:rsidRDefault="00D62285" w:rsidP="001B7D63">
      <w:pPr>
        <w:pStyle w:val="ListParagraph"/>
        <w:numPr>
          <w:ilvl w:val="0"/>
          <w:numId w:val="156"/>
        </w:numPr>
        <w:tabs>
          <w:tab w:val="clear" w:pos="1800"/>
        </w:tabs>
        <w:spacing w:before="120" w:after="120" w:line="240" w:lineRule="auto"/>
        <w:ind w:left="360" w:hanging="270"/>
        <w:contextualSpacing w:val="0"/>
        <w:jc w:val="left"/>
        <w:rPr>
          <w:rFonts w:asciiTheme="minorHAnsi" w:hAnsiTheme="minorHAnsi" w:cstheme="minorHAnsi"/>
        </w:rPr>
      </w:pPr>
      <w:r w:rsidRPr="00D62285">
        <w:rPr>
          <w:rFonts w:asciiTheme="minorHAnsi" w:hAnsiTheme="minorHAnsi" w:cstheme="minorHAnsi"/>
        </w:rPr>
        <w:t>This anti-harassment policy applies to all persons involved in our operations and prohibits harassing conduct by any employee of HomeCentris, including nonsupervisory employees, supervisors and managers. This policy also protects employees from prohibited harassment by third parties, such as vendors, clients, or temporary or seasonal workers.  If such harassment occurs on the job by someone not employed by HomeCentris, the procedures in this policy should be followed.</w:t>
      </w:r>
    </w:p>
    <w:p w14:paraId="1E656283" w14:textId="77777777" w:rsidR="00D62285" w:rsidRDefault="00D62285" w:rsidP="00F82A45">
      <w:pPr>
        <w:spacing w:before="120" w:line="240" w:lineRule="auto"/>
        <w:jc w:val="left"/>
        <w:rPr>
          <w:rFonts w:cs="Arial"/>
          <w:b/>
          <w:caps/>
          <w:color w:val="4BACC6"/>
          <w:sz w:val="18"/>
          <w:szCs w:val="18"/>
        </w:rPr>
      </w:pPr>
      <w:r>
        <w:rPr>
          <w:rFonts w:cs="Arial"/>
          <w:b/>
          <w:caps/>
          <w:color w:val="31849B"/>
          <w:sz w:val="18"/>
        </w:rPr>
        <w:t>PROCEDURES</w:t>
      </w:r>
      <w:r>
        <w:rPr>
          <w:b/>
          <w:caps/>
          <w:color w:val="4BACC6"/>
        </w:rPr>
        <w:t> </w:t>
      </w:r>
    </w:p>
    <w:p w14:paraId="3280F8A8" w14:textId="77777777" w:rsidR="00D62285" w:rsidRPr="005E6CA7" w:rsidRDefault="00D62285" w:rsidP="001B7D63">
      <w:pPr>
        <w:pStyle w:val="ListParagraph"/>
        <w:numPr>
          <w:ilvl w:val="1"/>
          <w:numId w:val="156"/>
        </w:numPr>
        <w:spacing w:before="120" w:after="120" w:line="240" w:lineRule="auto"/>
        <w:contextualSpacing w:val="0"/>
        <w:jc w:val="left"/>
        <w:rPr>
          <w:rFonts w:asciiTheme="minorHAnsi" w:hAnsiTheme="minorHAnsi" w:cstheme="minorHAnsi"/>
        </w:rPr>
      </w:pPr>
      <w:r w:rsidRPr="005E6CA7">
        <w:rPr>
          <w:rFonts w:asciiTheme="minorHAnsi" w:hAnsiTheme="minorHAnsi" w:cstheme="minorHAnsi"/>
        </w:rPr>
        <w:t>Definition of Sexual Harassment: </w:t>
      </w:r>
    </w:p>
    <w:p w14:paraId="18D0204C" w14:textId="77777777" w:rsidR="00D62285" w:rsidRPr="005E6CA7" w:rsidRDefault="00D62285" w:rsidP="00D168E5">
      <w:pPr>
        <w:pStyle w:val="ListParagraph"/>
        <w:numPr>
          <w:ilvl w:val="0"/>
          <w:numId w:val="16"/>
        </w:numPr>
        <w:spacing w:before="120" w:after="120" w:line="240" w:lineRule="auto"/>
        <w:contextualSpacing w:val="0"/>
        <w:jc w:val="left"/>
        <w:rPr>
          <w:rFonts w:asciiTheme="minorHAnsi" w:hAnsiTheme="minorHAnsi" w:cstheme="minorHAnsi"/>
        </w:rPr>
      </w:pPr>
      <w:r w:rsidRPr="005E6CA7">
        <w:rPr>
          <w:rStyle w:val="normaltextrun"/>
          <w:rFonts w:asciiTheme="minorHAnsi" w:hAnsiTheme="minorHAnsi" w:cstheme="minorHAnsi"/>
        </w:rPr>
        <w:t>According to Federal law, sexual harassment is defined as:</w:t>
      </w:r>
      <w:r w:rsidRPr="005E6CA7">
        <w:rPr>
          <w:rStyle w:val="eop"/>
          <w:rFonts w:asciiTheme="minorHAnsi" w:hAnsiTheme="minorHAnsi" w:cstheme="minorHAnsi"/>
        </w:rPr>
        <w:t> </w:t>
      </w:r>
    </w:p>
    <w:p w14:paraId="0373C03B" w14:textId="77777777" w:rsidR="00D62285" w:rsidRPr="005E6CA7" w:rsidRDefault="00D62285" w:rsidP="001B7D63">
      <w:pPr>
        <w:pStyle w:val="ListParagraph"/>
        <w:numPr>
          <w:ilvl w:val="0"/>
          <w:numId w:val="157"/>
        </w:numPr>
        <w:spacing w:before="120" w:after="120" w:line="240" w:lineRule="auto"/>
        <w:contextualSpacing w:val="0"/>
        <w:jc w:val="left"/>
        <w:rPr>
          <w:rStyle w:val="normaltextrun"/>
          <w:rFonts w:asciiTheme="minorHAnsi" w:hAnsiTheme="minorHAnsi" w:cstheme="minorHAnsi"/>
        </w:rPr>
      </w:pPr>
      <w:r w:rsidRPr="005E6CA7">
        <w:rPr>
          <w:rStyle w:val="normaltextrun"/>
          <w:rFonts w:asciiTheme="minorHAnsi" w:hAnsiTheme="minorHAnsi" w:cstheme="minorHAnsi"/>
        </w:rPr>
        <w:t>Unwelcome sexual advances, requests for sexual favors, and other verbal or physical conduct of sexual nature when submission to such conduct is made either explicitly or implicitly a term or condition of an individual’s initial, continued employment or promotion. </w:t>
      </w:r>
    </w:p>
    <w:p w14:paraId="0AA248E4" w14:textId="77777777" w:rsidR="00D62285" w:rsidRPr="005E6CA7" w:rsidRDefault="00D62285" w:rsidP="001B7D63">
      <w:pPr>
        <w:pStyle w:val="ListParagraph"/>
        <w:numPr>
          <w:ilvl w:val="0"/>
          <w:numId w:val="157"/>
        </w:numPr>
        <w:spacing w:before="120" w:after="120" w:line="240" w:lineRule="auto"/>
        <w:contextualSpacing w:val="0"/>
        <w:jc w:val="left"/>
        <w:rPr>
          <w:rStyle w:val="normaltextrun"/>
          <w:rFonts w:asciiTheme="minorHAnsi" w:hAnsiTheme="minorHAnsi" w:cstheme="minorHAnsi"/>
        </w:rPr>
      </w:pPr>
      <w:r w:rsidRPr="005E6CA7">
        <w:rPr>
          <w:rStyle w:val="normaltextrun"/>
          <w:rFonts w:asciiTheme="minorHAnsi" w:hAnsiTheme="minorHAnsi" w:cstheme="minorHAnsi"/>
        </w:rPr>
        <w:t>Submission to or rejection of such conduct by an individual is used as the basis for employment decisions. </w:t>
      </w:r>
    </w:p>
    <w:p w14:paraId="0ED301D0" w14:textId="77777777" w:rsidR="00D62285" w:rsidRPr="005E6CA7" w:rsidRDefault="00D62285" w:rsidP="001B7D63">
      <w:pPr>
        <w:pStyle w:val="ListParagraph"/>
        <w:numPr>
          <w:ilvl w:val="0"/>
          <w:numId w:val="157"/>
        </w:numPr>
        <w:spacing w:before="120" w:after="120" w:line="240" w:lineRule="auto"/>
        <w:contextualSpacing w:val="0"/>
        <w:jc w:val="left"/>
        <w:rPr>
          <w:rStyle w:val="normaltextrun"/>
          <w:rFonts w:asciiTheme="minorHAnsi" w:hAnsiTheme="minorHAnsi" w:cstheme="minorHAnsi"/>
        </w:rPr>
      </w:pPr>
      <w:r w:rsidRPr="005E6CA7">
        <w:rPr>
          <w:rStyle w:val="normaltextrun"/>
          <w:rFonts w:asciiTheme="minorHAnsi" w:hAnsiTheme="minorHAnsi" w:cstheme="minorHAnsi"/>
        </w:rPr>
        <w:t>Such conduct has the purpose or effect of unreasonably interfering with an individual’s work performance or creating an intimidating, hostile, or offensive working environment. </w:t>
      </w:r>
    </w:p>
    <w:p w14:paraId="4FF937C4" w14:textId="77777777" w:rsidR="00D62285" w:rsidRPr="005E6CA7" w:rsidRDefault="00D62285" w:rsidP="00D168E5">
      <w:pPr>
        <w:pStyle w:val="paragraph"/>
        <w:numPr>
          <w:ilvl w:val="0"/>
          <w:numId w:val="16"/>
        </w:numPr>
        <w:spacing w:before="120" w:beforeAutospacing="0" w:after="60" w:afterAutospacing="0"/>
        <w:jc w:val="left"/>
        <w:textAlignment w:val="baseline"/>
        <w:rPr>
          <w:rStyle w:val="normaltextrun"/>
          <w:rFonts w:ascii="Calibri" w:hAnsi="Calibri"/>
          <w:sz w:val="22"/>
          <w:szCs w:val="22"/>
        </w:rPr>
      </w:pPr>
      <w:r w:rsidRPr="005E6CA7">
        <w:rPr>
          <w:rStyle w:val="normaltextrun"/>
          <w:rFonts w:ascii="Calibri" w:hAnsi="Calibri" w:cs="Segoe UI"/>
          <w:sz w:val="22"/>
          <w:szCs w:val="22"/>
        </w:rPr>
        <w:t>Under these definitions, direct or implied requests by a manager or supervisor for sexual favors in exchange for actual or promised job benefits such as favorable review, salary increases, bonus, promotions, avoidance of demotion, reassignment, increased benefits, or continued employment constitutes sexual harassment.</w:t>
      </w:r>
      <w:r w:rsidRPr="005E6CA7">
        <w:rPr>
          <w:rStyle w:val="normaltextrun"/>
          <w:rFonts w:ascii="Calibri" w:hAnsi="Calibri"/>
          <w:sz w:val="22"/>
          <w:szCs w:val="22"/>
        </w:rPr>
        <w:t> </w:t>
      </w:r>
    </w:p>
    <w:p w14:paraId="26DD44AE" w14:textId="77777777" w:rsidR="00D62285" w:rsidRPr="005E6CA7" w:rsidRDefault="00D62285" w:rsidP="00D168E5">
      <w:pPr>
        <w:pStyle w:val="paragraph"/>
        <w:numPr>
          <w:ilvl w:val="0"/>
          <w:numId w:val="16"/>
        </w:numPr>
        <w:spacing w:before="120" w:beforeAutospacing="0" w:after="60" w:afterAutospacing="0"/>
        <w:jc w:val="left"/>
        <w:textAlignment w:val="baseline"/>
        <w:rPr>
          <w:rStyle w:val="normaltextrun"/>
          <w:rFonts w:ascii="Calibri" w:hAnsi="Calibri"/>
          <w:sz w:val="22"/>
          <w:szCs w:val="22"/>
        </w:rPr>
      </w:pPr>
      <w:r w:rsidRPr="005E6CA7">
        <w:rPr>
          <w:rStyle w:val="normaltextrun"/>
          <w:rFonts w:ascii="Calibri" w:hAnsi="Calibri" w:cs="Segoe UI"/>
          <w:sz w:val="22"/>
          <w:szCs w:val="22"/>
        </w:rPr>
        <w:t xml:space="preserve">The legal definition of sexual harassment is broad, dynamic and in addition to the above examples, other conduct of a sexual nature, whether it is intentional or not, that is unwelcome and has the </w:t>
      </w:r>
      <w:r w:rsidRPr="005E6CA7">
        <w:rPr>
          <w:rStyle w:val="normaltextrun"/>
          <w:rFonts w:ascii="Calibri" w:hAnsi="Calibri" w:cs="Segoe UI"/>
          <w:sz w:val="22"/>
          <w:szCs w:val="22"/>
        </w:rPr>
        <w:lastRenderedPageBreak/>
        <w:t>effect of creating a workplace environment that is hostile, offensive, intimidating, or humiliating to male or female workers may also constitute sexual harassment.</w:t>
      </w:r>
      <w:r w:rsidRPr="005E6CA7">
        <w:rPr>
          <w:rStyle w:val="normaltextrun"/>
          <w:rFonts w:ascii="Calibri" w:hAnsi="Calibri"/>
          <w:sz w:val="22"/>
          <w:szCs w:val="22"/>
        </w:rPr>
        <w:t> </w:t>
      </w:r>
    </w:p>
    <w:p w14:paraId="11A07EF6" w14:textId="77777777" w:rsidR="00D62285" w:rsidRPr="005E6CA7" w:rsidRDefault="00D62285" w:rsidP="00D168E5">
      <w:pPr>
        <w:pStyle w:val="paragraph"/>
        <w:numPr>
          <w:ilvl w:val="0"/>
          <w:numId w:val="16"/>
        </w:numPr>
        <w:spacing w:before="120" w:beforeAutospacing="0" w:after="60" w:afterAutospacing="0"/>
        <w:jc w:val="left"/>
        <w:textAlignment w:val="baseline"/>
        <w:rPr>
          <w:rStyle w:val="normaltextrun"/>
          <w:rFonts w:ascii="Calibri" w:hAnsi="Calibri"/>
          <w:sz w:val="22"/>
          <w:szCs w:val="22"/>
        </w:rPr>
      </w:pPr>
      <w:r w:rsidRPr="005E6CA7">
        <w:rPr>
          <w:rStyle w:val="normaltextrun"/>
          <w:rFonts w:ascii="Calibri" w:hAnsi="Calibri" w:cs="Segoe UI"/>
          <w:sz w:val="22"/>
          <w:szCs w:val="22"/>
        </w:rPr>
        <w:t>While it is not possible to list all those additional circumstances that may constitute sexual harassment, the following are some examples of conduct which, if unwelcome, may constitute sexual harassment depending upon the totality of the circumstances including the severity of the conduct and its pervasiveness:</w:t>
      </w:r>
      <w:r w:rsidRPr="005E6CA7">
        <w:rPr>
          <w:rStyle w:val="normaltextrun"/>
          <w:rFonts w:ascii="Calibri" w:hAnsi="Calibri"/>
          <w:sz w:val="22"/>
          <w:szCs w:val="22"/>
        </w:rPr>
        <w:t> </w:t>
      </w:r>
    </w:p>
    <w:p w14:paraId="55335C3D" w14:textId="77777777" w:rsidR="00D62285" w:rsidRPr="005E6CA7" w:rsidRDefault="00D62285" w:rsidP="001B7D63">
      <w:pPr>
        <w:pStyle w:val="paragraph"/>
        <w:numPr>
          <w:ilvl w:val="0"/>
          <w:numId w:val="158"/>
        </w:numPr>
        <w:spacing w:before="60" w:beforeAutospacing="0" w:after="60" w:afterAutospacing="0"/>
        <w:jc w:val="left"/>
        <w:textAlignment w:val="baseline"/>
        <w:rPr>
          <w:rStyle w:val="normaltextrun"/>
          <w:rFonts w:ascii="Calibri" w:hAnsi="Calibri"/>
          <w:sz w:val="22"/>
          <w:szCs w:val="22"/>
        </w:rPr>
      </w:pPr>
      <w:r w:rsidRPr="005E6CA7">
        <w:rPr>
          <w:rStyle w:val="normaltextrun"/>
          <w:rFonts w:ascii="Calibri" w:hAnsi="Calibri" w:cs="Segoe UI"/>
          <w:sz w:val="22"/>
          <w:szCs w:val="22"/>
        </w:rPr>
        <w:t>Unwelcome sexual advances, whether or not they involve physical touching.</w:t>
      </w:r>
      <w:r w:rsidRPr="005E6CA7">
        <w:rPr>
          <w:rStyle w:val="normaltextrun"/>
          <w:rFonts w:ascii="Calibri" w:hAnsi="Calibri"/>
          <w:sz w:val="22"/>
          <w:szCs w:val="22"/>
        </w:rPr>
        <w:t> </w:t>
      </w:r>
    </w:p>
    <w:p w14:paraId="2E6664D5" w14:textId="77777777" w:rsidR="00D62285" w:rsidRPr="005E6CA7" w:rsidRDefault="00D62285" w:rsidP="001B7D63">
      <w:pPr>
        <w:pStyle w:val="paragraph"/>
        <w:numPr>
          <w:ilvl w:val="0"/>
          <w:numId w:val="158"/>
        </w:numPr>
        <w:spacing w:before="60" w:beforeAutospacing="0" w:after="60" w:afterAutospacing="0"/>
        <w:jc w:val="left"/>
        <w:textAlignment w:val="baseline"/>
        <w:rPr>
          <w:rStyle w:val="normaltextrun"/>
          <w:rFonts w:ascii="Calibri" w:hAnsi="Calibri"/>
          <w:sz w:val="22"/>
          <w:szCs w:val="22"/>
        </w:rPr>
      </w:pPr>
      <w:r w:rsidRPr="005E6CA7">
        <w:rPr>
          <w:rStyle w:val="normaltextrun"/>
          <w:rFonts w:ascii="Calibri" w:hAnsi="Calibri" w:cs="Segoe UI"/>
          <w:sz w:val="22"/>
          <w:szCs w:val="22"/>
        </w:rPr>
        <w:t>Sexual epithets, jokes, written and oral references to sexual conduct; gossip regarding one’s sex life or the sex life of a co-worker; comments on an individual’s body; comments about an individual’s sexual activity; deficiencies or prowess.</w:t>
      </w:r>
      <w:r w:rsidRPr="005E6CA7">
        <w:rPr>
          <w:rStyle w:val="normaltextrun"/>
          <w:rFonts w:ascii="Calibri" w:hAnsi="Calibri"/>
          <w:sz w:val="22"/>
          <w:szCs w:val="22"/>
        </w:rPr>
        <w:t> </w:t>
      </w:r>
    </w:p>
    <w:p w14:paraId="2936FC99" w14:textId="77777777" w:rsidR="00D62285" w:rsidRPr="005E6CA7" w:rsidRDefault="00D62285" w:rsidP="001B7D63">
      <w:pPr>
        <w:pStyle w:val="paragraph"/>
        <w:numPr>
          <w:ilvl w:val="0"/>
          <w:numId w:val="158"/>
        </w:numPr>
        <w:spacing w:before="60" w:beforeAutospacing="0" w:after="60" w:afterAutospacing="0"/>
        <w:jc w:val="left"/>
        <w:textAlignment w:val="baseline"/>
        <w:rPr>
          <w:rStyle w:val="normaltextrun"/>
          <w:rFonts w:ascii="Calibri" w:hAnsi="Calibri"/>
          <w:sz w:val="22"/>
          <w:szCs w:val="22"/>
        </w:rPr>
      </w:pPr>
      <w:r w:rsidRPr="005E6CA7">
        <w:rPr>
          <w:rStyle w:val="normaltextrun"/>
          <w:rFonts w:ascii="Calibri" w:hAnsi="Calibri" w:cs="Segoe UI"/>
          <w:sz w:val="22"/>
          <w:szCs w:val="22"/>
        </w:rPr>
        <w:t>Displaying sexually suggestive objects, pictures, cards, cartoons.</w:t>
      </w:r>
      <w:r w:rsidRPr="005E6CA7">
        <w:rPr>
          <w:rStyle w:val="normaltextrun"/>
          <w:rFonts w:ascii="Calibri" w:hAnsi="Calibri"/>
          <w:sz w:val="22"/>
          <w:szCs w:val="22"/>
        </w:rPr>
        <w:t> </w:t>
      </w:r>
    </w:p>
    <w:p w14:paraId="3D853C6B" w14:textId="77777777" w:rsidR="00D62285" w:rsidRPr="005E6CA7" w:rsidRDefault="00D62285" w:rsidP="001B7D63">
      <w:pPr>
        <w:pStyle w:val="paragraph"/>
        <w:numPr>
          <w:ilvl w:val="0"/>
          <w:numId w:val="158"/>
        </w:numPr>
        <w:spacing w:before="60" w:beforeAutospacing="0" w:after="60" w:afterAutospacing="0"/>
        <w:jc w:val="left"/>
        <w:textAlignment w:val="baseline"/>
        <w:rPr>
          <w:rStyle w:val="normaltextrun"/>
          <w:rFonts w:ascii="Calibri" w:hAnsi="Calibri"/>
          <w:sz w:val="22"/>
          <w:szCs w:val="22"/>
        </w:rPr>
      </w:pPr>
      <w:r w:rsidRPr="005E6CA7">
        <w:rPr>
          <w:rStyle w:val="normaltextrun"/>
          <w:rFonts w:ascii="Calibri" w:hAnsi="Calibri" w:cs="Segoe UI"/>
          <w:sz w:val="22"/>
          <w:szCs w:val="22"/>
        </w:rPr>
        <w:t>Unwelcome leering, whistling, brushing against the body, sexual gestures, suggestive or insulting comments.</w:t>
      </w:r>
      <w:r w:rsidRPr="005E6CA7">
        <w:rPr>
          <w:rStyle w:val="normaltextrun"/>
          <w:rFonts w:ascii="Calibri" w:hAnsi="Calibri"/>
          <w:sz w:val="22"/>
          <w:szCs w:val="22"/>
        </w:rPr>
        <w:t> </w:t>
      </w:r>
    </w:p>
    <w:p w14:paraId="3B6BAF9C" w14:textId="77777777" w:rsidR="00D62285" w:rsidRPr="005E6CA7" w:rsidRDefault="00D62285" w:rsidP="001B7D63">
      <w:pPr>
        <w:pStyle w:val="paragraph"/>
        <w:numPr>
          <w:ilvl w:val="0"/>
          <w:numId w:val="158"/>
        </w:numPr>
        <w:spacing w:before="60" w:beforeAutospacing="0" w:after="60" w:afterAutospacing="0"/>
        <w:jc w:val="left"/>
        <w:textAlignment w:val="baseline"/>
        <w:rPr>
          <w:rStyle w:val="normaltextrun"/>
          <w:rFonts w:ascii="Calibri" w:hAnsi="Calibri"/>
          <w:sz w:val="22"/>
          <w:szCs w:val="22"/>
        </w:rPr>
      </w:pPr>
      <w:r w:rsidRPr="005E6CA7">
        <w:rPr>
          <w:rStyle w:val="normaltextrun"/>
          <w:rFonts w:ascii="Calibri" w:hAnsi="Calibri" w:cs="Segoe UI"/>
          <w:sz w:val="22"/>
          <w:szCs w:val="22"/>
        </w:rPr>
        <w:t>Inquiries into one’s sexual experiences.</w:t>
      </w:r>
      <w:r w:rsidRPr="005E6CA7">
        <w:rPr>
          <w:rStyle w:val="normaltextrun"/>
          <w:rFonts w:ascii="Calibri" w:hAnsi="Calibri"/>
          <w:sz w:val="22"/>
          <w:szCs w:val="22"/>
        </w:rPr>
        <w:t> </w:t>
      </w:r>
    </w:p>
    <w:p w14:paraId="2D3CCC3D" w14:textId="77777777" w:rsidR="00D62285" w:rsidRPr="005E6CA7" w:rsidRDefault="00D62285" w:rsidP="001B7D63">
      <w:pPr>
        <w:pStyle w:val="paragraph"/>
        <w:numPr>
          <w:ilvl w:val="0"/>
          <w:numId w:val="158"/>
        </w:numPr>
        <w:spacing w:before="60" w:beforeAutospacing="0" w:after="60" w:afterAutospacing="0"/>
        <w:jc w:val="left"/>
        <w:textAlignment w:val="baseline"/>
        <w:rPr>
          <w:rStyle w:val="normaltextrun"/>
          <w:rFonts w:ascii="Calibri" w:hAnsi="Calibri"/>
          <w:sz w:val="22"/>
          <w:szCs w:val="22"/>
        </w:rPr>
      </w:pPr>
      <w:r w:rsidRPr="005E6CA7">
        <w:rPr>
          <w:rStyle w:val="normaltextrun"/>
          <w:rFonts w:ascii="Calibri" w:hAnsi="Calibri" w:cs="Segoe UI"/>
          <w:sz w:val="22"/>
          <w:szCs w:val="22"/>
        </w:rPr>
        <w:t>Discussion of one’s sexual activities. </w:t>
      </w:r>
      <w:r w:rsidRPr="005E6CA7">
        <w:rPr>
          <w:rStyle w:val="normaltextrun"/>
          <w:rFonts w:ascii="Calibri" w:hAnsi="Calibri"/>
          <w:sz w:val="22"/>
          <w:szCs w:val="22"/>
        </w:rPr>
        <w:t> </w:t>
      </w:r>
    </w:p>
    <w:p w14:paraId="10740E77" w14:textId="77777777" w:rsidR="00D62285" w:rsidRPr="005E6CA7" w:rsidRDefault="00D62285" w:rsidP="001B7D63">
      <w:pPr>
        <w:pStyle w:val="paragraph"/>
        <w:numPr>
          <w:ilvl w:val="0"/>
          <w:numId w:val="158"/>
        </w:numPr>
        <w:spacing w:before="60" w:beforeAutospacing="0" w:after="60" w:afterAutospacing="0"/>
        <w:jc w:val="left"/>
        <w:textAlignment w:val="baseline"/>
        <w:rPr>
          <w:rStyle w:val="normaltextrun"/>
          <w:sz w:val="22"/>
          <w:szCs w:val="22"/>
        </w:rPr>
      </w:pPr>
      <w:r w:rsidRPr="005E6CA7">
        <w:rPr>
          <w:rStyle w:val="normaltextrun"/>
          <w:rFonts w:ascii="Calibri" w:hAnsi="Calibri" w:cs="Segoe UI"/>
          <w:sz w:val="22"/>
          <w:szCs w:val="22"/>
        </w:rPr>
        <w:t>Any conduct noted above committed by non-HomeCentris personnel such as vendors, temporary agency employees, clients, customers or couriers.</w:t>
      </w:r>
      <w:r w:rsidRPr="005E6CA7">
        <w:rPr>
          <w:rStyle w:val="normaltextrun"/>
          <w:sz w:val="22"/>
          <w:szCs w:val="22"/>
        </w:rPr>
        <w:t> </w:t>
      </w:r>
    </w:p>
    <w:p w14:paraId="4F5B9796" w14:textId="77777777" w:rsidR="00D62285" w:rsidRPr="005E6CA7" w:rsidRDefault="00D62285" w:rsidP="001B7D63">
      <w:pPr>
        <w:pStyle w:val="paragraph"/>
        <w:numPr>
          <w:ilvl w:val="0"/>
          <w:numId w:val="159"/>
        </w:numPr>
        <w:spacing w:before="120" w:beforeAutospacing="0" w:after="60" w:afterAutospacing="0"/>
        <w:jc w:val="left"/>
        <w:textAlignment w:val="baseline"/>
        <w:rPr>
          <w:rStyle w:val="normaltextrun"/>
          <w:rFonts w:ascii="Calibri" w:hAnsi="Calibri"/>
          <w:sz w:val="22"/>
          <w:szCs w:val="22"/>
        </w:rPr>
      </w:pPr>
      <w:r w:rsidRPr="005E6CA7">
        <w:rPr>
          <w:rStyle w:val="normaltextrun"/>
          <w:rFonts w:ascii="Calibri" w:hAnsi="Calibri" w:cs="Segoe UI"/>
          <w:sz w:val="22"/>
          <w:szCs w:val="22"/>
        </w:rPr>
        <w:t>Although such actions usually must be continued or repeated before they constitute unlawful harassment, HomeCentris considers it inappropriate and a violation of its policy, for an employee to engage in this type of behavior on even one occasion. It is a violation of this policy for males to sexually harass females or other males, and for females to sexually harass males and other females. </w:t>
      </w:r>
      <w:r w:rsidRPr="005E6CA7">
        <w:rPr>
          <w:rStyle w:val="normaltextrun"/>
          <w:rFonts w:ascii="Calibri" w:hAnsi="Calibri"/>
          <w:sz w:val="22"/>
          <w:szCs w:val="22"/>
        </w:rPr>
        <w:t> </w:t>
      </w:r>
    </w:p>
    <w:p w14:paraId="07D343B7" w14:textId="77777777" w:rsidR="00D62285" w:rsidRPr="005E6CA7" w:rsidRDefault="00D62285" w:rsidP="001B7D63">
      <w:pPr>
        <w:pStyle w:val="paragraph"/>
        <w:numPr>
          <w:ilvl w:val="0"/>
          <w:numId w:val="159"/>
        </w:numPr>
        <w:spacing w:before="120" w:beforeAutospacing="0" w:after="60" w:afterAutospacing="0"/>
        <w:jc w:val="left"/>
        <w:textAlignment w:val="baseline"/>
        <w:rPr>
          <w:rStyle w:val="normaltextrun"/>
          <w:rFonts w:ascii="Calibri" w:hAnsi="Calibri"/>
          <w:sz w:val="22"/>
          <w:szCs w:val="22"/>
        </w:rPr>
      </w:pPr>
      <w:r w:rsidRPr="005E6CA7">
        <w:rPr>
          <w:rStyle w:val="normaltextrun"/>
          <w:rFonts w:ascii="Calibri" w:hAnsi="Calibri" w:cs="Segoe UI"/>
          <w:sz w:val="22"/>
          <w:szCs w:val="22"/>
        </w:rPr>
        <w:t>Sexual harassment on the job is unlawful whether it involves co-worker harassment, harassment by a supervisor, or harassment by persons doing business with or for the Company.</w:t>
      </w:r>
      <w:r w:rsidRPr="005E6CA7">
        <w:rPr>
          <w:rStyle w:val="normaltextrun"/>
          <w:rFonts w:ascii="Calibri" w:hAnsi="Calibri"/>
          <w:sz w:val="22"/>
          <w:szCs w:val="22"/>
        </w:rPr>
        <w:t> </w:t>
      </w:r>
    </w:p>
    <w:p w14:paraId="4ED97E60" w14:textId="77777777" w:rsidR="00D62285" w:rsidRPr="005E6CA7" w:rsidRDefault="00D62285" w:rsidP="001B7D63">
      <w:pPr>
        <w:pStyle w:val="paragraph"/>
        <w:numPr>
          <w:ilvl w:val="0"/>
          <w:numId w:val="159"/>
        </w:numPr>
        <w:spacing w:before="120" w:beforeAutospacing="0" w:after="60" w:afterAutospacing="0"/>
        <w:jc w:val="left"/>
        <w:textAlignment w:val="baseline"/>
        <w:rPr>
          <w:rFonts w:cs="Segoe UI"/>
          <w:sz w:val="22"/>
          <w:szCs w:val="22"/>
        </w:rPr>
      </w:pPr>
      <w:r w:rsidRPr="005E6CA7">
        <w:rPr>
          <w:rStyle w:val="normaltextrun"/>
          <w:rFonts w:ascii="Calibri" w:hAnsi="Calibri" w:cs="Segoe UI"/>
          <w:sz w:val="22"/>
          <w:szCs w:val="22"/>
        </w:rPr>
        <w:t>All employees should take special note that, as stated above, retaliation against an individual who has complained about sexual harassment, and retaliation against individuals for cooperating with an investigation of a sexual harassment complaint, is unlawful and will not be tolerated by this organization.</w:t>
      </w:r>
      <w:r w:rsidRPr="005E6CA7">
        <w:rPr>
          <w:rStyle w:val="normaltextrun"/>
          <w:rFonts w:ascii="Calibri" w:hAnsi="Calibri"/>
          <w:sz w:val="22"/>
          <w:szCs w:val="22"/>
        </w:rPr>
        <w:t> </w:t>
      </w:r>
      <w:r w:rsidRPr="005E6CA7">
        <w:rPr>
          <w:rStyle w:val="eop"/>
          <w:rFonts w:ascii="Calibri" w:hAnsi="Calibri"/>
          <w:sz w:val="22"/>
          <w:szCs w:val="22"/>
        </w:rPr>
        <w:t> </w:t>
      </w:r>
    </w:p>
    <w:p w14:paraId="08D1F9E0" w14:textId="77777777" w:rsidR="00D62285" w:rsidRPr="005E6CA7" w:rsidRDefault="00D62285" w:rsidP="001B7D63">
      <w:pPr>
        <w:pStyle w:val="ListParagraph"/>
        <w:numPr>
          <w:ilvl w:val="1"/>
          <w:numId w:val="156"/>
        </w:numPr>
        <w:spacing w:before="120" w:after="60" w:line="240" w:lineRule="auto"/>
        <w:contextualSpacing w:val="0"/>
        <w:jc w:val="left"/>
        <w:rPr>
          <w:rFonts w:asciiTheme="minorHAnsi" w:hAnsiTheme="minorHAnsi" w:cstheme="minorHAnsi"/>
        </w:rPr>
      </w:pPr>
      <w:r w:rsidRPr="005E6CA7">
        <w:rPr>
          <w:rFonts w:asciiTheme="minorHAnsi" w:hAnsiTheme="minorHAnsi" w:cstheme="minorHAnsi"/>
        </w:rPr>
        <w:t>Other Forms of Harassment:</w:t>
      </w:r>
    </w:p>
    <w:p w14:paraId="7A6BC769" w14:textId="10DFDF93" w:rsidR="00D62285" w:rsidRPr="005E6CA7" w:rsidRDefault="00D62285" w:rsidP="001B7D63">
      <w:pPr>
        <w:pStyle w:val="paragraph"/>
        <w:numPr>
          <w:ilvl w:val="0"/>
          <w:numId w:val="160"/>
        </w:numPr>
        <w:spacing w:before="120" w:beforeAutospacing="0" w:after="60" w:afterAutospacing="0"/>
        <w:jc w:val="left"/>
        <w:textAlignment w:val="baseline"/>
        <w:rPr>
          <w:rStyle w:val="normaltextrun"/>
          <w:rFonts w:ascii="Calibri" w:hAnsi="Calibri"/>
          <w:sz w:val="22"/>
          <w:szCs w:val="22"/>
        </w:rPr>
      </w:pPr>
      <w:r w:rsidRPr="005E6CA7">
        <w:rPr>
          <w:rStyle w:val="normaltextrun"/>
          <w:rFonts w:ascii="Calibri" w:hAnsi="Calibri" w:cs="Segoe UI"/>
          <w:sz w:val="22"/>
          <w:szCs w:val="22"/>
        </w:rPr>
        <w:t xml:space="preserve">Prohibited harassment on the basis of race, </w:t>
      </w:r>
      <w:r w:rsidR="00CD28A8">
        <w:rPr>
          <w:rStyle w:val="normaltextrun"/>
          <w:rFonts w:ascii="Calibri" w:hAnsi="Calibri" w:cs="Segoe UI"/>
          <w:sz w:val="22"/>
          <w:szCs w:val="22"/>
        </w:rPr>
        <w:t xml:space="preserve">ethnicity, </w:t>
      </w:r>
      <w:r w:rsidRPr="005E6CA7">
        <w:rPr>
          <w:rStyle w:val="normaltextrun"/>
          <w:rFonts w:ascii="Calibri" w:hAnsi="Calibri" w:cs="Segoe UI"/>
          <w:sz w:val="22"/>
          <w:szCs w:val="22"/>
        </w:rPr>
        <w:t xml:space="preserve">color, </w:t>
      </w:r>
      <w:r w:rsidR="00CD28A8">
        <w:rPr>
          <w:rStyle w:val="normaltextrun"/>
          <w:rFonts w:ascii="Calibri" w:hAnsi="Calibri" w:cs="Segoe UI"/>
          <w:sz w:val="22"/>
          <w:szCs w:val="22"/>
        </w:rPr>
        <w:t xml:space="preserve">sex (including pregnancy, childbirth, lactation, or a related medical condition), sexual orientation, gender identity, ancestry, marital status, familial status, genetic information, domestic or sexual violence victim status, </w:t>
      </w:r>
      <w:r w:rsidRPr="005E6CA7">
        <w:rPr>
          <w:rStyle w:val="normaltextrun"/>
          <w:rFonts w:ascii="Calibri" w:hAnsi="Calibri" w:cs="Segoe UI"/>
          <w:sz w:val="22"/>
          <w:szCs w:val="22"/>
        </w:rPr>
        <w:t>national origin, religion, disability, age</w:t>
      </w:r>
      <w:r w:rsidR="00A6768D">
        <w:rPr>
          <w:rStyle w:val="normaltextrun"/>
          <w:rFonts w:ascii="Calibri" w:hAnsi="Calibri" w:cs="Segoe UI"/>
          <w:sz w:val="22"/>
          <w:szCs w:val="22"/>
        </w:rPr>
        <w:t xml:space="preserve"> (40 or over)</w:t>
      </w:r>
      <w:r w:rsidRPr="005E6CA7">
        <w:rPr>
          <w:rStyle w:val="normaltextrun"/>
          <w:rFonts w:ascii="Calibri" w:hAnsi="Calibri" w:cs="Segoe UI"/>
          <w:sz w:val="22"/>
          <w:szCs w:val="22"/>
        </w:rPr>
        <w:t xml:space="preserve">, </w:t>
      </w:r>
      <w:r w:rsidR="00A6768D">
        <w:rPr>
          <w:rStyle w:val="normaltextrun"/>
          <w:rFonts w:ascii="Calibri" w:hAnsi="Calibri" w:cs="Segoe UI"/>
          <w:sz w:val="22"/>
          <w:szCs w:val="22"/>
        </w:rPr>
        <w:t xml:space="preserve">and </w:t>
      </w:r>
      <w:r w:rsidR="00A6768D" w:rsidRPr="00A6768D">
        <w:rPr>
          <w:rStyle w:val="normaltextrun"/>
          <w:rFonts w:ascii="Calibri" w:hAnsi="Calibri" w:cs="Segoe UI"/>
          <w:sz w:val="22"/>
          <w:szCs w:val="22"/>
        </w:rPr>
        <w:t>any other status protected by federal, state or local law</w:t>
      </w:r>
      <w:r w:rsidRPr="005E6CA7">
        <w:rPr>
          <w:rStyle w:val="normaltextrun"/>
          <w:rFonts w:ascii="Calibri" w:hAnsi="Calibri" w:cs="Segoe UI"/>
          <w:sz w:val="22"/>
          <w:szCs w:val="22"/>
        </w:rPr>
        <w:t>, includes behavior similar to sexual harassment such as:</w:t>
      </w:r>
      <w:r w:rsidRPr="005E6CA7">
        <w:rPr>
          <w:rStyle w:val="normaltextrun"/>
          <w:rFonts w:ascii="Calibri" w:hAnsi="Calibri"/>
          <w:sz w:val="22"/>
          <w:szCs w:val="22"/>
        </w:rPr>
        <w:t> </w:t>
      </w:r>
    </w:p>
    <w:p w14:paraId="13CDFA76" w14:textId="77777777" w:rsidR="00D62285" w:rsidRPr="005E6CA7" w:rsidRDefault="00D62285" w:rsidP="001B7D63">
      <w:pPr>
        <w:pStyle w:val="paragraph"/>
        <w:numPr>
          <w:ilvl w:val="0"/>
          <w:numId w:val="161"/>
        </w:numPr>
        <w:spacing w:before="0" w:beforeAutospacing="0" w:after="60" w:afterAutospacing="0"/>
        <w:jc w:val="left"/>
        <w:textAlignment w:val="baseline"/>
        <w:rPr>
          <w:rStyle w:val="normaltextrun"/>
          <w:sz w:val="22"/>
          <w:szCs w:val="22"/>
        </w:rPr>
      </w:pPr>
      <w:r w:rsidRPr="005E6CA7">
        <w:rPr>
          <w:rStyle w:val="normaltextrun"/>
          <w:rFonts w:ascii="Calibri" w:hAnsi="Calibri" w:cs="Segoe UI"/>
          <w:sz w:val="22"/>
          <w:szCs w:val="22"/>
        </w:rPr>
        <w:t>Verbal conduct such as threats, epithets, derogatory comments, inappropriate joking, teasing, or slurs.</w:t>
      </w:r>
      <w:r w:rsidRPr="005E6CA7">
        <w:rPr>
          <w:rStyle w:val="normaltextrun"/>
          <w:sz w:val="22"/>
          <w:szCs w:val="22"/>
        </w:rPr>
        <w:t> </w:t>
      </w:r>
    </w:p>
    <w:p w14:paraId="600E4952" w14:textId="77777777" w:rsidR="00D62285" w:rsidRPr="005E6CA7" w:rsidRDefault="00D62285" w:rsidP="001B7D63">
      <w:pPr>
        <w:pStyle w:val="paragraph"/>
        <w:numPr>
          <w:ilvl w:val="0"/>
          <w:numId w:val="161"/>
        </w:numPr>
        <w:spacing w:before="0" w:beforeAutospacing="0" w:after="60" w:afterAutospacing="0"/>
        <w:jc w:val="left"/>
        <w:textAlignment w:val="baseline"/>
        <w:rPr>
          <w:rStyle w:val="normaltextrun"/>
          <w:sz w:val="22"/>
          <w:szCs w:val="22"/>
        </w:rPr>
      </w:pPr>
      <w:r w:rsidRPr="005E6CA7">
        <w:rPr>
          <w:rStyle w:val="normaltextrun"/>
          <w:rFonts w:ascii="Calibri" w:hAnsi="Calibri" w:cs="Segoe UI"/>
          <w:sz w:val="22"/>
          <w:szCs w:val="22"/>
        </w:rPr>
        <w:t>Visual conduct such as derogatory posters, photographs, cartoons, drawings, or gestures.</w:t>
      </w:r>
      <w:r w:rsidRPr="005E6CA7">
        <w:rPr>
          <w:rStyle w:val="normaltextrun"/>
          <w:sz w:val="22"/>
          <w:szCs w:val="22"/>
        </w:rPr>
        <w:t> </w:t>
      </w:r>
    </w:p>
    <w:p w14:paraId="1F1FC16F" w14:textId="77777777" w:rsidR="00D62285" w:rsidRPr="005E6CA7" w:rsidRDefault="00D62285" w:rsidP="001B7D63">
      <w:pPr>
        <w:pStyle w:val="paragraph"/>
        <w:numPr>
          <w:ilvl w:val="0"/>
          <w:numId w:val="161"/>
        </w:numPr>
        <w:spacing w:before="0" w:beforeAutospacing="0" w:after="60" w:afterAutospacing="0"/>
        <w:jc w:val="left"/>
        <w:textAlignment w:val="baseline"/>
        <w:rPr>
          <w:rStyle w:val="normaltextrun"/>
          <w:sz w:val="22"/>
          <w:szCs w:val="22"/>
        </w:rPr>
      </w:pPr>
      <w:r w:rsidRPr="005E6CA7">
        <w:rPr>
          <w:rStyle w:val="normaltextrun"/>
          <w:rFonts w:ascii="Calibri" w:hAnsi="Calibri" w:cs="Segoe UI"/>
          <w:sz w:val="22"/>
          <w:szCs w:val="22"/>
        </w:rPr>
        <w:t>Physical conduct such as assault, unwanted touching or blocking movement.</w:t>
      </w:r>
      <w:r w:rsidRPr="005E6CA7">
        <w:rPr>
          <w:rStyle w:val="normaltextrun"/>
          <w:sz w:val="22"/>
          <w:szCs w:val="22"/>
        </w:rPr>
        <w:t> </w:t>
      </w:r>
    </w:p>
    <w:p w14:paraId="204C6F5B" w14:textId="77777777" w:rsidR="00D62285" w:rsidRPr="005E6CA7" w:rsidRDefault="00D62285" w:rsidP="001B7D63">
      <w:pPr>
        <w:pStyle w:val="paragraph"/>
        <w:numPr>
          <w:ilvl w:val="0"/>
          <w:numId w:val="157"/>
        </w:numPr>
        <w:spacing w:before="0" w:beforeAutospacing="0" w:after="60" w:afterAutospacing="0"/>
        <w:jc w:val="left"/>
        <w:textAlignment w:val="baseline"/>
        <w:rPr>
          <w:rFonts w:ascii="Calibri" w:hAnsi="Calibri" w:cs="Segoe UI"/>
          <w:sz w:val="22"/>
          <w:szCs w:val="22"/>
        </w:rPr>
      </w:pPr>
      <w:r w:rsidRPr="005E6CA7">
        <w:rPr>
          <w:rStyle w:val="normaltextrun"/>
          <w:rFonts w:ascii="Calibri" w:hAnsi="Calibri" w:cs="Segoe UI"/>
          <w:sz w:val="22"/>
          <w:szCs w:val="22"/>
        </w:rPr>
        <w:t>Retaliation for reporting or threatening to report harassment.</w:t>
      </w:r>
      <w:r w:rsidRPr="005E6CA7">
        <w:rPr>
          <w:rStyle w:val="normaltextrun"/>
          <w:sz w:val="22"/>
          <w:szCs w:val="22"/>
        </w:rPr>
        <w:t> </w:t>
      </w:r>
      <w:r w:rsidRPr="005E6CA7">
        <w:rPr>
          <w:rStyle w:val="eop"/>
          <w:rFonts w:ascii="Calibri" w:hAnsi="Calibri"/>
          <w:sz w:val="22"/>
          <w:szCs w:val="22"/>
        </w:rPr>
        <w:t> </w:t>
      </w:r>
    </w:p>
    <w:p w14:paraId="2F58BA18" w14:textId="77777777" w:rsidR="00D62285" w:rsidRPr="005E6CA7" w:rsidRDefault="00D62285" w:rsidP="001B7D63">
      <w:pPr>
        <w:pStyle w:val="ListParagraph"/>
        <w:numPr>
          <w:ilvl w:val="0"/>
          <w:numId w:val="162"/>
        </w:numPr>
        <w:spacing w:before="120" w:after="60" w:line="240" w:lineRule="auto"/>
        <w:contextualSpacing w:val="0"/>
        <w:jc w:val="left"/>
        <w:rPr>
          <w:rFonts w:asciiTheme="minorHAnsi" w:hAnsiTheme="minorHAnsi" w:cstheme="minorHAnsi"/>
        </w:rPr>
      </w:pPr>
      <w:r w:rsidRPr="005E6CA7">
        <w:rPr>
          <w:rFonts w:asciiTheme="minorHAnsi" w:hAnsiTheme="minorHAnsi" w:cstheme="minorHAnsi"/>
        </w:rPr>
        <w:t>Responsibilities: </w:t>
      </w:r>
    </w:p>
    <w:p w14:paraId="79E801DB" w14:textId="77777777" w:rsidR="00D62285" w:rsidRPr="005E6CA7" w:rsidRDefault="00D62285" w:rsidP="001B7D63">
      <w:pPr>
        <w:pStyle w:val="paragraph"/>
        <w:numPr>
          <w:ilvl w:val="0"/>
          <w:numId w:val="160"/>
        </w:numPr>
        <w:spacing w:before="120" w:beforeAutospacing="0" w:after="60" w:afterAutospacing="0"/>
        <w:jc w:val="left"/>
        <w:textAlignment w:val="baseline"/>
        <w:rPr>
          <w:rStyle w:val="normaltextrun"/>
          <w:rFonts w:ascii="Calibri" w:hAnsi="Calibri"/>
          <w:sz w:val="22"/>
          <w:szCs w:val="22"/>
        </w:rPr>
      </w:pPr>
      <w:r w:rsidRPr="005E6CA7">
        <w:rPr>
          <w:rStyle w:val="normaltextrun"/>
          <w:rFonts w:ascii="Calibri" w:hAnsi="Calibri" w:cs="Segoe UI"/>
          <w:sz w:val="22"/>
          <w:szCs w:val="22"/>
        </w:rPr>
        <w:t>Employees</w:t>
      </w:r>
      <w:r w:rsidRPr="005E6CA7">
        <w:rPr>
          <w:rStyle w:val="normaltextrun"/>
          <w:rFonts w:ascii="Calibri" w:hAnsi="Calibri"/>
          <w:sz w:val="22"/>
          <w:szCs w:val="22"/>
        </w:rPr>
        <w:t> </w:t>
      </w:r>
    </w:p>
    <w:p w14:paraId="549C3847" w14:textId="77777777" w:rsidR="00D62285" w:rsidRPr="005E6CA7" w:rsidRDefault="00D62285" w:rsidP="001B7D63">
      <w:pPr>
        <w:pStyle w:val="paragraph"/>
        <w:numPr>
          <w:ilvl w:val="0"/>
          <w:numId w:val="173"/>
        </w:numPr>
        <w:spacing w:before="120" w:beforeAutospacing="0" w:after="60" w:afterAutospacing="0"/>
        <w:jc w:val="left"/>
        <w:textAlignment w:val="baseline"/>
        <w:rPr>
          <w:rFonts w:ascii="Calibri" w:hAnsi="Calibri" w:cs="Calibri"/>
          <w:sz w:val="22"/>
          <w:szCs w:val="22"/>
        </w:rPr>
      </w:pPr>
      <w:r w:rsidRPr="005E6CA7">
        <w:rPr>
          <w:rStyle w:val="normaltextrun"/>
          <w:rFonts w:ascii="Calibri" w:hAnsi="Calibri" w:cs="Calibri"/>
          <w:sz w:val="22"/>
          <w:szCs w:val="22"/>
        </w:rPr>
        <w:lastRenderedPageBreak/>
        <w:t>Any employee who believes that he or she has been harassed, discriminated against or subject to retaliation by a co-worker, supervisor, agent, client, vendor or customer of HomeCentris, in violation of the foregoing policies, or who is aware of such harassment, discrimination of or retaliation against others, should immediately provide a written or verbal report to his or her supervisor, any other member of management or to Human Resources to report such incidents. If you are not comfortable approaching management or human resources, call the Compliance Hotline at 888-739-0965.</w:t>
      </w:r>
      <w:r w:rsidRPr="005E6CA7">
        <w:rPr>
          <w:rFonts w:ascii="Calibri" w:hAnsi="Calibri" w:cs="Calibri"/>
          <w:sz w:val="22"/>
          <w:szCs w:val="22"/>
        </w:rPr>
        <w:t xml:space="preserve"> </w:t>
      </w:r>
    </w:p>
    <w:p w14:paraId="0827D03E" w14:textId="77777777" w:rsidR="00D62285" w:rsidRPr="005E6CA7" w:rsidRDefault="00D62285" w:rsidP="001B7D63">
      <w:pPr>
        <w:pStyle w:val="paragraph"/>
        <w:numPr>
          <w:ilvl w:val="0"/>
          <w:numId w:val="173"/>
        </w:numPr>
        <w:spacing w:before="120" w:beforeAutospacing="0" w:after="60" w:afterAutospacing="0"/>
        <w:jc w:val="left"/>
        <w:textAlignment w:val="baseline"/>
        <w:rPr>
          <w:rStyle w:val="normaltextrun"/>
          <w:rFonts w:ascii="Calibri" w:hAnsi="Calibri" w:cs="Calibri"/>
          <w:sz w:val="22"/>
          <w:szCs w:val="22"/>
        </w:rPr>
      </w:pPr>
      <w:r w:rsidRPr="005E6CA7">
        <w:rPr>
          <w:rStyle w:val="normaltextrun"/>
          <w:rFonts w:ascii="Calibri" w:hAnsi="Calibri" w:cs="Calibri"/>
          <w:sz w:val="22"/>
          <w:szCs w:val="22"/>
        </w:rPr>
        <w:t>Fully cooperate with any investigation conducted by the Company into a complaint of proscribed harassment, discrimination or retaliation, or regarding the alleged violation of any other Company policies. Conduct themselves in a manner that supports HomeCentris’ policy that the work environment be free of harassment. </w:t>
      </w:r>
    </w:p>
    <w:p w14:paraId="7A6C82D5" w14:textId="77777777" w:rsidR="00D62285" w:rsidRPr="005E6CA7" w:rsidRDefault="00D62285" w:rsidP="001B7D63">
      <w:pPr>
        <w:pStyle w:val="paragraph"/>
        <w:numPr>
          <w:ilvl w:val="0"/>
          <w:numId w:val="160"/>
        </w:numPr>
        <w:spacing w:before="120" w:beforeAutospacing="0" w:after="60" w:afterAutospacing="0"/>
        <w:jc w:val="left"/>
        <w:textAlignment w:val="baseline"/>
        <w:rPr>
          <w:rStyle w:val="normaltextrun"/>
          <w:rFonts w:ascii="Calibri" w:hAnsi="Calibri" w:cs="Calibri"/>
          <w:sz w:val="22"/>
          <w:szCs w:val="22"/>
        </w:rPr>
      </w:pPr>
      <w:r w:rsidRPr="005E6CA7">
        <w:rPr>
          <w:rStyle w:val="normaltextrun"/>
          <w:rFonts w:ascii="Calibri" w:hAnsi="Calibri" w:cs="Calibri"/>
          <w:sz w:val="22"/>
          <w:szCs w:val="22"/>
        </w:rPr>
        <w:t>Managers </w:t>
      </w:r>
    </w:p>
    <w:p w14:paraId="2FE41AF1" w14:textId="77777777" w:rsidR="00D62285" w:rsidRPr="005E6CA7" w:rsidRDefault="00D62285" w:rsidP="001B7D63">
      <w:pPr>
        <w:pStyle w:val="paragraph"/>
        <w:numPr>
          <w:ilvl w:val="0"/>
          <w:numId w:val="174"/>
        </w:numPr>
        <w:spacing w:before="0" w:beforeAutospacing="0" w:after="60" w:afterAutospacing="0"/>
        <w:jc w:val="left"/>
        <w:textAlignment w:val="baseline"/>
        <w:rPr>
          <w:rStyle w:val="normaltextrun"/>
          <w:rFonts w:ascii="Calibri" w:hAnsi="Calibri" w:cs="Calibri"/>
          <w:sz w:val="22"/>
          <w:szCs w:val="22"/>
        </w:rPr>
      </w:pPr>
      <w:r w:rsidRPr="005E6CA7">
        <w:rPr>
          <w:rStyle w:val="normaltextrun"/>
          <w:rFonts w:ascii="Calibri" w:hAnsi="Calibri" w:cs="Calibri"/>
          <w:sz w:val="22"/>
          <w:szCs w:val="22"/>
        </w:rPr>
        <w:t>Conduct themselves in a manner that supports HomeCentris’ policy that the work environment be free of harassment. </w:t>
      </w:r>
    </w:p>
    <w:p w14:paraId="5CEA693D" w14:textId="77777777" w:rsidR="00D62285" w:rsidRPr="005E6CA7" w:rsidRDefault="00D62285" w:rsidP="001B7D63">
      <w:pPr>
        <w:pStyle w:val="paragraph"/>
        <w:numPr>
          <w:ilvl w:val="0"/>
          <w:numId w:val="174"/>
        </w:numPr>
        <w:spacing w:before="0" w:beforeAutospacing="0" w:after="60" w:afterAutospacing="0"/>
        <w:jc w:val="left"/>
        <w:textAlignment w:val="baseline"/>
        <w:rPr>
          <w:rStyle w:val="normaltextrun"/>
          <w:rFonts w:ascii="Calibri" w:hAnsi="Calibri" w:cs="Calibri"/>
          <w:sz w:val="22"/>
          <w:szCs w:val="22"/>
        </w:rPr>
      </w:pPr>
      <w:r w:rsidRPr="005E6CA7">
        <w:rPr>
          <w:rStyle w:val="normaltextrun"/>
          <w:rFonts w:ascii="Calibri" w:hAnsi="Calibri" w:cs="Calibri"/>
          <w:sz w:val="22"/>
          <w:szCs w:val="22"/>
        </w:rPr>
        <w:t>Take steps to ensure that the work environment is free of harassment. </w:t>
      </w:r>
    </w:p>
    <w:p w14:paraId="27D43343" w14:textId="099FD215" w:rsidR="00D62285" w:rsidRPr="005E6CA7" w:rsidRDefault="00D62285" w:rsidP="001B7D63">
      <w:pPr>
        <w:pStyle w:val="paragraph"/>
        <w:numPr>
          <w:ilvl w:val="0"/>
          <w:numId w:val="174"/>
        </w:numPr>
        <w:spacing w:before="0" w:beforeAutospacing="0" w:after="60" w:afterAutospacing="0"/>
        <w:jc w:val="left"/>
        <w:textAlignment w:val="baseline"/>
        <w:rPr>
          <w:rStyle w:val="normaltextrun"/>
          <w:rFonts w:ascii="Calibri" w:hAnsi="Calibri" w:cs="Calibri"/>
          <w:sz w:val="22"/>
          <w:szCs w:val="22"/>
        </w:rPr>
      </w:pPr>
      <w:r w:rsidRPr="005E6CA7">
        <w:rPr>
          <w:rStyle w:val="normaltextrun"/>
          <w:rFonts w:ascii="Calibri" w:hAnsi="Calibri" w:cs="Calibri"/>
          <w:sz w:val="22"/>
          <w:szCs w:val="22"/>
        </w:rPr>
        <w:t xml:space="preserve">Ensure that each employee is aware of and educated about HomeCentris’ </w:t>
      </w:r>
      <w:r w:rsidR="0046462C">
        <w:rPr>
          <w:rStyle w:val="normaltextrun"/>
          <w:rFonts w:ascii="Calibri" w:hAnsi="Calibri" w:cs="Calibri"/>
          <w:sz w:val="22"/>
          <w:szCs w:val="22"/>
        </w:rPr>
        <w:t xml:space="preserve">Harassment </w:t>
      </w:r>
      <w:r w:rsidRPr="005E6CA7">
        <w:rPr>
          <w:rStyle w:val="normaltextrun"/>
          <w:rFonts w:ascii="Calibri" w:hAnsi="Calibri" w:cs="Calibri"/>
          <w:sz w:val="22"/>
          <w:szCs w:val="22"/>
        </w:rPr>
        <w:t>policy. </w:t>
      </w:r>
    </w:p>
    <w:p w14:paraId="12BF4C9C" w14:textId="534B2833" w:rsidR="00D62285" w:rsidRPr="005E6CA7" w:rsidRDefault="00D62285" w:rsidP="001B7D63">
      <w:pPr>
        <w:pStyle w:val="paragraph"/>
        <w:numPr>
          <w:ilvl w:val="0"/>
          <w:numId w:val="174"/>
        </w:numPr>
        <w:spacing w:before="0" w:beforeAutospacing="0" w:after="60" w:afterAutospacing="0"/>
        <w:jc w:val="left"/>
        <w:textAlignment w:val="baseline"/>
        <w:rPr>
          <w:rStyle w:val="normaltextrun"/>
          <w:rFonts w:ascii="Calibri" w:hAnsi="Calibri" w:cs="Calibri"/>
          <w:sz w:val="22"/>
          <w:szCs w:val="22"/>
        </w:rPr>
      </w:pPr>
      <w:r w:rsidRPr="005E6CA7">
        <w:rPr>
          <w:rStyle w:val="normaltextrun"/>
          <w:rFonts w:ascii="Calibri" w:hAnsi="Calibri" w:cs="Calibri"/>
          <w:sz w:val="22"/>
          <w:szCs w:val="22"/>
        </w:rPr>
        <w:t>Immediately forward any employee complaint or allegation of harassment to the H</w:t>
      </w:r>
      <w:r w:rsidR="00533604">
        <w:rPr>
          <w:rStyle w:val="normaltextrun"/>
          <w:rFonts w:ascii="Calibri" w:hAnsi="Calibri" w:cs="Calibri"/>
          <w:sz w:val="22"/>
          <w:szCs w:val="22"/>
        </w:rPr>
        <w:t>R</w:t>
      </w:r>
      <w:r w:rsidRPr="005E6CA7">
        <w:rPr>
          <w:rStyle w:val="normaltextrun"/>
          <w:rFonts w:ascii="Calibri" w:hAnsi="Calibri" w:cs="Calibri"/>
          <w:sz w:val="22"/>
          <w:szCs w:val="22"/>
        </w:rPr>
        <w:t xml:space="preserve"> designee. </w:t>
      </w:r>
    </w:p>
    <w:p w14:paraId="4FEACA26" w14:textId="77777777" w:rsidR="00D62285" w:rsidRPr="005E6CA7" w:rsidRDefault="00D62285" w:rsidP="001B7D63">
      <w:pPr>
        <w:pStyle w:val="paragraph"/>
        <w:numPr>
          <w:ilvl w:val="0"/>
          <w:numId w:val="174"/>
        </w:numPr>
        <w:spacing w:before="0" w:beforeAutospacing="0" w:after="60" w:afterAutospacing="0"/>
        <w:jc w:val="left"/>
        <w:textAlignment w:val="baseline"/>
        <w:rPr>
          <w:rStyle w:val="normaltextrun"/>
          <w:rFonts w:ascii="Calibri" w:hAnsi="Calibri" w:cs="Calibri"/>
          <w:sz w:val="22"/>
          <w:szCs w:val="22"/>
        </w:rPr>
      </w:pPr>
      <w:r w:rsidRPr="005E6CA7">
        <w:rPr>
          <w:rStyle w:val="normaltextrun"/>
          <w:rFonts w:ascii="Calibri" w:hAnsi="Calibri" w:cs="Calibri"/>
          <w:sz w:val="22"/>
          <w:szCs w:val="22"/>
        </w:rPr>
        <w:t>Enforce any disciplinary actions taken as a result of a violation of this policy. </w:t>
      </w:r>
    </w:p>
    <w:p w14:paraId="7D59E699" w14:textId="77777777" w:rsidR="00D62285" w:rsidRPr="005E6CA7" w:rsidRDefault="00D62285" w:rsidP="001B7D63">
      <w:pPr>
        <w:pStyle w:val="paragraph"/>
        <w:numPr>
          <w:ilvl w:val="0"/>
          <w:numId w:val="160"/>
        </w:numPr>
        <w:spacing w:before="120" w:beforeAutospacing="0" w:after="60" w:afterAutospacing="0"/>
        <w:jc w:val="left"/>
        <w:textAlignment w:val="baseline"/>
        <w:rPr>
          <w:rStyle w:val="normaltextrun"/>
          <w:rFonts w:ascii="Calibri" w:hAnsi="Calibri" w:cs="Calibri"/>
          <w:sz w:val="22"/>
          <w:szCs w:val="22"/>
        </w:rPr>
      </w:pPr>
      <w:r w:rsidRPr="005E6CA7">
        <w:rPr>
          <w:rStyle w:val="normaltextrun"/>
          <w:rFonts w:ascii="Calibri" w:hAnsi="Calibri" w:cs="Calibri"/>
          <w:sz w:val="22"/>
          <w:szCs w:val="22"/>
        </w:rPr>
        <w:t>Human Resources </w:t>
      </w:r>
    </w:p>
    <w:p w14:paraId="7CF070C4" w14:textId="77777777" w:rsidR="00D62285" w:rsidRPr="005E6CA7" w:rsidRDefault="00D62285" w:rsidP="001B7D63">
      <w:pPr>
        <w:pStyle w:val="paragraph"/>
        <w:numPr>
          <w:ilvl w:val="0"/>
          <w:numId w:val="175"/>
        </w:numPr>
        <w:spacing w:before="0" w:beforeAutospacing="0" w:after="60" w:afterAutospacing="0"/>
        <w:jc w:val="left"/>
        <w:textAlignment w:val="baseline"/>
        <w:rPr>
          <w:rStyle w:val="normaltextrun"/>
          <w:rFonts w:ascii="Calibri" w:hAnsi="Calibri" w:cs="Calibri"/>
          <w:sz w:val="22"/>
          <w:szCs w:val="22"/>
        </w:rPr>
      </w:pPr>
      <w:r w:rsidRPr="005E6CA7">
        <w:rPr>
          <w:rStyle w:val="normaltextrun"/>
          <w:rFonts w:ascii="Calibri" w:hAnsi="Calibri" w:cs="Calibri"/>
          <w:sz w:val="22"/>
          <w:szCs w:val="22"/>
        </w:rPr>
        <w:t>Provide an internal system for the fair and objective hearing of harassment complaints. </w:t>
      </w:r>
    </w:p>
    <w:p w14:paraId="2F2312B4" w14:textId="474F57DC" w:rsidR="00D62285" w:rsidRPr="005E6CA7" w:rsidRDefault="00D62285" w:rsidP="001B7D63">
      <w:pPr>
        <w:pStyle w:val="paragraph"/>
        <w:numPr>
          <w:ilvl w:val="0"/>
          <w:numId w:val="175"/>
        </w:numPr>
        <w:tabs>
          <w:tab w:val="num" w:pos="2070"/>
        </w:tabs>
        <w:spacing w:before="0" w:beforeAutospacing="0" w:after="60" w:afterAutospacing="0"/>
        <w:jc w:val="left"/>
        <w:textAlignment w:val="baseline"/>
        <w:rPr>
          <w:rStyle w:val="normaltextrun"/>
          <w:rFonts w:ascii="Calibri" w:hAnsi="Calibri" w:cs="Calibri"/>
          <w:sz w:val="22"/>
          <w:szCs w:val="22"/>
        </w:rPr>
      </w:pPr>
      <w:r w:rsidRPr="005E6CA7">
        <w:rPr>
          <w:rStyle w:val="normaltextrun"/>
          <w:rFonts w:ascii="Calibri" w:hAnsi="Calibri" w:cs="Calibri"/>
          <w:sz w:val="22"/>
          <w:szCs w:val="22"/>
        </w:rPr>
        <w:t>Conduct investigations into complaints of harassment. </w:t>
      </w:r>
    </w:p>
    <w:p w14:paraId="6F9154D6" w14:textId="77777777" w:rsidR="00D62285" w:rsidRPr="005E6CA7" w:rsidRDefault="00D62285" w:rsidP="001B7D63">
      <w:pPr>
        <w:pStyle w:val="paragraph"/>
        <w:numPr>
          <w:ilvl w:val="0"/>
          <w:numId w:val="175"/>
        </w:numPr>
        <w:spacing w:before="0" w:beforeAutospacing="0" w:after="60" w:afterAutospacing="0"/>
        <w:jc w:val="left"/>
        <w:textAlignment w:val="baseline"/>
        <w:rPr>
          <w:rStyle w:val="normaltextrun"/>
          <w:rFonts w:ascii="Calibri" w:hAnsi="Calibri" w:cs="Calibri"/>
          <w:sz w:val="22"/>
          <w:szCs w:val="22"/>
        </w:rPr>
      </w:pPr>
      <w:r w:rsidRPr="005E6CA7">
        <w:rPr>
          <w:rStyle w:val="normaltextrun"/>
          <w:rFonts w:ascii="Calibri" w:hAnsi="Calibri" w:cs="Calibri"/>
          <w:sz w:val="22"/>
          <w:szCs w:val="22"/>
        </w:rPr>
        <w:t>Recommend appropriate disciplinary action, as necessary. </w:t>
      </w:r>
    </w:p>
    <w:p w14:paraId="35708097" w14:textId="77777777" w:rsidR="00D62285" w:rsidRPr="005E6CA7" w:rsidRDefault="00D62285" w:rsidP="001B7D63">
      <w:pPr>
        <w:pStyle w:val="paragraph"/>
        <w:numPr>
          <w:ilvl w:val="0"/>
          <w:numId w:val="175"/>
        </w:numPr>
        <w:spacing w:before="0" w:beforeAutospacing="0" w:after="60" w:afterAutospacing="0"/>
        <w:jc w:val="left"/>
        <w:textAlignment w:val="baseline"/>
        <w:rPr>
          <w:rStyle w:val="normaltextrun"/>
          <w:rFonts w:ascii="Calibri" w:hAnsi="Calibri" w:cs="Calibri"/>
          <w:sz w:val="22"/>
          <w:szCs w:val="22"/>
        </w:rPr>
      </w:pPr>
      <w:r w:rsidRPr="005E6CA7">
        <w:rPr>
          <w:rStyle w:val="normaltextrun"/>
          <w:rFonts w:ascii="Calibri" w:hAnsi="Calibri" w:cs="Calibri"/>
          <w:sz w:val="22"/>
          <w:szCs w:val="22"/>
        </w:rPr>
        <w:t>Provide guidance and training to employees and management on preventing harassment. </w:t>
      </w:r>
    </w:p>
    <w:p w14:paraId="3801FB98" w14:textId="77777777" w:rsidR="00D62285" w:rsidRPr="005E6CA7" w:rsidRDefault="00D62285" w:rsidP="001B7D63">
      <w:pPr>
        <w:pStyle w:val="paragraph"/>
        <w:numPr>
          <w:ilvl w:val="0"/>
          <w:numId w:val="175"/>
        </w:numPr>
        <w:spacing w:before="0" w:beforeAutospacing="0" w:after="60" w:afterAutospacing="0"/>
        <w:jc w:val="left"/>
        <w:textAlignment w:val="baseline"/>
        <w:rPr>
          <w:rStyle w:val="normaltextrun"/>
          <w:rFonts w:ascii="Calibri" w:hAnsi="Calibri" w:cs="Calibri"/>
          <w:sz w:val="22"/>
          <w:szCs w:val="22"/>
        </w:rPr>
      </w:pPr>
      <w:r w:rsidRPr="005E6CA7">
        <w:rPr>
          <w:rStyle w:val="normaltextrun"/>
          <w:rFonts w:ascii="Calibri" w:hAnsi="Calibri" w:cs="Calibri"/>
          <w:sz w:val="22"/>
          <w:szCs w:val="22"/>
        </w:rPr>
        <w:t>Ensure consistent application of the policy across HomeCentris. </w:t>
      </w:r>
    </w:p>
    <w:p w14:paraId="3F1DCEC9" w14:textId="77777777" w:rsidR="00D62285" w:rsidRPr="005E6CA7" w:rsidRDefault="00D62285" w:rsidP="001B7D63">
      <w:pPr>
        <w:pStyle w:val="paragraph"/>
        <w:numPr>
          <w:ilvl w:val="0"/>
          <w:numId w:val="175"/>
        </w:numPr>
        <w:spacing w:before="0" w:beforeAutospacing="0" w:after="60" w:afterAutospacing="0"/>
        <w:jc w:val="left"/>
        <w:textAlignment w:val="baseline"/>
        <w:rPr>
          <w:rFonts w:ascii="Calibri" w:hAnsi="Calibri" w:cs="Calibri"/>
          <w:sz w:val="22"/>
          <w:szCs w:val="22"/>
        </w:rPr>
      </w:pPr>
      <w:r w:rsidRPr="005E6CA7">
        <w:rPr>
          <w:rStyle w:val="normaltextrun"/>
          <w:rFonts w:ascii="Calibri" w:hAnsi="Calibri" w:cs="Calibri"/>
          <w:sz w:val="22"/>
          <w:szCs w:val="22"/>
        </w:rPr>
        <w:t>Act as a resource to managers and employees regarding HR policy questions.</w:t>
      </w:r>
      <w:r w:rsidRPr="005E6CA7">
        <w:rPr>
          <w:rStyle w:val="eop"/>
          <w:rFonts w:ascii="Calibri" w:hAnsi="Calibri" w:cs="Calibri"/>
          <w:sz w:val="22"/>
          <w:szCs w:val="22"/>
        </w:rPr>
        <w:t> </w:t>
      </w:r>
    </w:p>
    <w:p w14:paraId="7592C351" w14:textId="77777777" w:rsidR="00D62285" w:rsidRPr="005E6CA7" w:rsidRDefault="00D62285" w:rsidP="001B7D63">
      <w:pPr>
        <w:pStyle w:val="ListParagraph"/>
        <w:numPr>
          <w:ilvl w:val="0"/>
          <w:numId w:val="162"/>
        </w:numPr>
        <w:spacing w:before="120" w:after="60" w:line="240" w:lineRule="auto"/>
        <w:contextualSpacing w:val="0"/>
        <w:jc w:val="left"/>
        <w:rPr>
          <w:rFonts w:ascii="Calibri" w:hAnsi="Calibri" w:cs="Calibri"/>
        </w:rPr>
      </w:pPr>
      <w:r w:rsidRPr="005E6CA7">
        <w:rPr>
          <w:rFonts w:ascii="Calibri" w:hAnsi="Calibri" w:cs="Calibri"/>
        </w:rPr>
        <w:t>Complaints of Sexual Harassment </w:t>
      </w:r>
    </w:p>
    <w:p w14:paraId="1A5BF383" w14:textId="68083FCF" w:rsidR="00D62285" w:rsidRPr="005E6CA7" w:rsidRDefault="00D62285" w:rsidP="001B7D63">
      <w:pPr>
        <w:pStyle w:val="paragraph"/>
        <w:numPr>
          <w:ilvl w:val="0"/>
          <w:numId w:val="160"/>
        </w:numPr>
        <w:spacing w:before="120" w:beforeAutospacing="0" w:after="60" w:afterAutospacing="0"/>
        <w:ind w:left="990" w:hanging="270"/>
        <w:jc w:val="left"/>
        <w:textAlignment w:val="baseline"/>
        <w:rPr>
          <w:rStyle w:val="normaltextrun"/>
          <w:rFonts w:ascii="Calibri" w:hAnsi="Calibri" w:cs="Calibri"/>
          <w:sz w:val="22"/>
          <w:szCs w:val="22"/>
        </w:rPr>
      </w:pPr>
      <w:r w:rsidRPr="005E6CA7">
        <w:rPr>
          <w:rStyle w:val="normaltextrun"/>
          <w:rFonts w:ascii="Calibri" w:hAnsi="Calibri" w:cs="Calibri"/>
          <w:sz w:val="22"/>
          <w:szCs w:val="22"/>
        </w:rPr>
        <w:t>If any employee believes that he or she has been subjected to harassment or witnesses such conduct, he or she should promptly report the incident. This may be done by calling, visiting, faxing or sending an e-mail message to an</w:t>
      </w:r>
      <w:r w:rsidR="007C591E">
        <w:rPr>
          <w:rStyle w:val="normaltextrun"/>
          <w:rFonts w:ascii="Calibri" w:hAnsi="Calibri" w:cs="Calibri"/>
          <w:sz w:val="22"/>
          <w:szCs w:val="22"/>
        </w:rPr>
        <w:t>y member of management.  If you</w:t>
      </w:r>
      <w:r w:rsidRPr="005E6CA7">
        <w:rPr>
          <w:rStyle w:val="normaltextrun"/>
          <w:rFonts w:ascii="Calibri" w:hAnsi="Calibri" w:cs="Calibri"/>
          <w:sz w:val="22"/>
          <w:szCs w:val="22"/>
        </w:rPr>
        <w:t xml:space="preserve"> are not comfortable approaching management, call the Compliance Hotline at 888-739-0965.</w:t>
      </w:r>
    </w:p>
    <w:p w14:paraId="5499B072" w14:textId="77777777" w:rsidR="00D62285" w:rsidRPr="005E6CA7" w:rsidRDefault="00D62285" w:rsidP="001B7D63">
      <w:pPr>
        <w:pStyle w:val="paragraph"/>
        <w:numPr>
          <w:ilvl w:val="0"/>
          <w:numId w:val="160"/>
        </w:numPr>
        <w:spacing w:before="120" w:beforeAutospacing="0" w:after="60" w:afterAutospacing="0"/>
        <w:ind w:left="990" w:hanging="270"/>
        <w:jc w:val="left"/>
        <w:textAlignment w:val="baseline"/>
        <w:rPr>
          <w:rStyle w:val="normaltextrun"/>
          <w:rFonts w:ascii="Calibri" w:hAnsi="Calibri" w:cs="Calibri"/>
          <w:sz w:val="22"/>
          <w:szCs w:val="22"/>
        </w:rPr>
      </w:pPr>
      <w:r w:rsidRPr="005E6CA7">
        <w:rPr>
          <w:rStyle w:val="normaltextrun"/>
          <w:rFonts w:ascii="Calibri" w:hAnsi="Calibri" w:cs="Calibri"/>
          <w:sz w:val="22"/>
          <w:szCs w:val="22"/>
        </w:rPr>
        <w:t>This policy applies to all incidents of alleged harassment, including those which occur off-premises, or off-hours, where the alleged offender is a supervisor, coworker, or even a non-employee with whom the employee is involved, directly or indirectly, in a business or potential business relationship. </w:t>
      </w:r>
    </w:p>
    <w:p w14:paraId="2712E6AC" w14:textId="37972CA4" w:rsidR="00D62285" w:rsidRPr="005E6CA7" w:rsidRDefault="0046462C" w:rsidP="001B7D63">
      <w:pPr>
        <w:pStyle w:val="paragraph"/>
        <w:numPr>
          <w:ilvl w:val="0"/>
          <w:numId w:val="160"/>
        </w:numPr>
        <w:spacing w:before="120" w:beforeAutospacing="0" w:after="60" w:afterAutospacing="0"/>
        <w:ind w:left="990" w:hanging="270"/>
        <w:jc w:val="left"/>
        <w:textAlignment w:val="baseline"/>
        <w:rPr>
          <w:rStyle w:val="normaltextrun"/>
          <w:rFonts w:ascii="Calibri" w:hAnsi="Calibri" w:cs="Calibri"/>
          <w:sz w:val="22"/>
          <w:szCs w:val="22"/>
        </w:rPr>
      </w:pPr>
      <w:r>
        <w:rPr>
          <w:rStyle w:val="normaltextrun"/>
          <w:rFonts w:ascii="Calibri" w:hAnsi="Calibri" w:cs="Calibri"/>
          <w:sz w:val="22"/>
          <w:szCs w:val="22"/>
        </w:rPr>
        <w:t>If</w:t>
      </w:r>
      <w:r w:rsidR="00D62285" w:rsidRPr="005E6CA7">
        <w:rPr>
          <w:rStyle w:val="normaltextrun"/>
          <w:rFonts w:ascii="Calibri" w:hAnsi="Calibri" w:cs="Calibri"/>
          <w:sz w:val="22"/>
          <w:szCs w:val="22"/>
        </w:rPr>
        <w:t xml:space="preserve"> the alleged harassment occur</w:t>
      </w:r>
      <w:r>
        <w:rPr>
          <w:rStyle w:val="normaltextrun"/>
          <w:rFonts w:ascii="Calibri" w:hAnsi="Calibri" w:cs="Calibri"/>
          <w:sz w:val="22"/>
          <w:szCs w:val="22"/>
        </w:rPr>
        <w:t>s</w:t>
      </w:r>
      <w:r w:rsidR="00D62285" w:rsidRPr="005E6CA7">
        <w:rPr>
          <w:rStyle w:val="normaltextrun"/>
          <w:rFonts w:ascii="Calibri" w:hAnsi="Calibri" w:cs="Calibri"/>
          <w:sz w:val="22"/>
          <w:szCs w:val="22"/>
        </w:rPr>
        <w:t xml:space="preserve"> at a time other than your normal business hours, your complaint should be filed as early as practicable on the first business day following the alleged incident. </w:t>
      </w:r>
    </w:p>
    <w:p w14:paraId="1B28257C" w14:textId="77777777" w:rsidR="00D62285" w:rsidRPr="005E6CA7" w:rsidRDefault="00D62285" w:rsidP="001B7D63">
      <w:pPr>
        <w:pStyle w:val="paragraph"/>
        <w:numPr>
          <w:ilvl w:val="0"/>
          <w:numId w:val="160"/>
        </w:numPr>
        <w:spacing w:before="120" w:beforeAutospacing="0" w:after="60" w:afterAutospacing="0"/>
        <w:ind w:left="990" w:hanging="270"/>
        <w:jc w:val="left"/>
        <w:textAlignment w:val="baseline"/>
        <w:rPr>
          <w:rStyle w:val="normaltextrun"/>
          <w:rFonts w:ascii="Calibri" w:hAnsi="Calibri" w:cs="Calibri"/>
          <w:sz w:val="22"/>
          <w:szCs w:val="22"/>
        </w:rPr>
      </w:pPr>
      <w:r w:rsidRPr="005E6CA7">
        <w:rPr>
          <w:rStyle w:val="normaltextrun"/>
          <w:rFonts w:ascii="Calibri" w:hAnsi="Calibri" w:cs="Calibri"/>
          <w:sz w:val="22"/>
          <w:szCs w:val="22"/>
        </w:rPr>
        <w:t>Please understand that HomeCentris takes complaints of discrimination and harassment very seriously. Thus, there is no need to follow any formal chain of command when filing a complaint, or discussing or expressing any issue of concern regarding alleged discrimination or harassment, and employees may bypass anyone in their direct chain of command and file their complaint. </w:t>
      </w:r>
    </w:p>
    <w:p w14:paraId="6E32C715" w14:textId="77777777" w:rsidR="00D62285" w:rsidRPr="005E6CA7" w:rsidRDefault="00D62285" w:rsidP="001B7D63">
      <w:pPr>
        <w:pStyle w:val="paragraph"/>
        <w:numPr>
          <w:ilvl w:val="0"/>
          <w:numId w:val="160"/>
        </w:numPr>
        <w:spacing w:before="120" w:beforeAutospacing="0" w:after="60" w:afterAutospacing="0"/>
        <w:ind w:left="990" w:hanging="270"/>
        <w:jc w:val="left"/>
        <w:textAlignment w:val="baseline"/>
        <w:rPr>
          <w:rStyle w:val="normaltextrun"/>
          <w:rFonts w:ascii="Calibri" w:hAnsi="Calibri" w:cs="Calibri"/>
          <w:sz w:val="22"/>
          <w:szCs w:val="22"/>
        </w:rPr>
      </w:pPr>
      <w:r w:rsidRPr="005E6CA7">
        <w:rPr>
          <w:rStyle w:val="normaltextrun"/>
          <w:rFonts w:ascii="Calibri" w:hAnsi="Calibri" w:cs="Calibri"/>
          <w:sz w:val="22"/>
          <w:szCs w:val="22"/>
        </w:rPr>
        <w:t xml:space="preserve">Please note that HomeCentris does not require an employee to confront the alleged harasser prior to making a formal complaint, or to contact his or her manager or supervisor prior to making a formal </w:t>
      </w:r>
      <w:r w:rsidRPr="005E6CA7">
        <w:rPr>
          <w:rStyle w:val="normaltextrun"/>
          <w:rFonts w:ascii="Calibri" w:hAnsi="Calibri" w:cs="Calibri"/>
          <w:sz w:val="22"/>
          <w:szCs w:val="22"/>
        </w:rPr>
        <w:lastRenderedPageBreak/>
        <w:t>complaint. Any employee may and is encouraged to contact Human Resources in the event they believe their manager or supervisor is engaging in conduct inconsistent with this policy.  </w:t>
      </w:r>
    </w:p>
    <w:p w14:paraId="2D0C63F2" w14:textId="77777777" w:rsidR="00D62285" w:rsidRPr="005E6CA7" w:rsidRDefault="00D62285" w:rsidP="001B7D63">
      <w:pPr>
        <w:pStyle w:val="paragraph"/>
        <w:numPr>
          <w:ilvl w:val="0"/>
          <w:numId w:val="160"/>
        </w:numPr>
        <w:spacing w:before="120" w:beforeAutospacing="0" w:after="60" w:afterAutospacing="0"/>
        <w:ind w:left="990" w:hanging="270"/>
        <w:jc w:val="left"/>
        <w:textAlignment w:val="baseline"/>
        <w:rPr>
          <w:rStyle w:val="normaltextrun"/>
          <w:rFonts w:ascii="Calibri" w:hAnsi="Calibri" w:cs="Calibri"/>
          <w:sz w:val="22"/>
          <w:szCs w:val="22"/>
        </w:rPr>
      </w:pPr>
      <w:r w:rsidRPr="005E6CA7">
        <w:rPr>
          <w:rStyle w:val="normaltextrun"/>
          <w:rFonts w:ascii="Calibri" w:hAnsi="Calibri" w:cs="Calibri"/>
          <w:sz w:val="22"/>
          <w:szCs w:val="22"/>
        </w:rPr>
        <w:t>An employee’s complaint should be as detailed as possible and include: </w:t>
      </w:r>
    </w:p>
    <w:p w14:paraId="4F63035E" w14:textId="77777777" w:rsidR="00D62285" w:rsidRPr="005E6CA7" w:rsidRDefault="00D62285" w:rsidP="001B7D63">
      <w:pPr>
        <w:pStyle w:val="paragraph"/>
        <w:numPr>
          <w:ilvl w:val="0"/>
          <w:numId w:val="163"/>
        </w:numPr>
        <w:spacing w:before="0" w:beforeAutospacing="0" w:after="60" w:afterAutospacing="0"/>
        <w:jc w:val="left"/>
        <w:textAlignment w:val="baseline"/>
        <w:rPr>
          <w:rFonts w:ascii="Calibri" w:hAnsi="Calibri" w:cs="Calibri"/>
          <w:sz w:val="22"/>
          <w:szCs w:val="22"/>
        </w:rPr>
      </w:pPr>
      <w:r w:rsidRPr="005E6CA7">
        <w:rPr>
          <w:rStyle w:val="normaltextrun"/>
          <w:rFonts w:ascii="Calibri" w:hAnsi="Calibri" w:cs="Calibri"/>
          <w:sz w:val="22"/>
          <w:szCs w:val="22"/>
        </w:rPr>
        <w:t>The name, department, and position of the person(s) allegedly causing the harassment</w:t>
      </w:r>
      <w:r w:rsidRPr="005E6CA7">
        <w:rPr>
          <w:rStyle w:val="eop"/>
          <w:rFonts w:ascii="Calibri" w:hAnsi="Calibri" w:cs="Calibri"/>
          <w:sz w:val="22"/>
          <w:szCs w:val="22"/>
        </w:rPr>
        <w:t> </w:t>
      </w:r>
    </w:p>
    <w:p w14:paraId="24851FCA" w14:textId="77777777" w:rsidR="00D62285" w:rsidRPr="005E6CA7" w:rsidRDefault="00D62285" w:rsidP="001B7D63">
      <w:pPr>
        <w:pStyle w:val="paragraph"/>
        <w:numPr>
          <w:ilvl w:val="0"/>
          <w:numId w:val="163"/>
        </w:numPr>
        <w:spacing w:before="0" w:beforeAutospacing="0" w:after="60" w:afterAutospacing="0"/>
        <w:jc w:val="left"/>
        <w:textAlignment w:val="baseline"/>
        <w:rPr>
          <w:rStyle w:val="normaltextrun"/>
          <w:rFonts w:ascii="Calibri" w:hAnsi="Calibri" w:cs="Calibri"/>
          <w:sz w:val="22"/>
          <w:szCs w:val="22"/>
        </w:rPr>
      </w:pPr>
      <w:r w:rsidRPr="005E6CA7">
        <w:rPr>
          <w:rStyle w:val="normaltextrun"/>
          <w:rFonts w:ascii="Calibri" w:hAnsi="Calibri" w:cs="Calibri"/>
          <w:sz w:val="22"/>
          <w:szCs w:val="22"/>
        </w:rPr>
        <w:t>An incident description, including the date(s), location(s), and presence of any witnesses </w:t>
      </w:r>
    </w:p>
    <w:p w14:paraId="22215EC7" w14:textId="77777777" w:rsidR="00D62285" w:rsidRPr="005E6CA7" w:rsidRDefault="00D62285" w:rsidP="001B7D63">
      <w:pPr>
        <w:pStyle w:val="paragraph"/>
        <w:numPr>
          <w:ilvl w:val="0"/>
          <w:numId w:val="163"/>
        </w:numPr>
        <w:spacing w:before="0" w:beforeAutospacing="0" w:after="60" w:afterAutospacing="0"/>
        <w:jc w:val="left"/>
        <w:textAlignment w:val="baseline"/>
        <w:rPr>
          <w:rStyle w:val="normaltextrun"/>
          <w:rFonts w:ascii="Calibri" w:hAnsi="Calibri" w:cs="Calibri"/>
          <w:sz w:val="22"/>
          <w:szCs w:val="22"/>
        </w:rPr>
      </w:pPr>
      <w:r w:rsidRPr="005E6CA7">
        <w:rPr>
          <w:rStyle w:val="normaltextrun"/>
          <w:rFonts w:ascii="Calibri" w:hAnsi="Calibri" w:cs="Calibri"/>
          <w:sz w:val="22"/>
          <w:szCs w:val="22"/>
        </w:rPr>
        <w:t>The alleged affect of the incident(s) on the complainant’s position, salary, benefits, promotional opportunities, or other terms or conditions of employment </w:t>
      </w:r>
    </w:p>
    <w:p w14:paraId="753DBC53" w14:textId="77777777" w:rsidR="00D62285" w:rsidRPr="005E6CA7" w:rsidRDefault="00D62285" w:rsidP="001B7D63">
      <w:pPr>
        <w:pStyle w:val="paragraph"/>
        <w:numPr>
          <w:ilvl w:val="0"/>
          <w:numId w:val="163"/>
        </w:numPr>
        <w:spacing w:before="0" w:beforeAutospacing="0" w:after="60" w:afterAutospacing="0"/>
        <w:jc w:val="left"/>
        <w:textAlignment w:val="baseline"/>
        <w:rPr>
          <w:rStyle w:val="normaltextrun"/>
          <w:rFonts w:ascii="Calibri" w:hAnsi="Calibri" w:cs="Calibri"/>
          <w:sz w:val="22"/>
          <w:szCs w:val="22"/>
        </w:rPr>
      </w:pPr>
      <w:r w:rsidRPr="005E6CA7">
        <w:rPr>
          <w:rStyle w:val="normaltextrun"/>
          <w:rFonts w:ascii="Calibri" w:hAnsi="Calibri" w:cs="Calibri"/>
          <w:sz w:val="22"/>
          <w:szCs w:val="22"/>
        </w:rPr>
        <w:t>The names of other employees who might have been subjected to or similar harassment </w:t>
      </w:r>
    </w:p>
    <w:p w14:paraId="5C6EB9A8" w14:textId="77777777" w:rsidR="00D62285" w:rsidRPr="005E6CA7" w:rsidRDefault="00D62285" w:rsidP="001B7D63">
      <w:pPr>
        <w:pStyle w:val="paragraph"/>
        <w:numPr>
          <w:ilvl w:val="0"/>
          <w:numId w:val="163"/>
        </w:numPr>
        <w:spacing w:before="0" w:beforeAutospacing="0" w:after="60" w:afterAutospacing="0"/>
        <w:jc w:val="left"/>
        <w:textAlignment w:val="baseline"/>
        <w:rPr>
          <w:rStyle w:val="normaltextrun"/>
          <w:rFonts w:ascii="Calibri" w:hAnsi="Calibri" w:cs="Calibri"/>
          <w:sz w:val="22"/>
          <w:szCs w:val="22"/>
        </w:rPr>
      </w:pPr>
      <w:r w:rsidRPr="005E6CA7">
        <w:rPr>
          <w:rStyle w:val="normaltextrun"/>
          <w:rFonts w:ascii="Calibri" w:hAnsi="Calibri" w:cs="Calibri"/>
          <w:sz w:val="22"/>
          <w:szCs w:val="22"/>
        </w:rPr>
        <w:t>The steps the complainant has taken to try to stop the harassment </w:t>
      </w:r>
    </w:p>
    <w:p w14:paraId="1ED54577" w14:textId="77777777" w:rsidR="00D62285" w:rsidRPr="005E6CA7" w:rsidRDefault="00D62285" w:rsidP="001B7D63">
      <w:pPr>
        <w:pStyle w:val="paragraph"/>
        <w:numPr>
          <w:ilvl w:val="0"/>
          <w:numId w:val="163"/>
        </w:numPr>
        <w:spacing w:before="0" w:beforeAutospacing="0" w:after="60" w:afterAutospacing="0"/>
        <w:jc w:val="left"/>
        <w:textAlignment w:val="baseline"/>
        <w:rPr>
          <w:rStyle w:val="normaltextrun"/>
          <w:rFonts w:ascii="Calibri" w:hAnsi="Calibri" w:cs="Calibri"/>
          <w:sz w:val="22"/>
          <w:szCs w:val="22"/>
        </w:rPr>
      </w:pPr>
      <w:r w:rsidRPr="005E6CA7">
        <w:rPr>
          <w:rStyle w:val="normaltextrun"/>
          <w:rFonts w:ascii="Calibri" w:hAnsi="Calibri" w:cs="Calibri"/>
          <w:sz w:val="22"/>
          <w:szCs w:val="22"/>
        </w:rPr>
        <w:t>Any other information the complainant believes is relevant to the complaint. </w:t>
      </w:r>
    </w:p>
    <w:p w14:paraId="76D69B20" w14:textId="77777777" w:rsidR="00D62285" w:rsidRPr="005E6CA7" w:rsidRDefault="00D62285" w:rsidP="001B7D63">
      <w:pPr>
        <w:pStyle w:val="paragraph"/>
        <w:numPr>
          <w:ilvl w:val="0"/>
          <w:numId w:val="164"/>
        </w:numPr>
        <w:spacing w:before="120" w:beforeAutospacing="0" w:after="60" w:afterAutospacing="0"/>
        <w:jc w:val="left"/>
        <w:textAlignment w:val="baseline"/>
        <w:rPr>
          <w:rFonts w:ascii="Calibri" w:hAnsi="Calibri" w:cs="Calibri"/>
          <w:sz w:val="22"/>
          <w:szCs w:val="22"/>
        </w:rPr>
      </w:pPr>
      <w:r w:rsidRPr="005E6CA7">
        <w:rPr>
          <w:rStyle w:val="normaltextrun"/>
          <w:rFonts w:ascii="Calibri" w:hAnsi="Calibri" w:cs="Calibri"/>
          <w:sz w:val="22"/>
          <w:szCs w:val="22"/>
        </w:rPr>
        <w:t>Supervisors and managers are responsible for assuring that no employee is subjected to conduct that constitutes harassment. Supervisors and managers who receive notification of a complaint, should immediately contact Corporate HR Department.</w:t>
      </w:r>
      <w:r w:rsidRPr="005E6CA7">
        <w:rPr>
          <w:rStyle w:val="eop"/>
          <w:rFonts w:ascii="Calibri" w:hAnsi="Calibri" w:cs="Calibri"/>
          <w:sz w:val="22"/>
          <w:szCs w:val="22"/>
        </w:rPr>
        <w:t> </w:t>
      </w:r>
    </w:p>
    <w:p w14:paraId="220A23F9" w14:textId="77777777" w:rsidR="00D62285" w:rsidRPr="005E6CA7" w:rsidRDefault="00D62285" w:rsidP="001B7D63">
      <w:pPr>
        <w:pStyle w:val="ListParagraph"/>
        <w:numPr>
          <w:ilvl w:val="0"/>
          <w:numId w:val="162"/>
        </w:numPr>
        <w:spacing w:before="120" w:after="60" w:line="240" w:lineRule="auto"/>
        <w:contextualSpacing w:val="0"/>
        <w:jc w:val="left"/>
        <w:rPr>
          <w:rFonts w:ascii="Calibri" w:hAnsi="Calibri" w:cs="Calibri"/>
        </w:rPr>
      </w:pPr>
      <w:r w:rsidRPr="005E6CA7">
        <w:rPr>
          <w:rFonts w:ascii="Calibri" w:hAnsi="Calibri" w:cs="Calibri"/>
        </w:rPr>
        <w:t>Sexual Harassment Investigation </w:t>
      </w:r>
    </w:p>
    <w:p w14:paraId="7A12B8FB" w14:textId="77777777" w:rsidR="00D62285" w:rsidRPr="005E6CA7" w:rsidRDefault="00D62285" w:rsidP="001B7D63">
      <w:pPr>
        <w:pStyle w:val="paragraph"/>
        <w:numPr>
          <w:ilvl w:val="0"/>
          <w:numId w:val="164"/>
        </w:numPr>
        <w:spacing w:before="120" w:beforeAutospacing="0" w:after="60" w:afterAutospacing="0"/>
        <w:jc w:val="left"/>
        <w:textAlignment w:val="baseline"/>
        <w:rPr>
          <w:rStyle w:val="normaltextrun"/>
          <w:rFonts w:ascii="Calibri" w:hAnsi="Calibri" w:cs="Calibri"/>
          <w:sz w:val="22"/>
          <w:szCs w:val="22"/>
        </w:rPr>
      </w:pPr>
      <w:r w:rsidRPr="005E6CA7">
        <w:rPr>
          <w:rStyle w:val="normaltextrun"/>
          <w:rFonts w:ascii="Calibri" w:hAnsi="Calibri" w:cs="Calibri"/>
          <w:sz w:val="22"/>
          <w:szCs w:val="22"/>
        </w:rPr>
        <w:t>Upon receiving notification of a complaint, it will be the responsibility of the HR Department, in conjunction with management, to ensure that the offensive behavior stops immediately.  </w:t>
      </w:r>
    </w:p>
    <w:p w14:paraId="3B4F77DC" w14:textId="77777777" w:rsidR="00D62285" w:rsidRPr="005E6CA7" w:rsidRDefault="00D62285" w:rsidP="001B7D63">
      <w:pPr>
        <w:pStyle w:val="paragraph"/>
        <w:numPr>
          <w:ilvl w:val="0"/>
          <w:numId w:val="164"/>
        </w:numPr>
        <w:spacing w:before="120" w:beforeAutospacing="0" w:after="60" w:afterAutospacing="0"/>
        <w:jc w:val="left"/>
        <w:textAlignment w:val="baseline"/>
        <w:rPr>
          <w:rStyle w:val="normaltextrun"/>
          <w:rFonts w:ascii="Calibri" w:hAnsi="Calibri" w:cs="Calibri"/>
          <w:sz w:val="22"/>
          <w:szCs w:val="22"/>
        </w:rPr>
      </w:pPr>
      <w:r w:rsidRPr="005E6CA7">
        <w:rPr>
          <w:rStyle w:val="normaltextrun"/>
          <w:rFonts w:ascii="Calibri" w:hAnsi="Calibri" w:cs="Calibri"/>
          <w:sz w:val="22"/>
          <w:szCs w:val="22"/>
        </w:rPr>
        <w:t>The HR Department (or its designee) will conduct a prompt and thorough investigation of the complaint in a fair and expeditious manner. The investigation will be conducted in such a way as to maintain confidentiality to the extent practicable under the circumstances. However, the need to adequately investigate and take appropriate corrective action may require the disclosure of the complainant’s identity.  </w:t>
      </w:r>
    </w:p>
    <w:p w14:paraId="72B6045E" w14:textId="77777777" w:rsidR="00D62285" w:rsidRPr="005E6CA7" w:rsidRDefault="00D62285" w:rsidP="001B7D63">
      <w:pPr>
        <w:pStyle w:val="paragraph"/>
        <w:numPr>
          <w:ilvl w:val="0"/>
          <w:numId w:val="164"/>
        </w:numPr>
        <w:spacing w:before="120" w:beforeAutospacing="0" w:after="60" w:afterAutospacing="0"/>
        <w:jc w:val="left"/>
        <w:textAlignment w:val="baseline"/>
        <w:rPr>
          <w:rStyle w:val="normaltextrun"/>
          <w:rFonts w:ascii="Calibri" w:hAnsi="Calibri" w:cs="Calibri"/>
          <w:sz w:val="22"/>
          <w:szCs w:val="22"/>
        </w:rPr>
      </w:pPr>
      <w:r w:rsidRPr="005E6CA7">
        <w:rPr>
          <w:rStyle w:val="normaltextrun"/>
          <w:rFonts w:ascii="Calibri" w:hAnsi="Calibri" w:cs="Calibri"/>
          <w:sz w:val="22"/>
          <w:szCs w:val="22"/>
        </w:rPr>
        <w:t>The investigation may include confidential interviews with any appropriate persons and a private interview with the person filing the complaint.  </w:t>
      </w:r>
    </w:p>
    <w:p w14:paraId="4BD274FF" w14:textId="77777777" w:rsidR="00D62285" w:rsidRPr="005E6CA7" w:rsidRDefault="00D62285" w:rsidP="001B7D63">
      <w:pPr>
        <w:pStyle w:val="paragraph"/>
        <w:numPr>
          <w:ilvl w:val="0"/>
          <w:numId w:val="164"/>
        </w:numPr>
        <w:spacing w:before="120" w:beforeAutospacing="0" w:after="60" w:afterAutospacing="0"/>
        <w:jc w:val="left"/>
        <w:textAlignment w:val="baseline"/>
        <w:rPr>
          <w:rStyle w:val="normaltextrun"/>
          <w:rFonts w:ascii="Calibri" w:hAnsi="Calibri" w:cs="Calibri"/>
          <w:sz w:val="22"/>
          <w:szCs w:val="22"/>
        </w:rPr>
      </w:pPr>
      <w:r w:rsidRPr="005E6CA7">
        <w:rPr>
          <w:rStyle w:val="normaltextrun"/>
          <w:rFonts w:ascii="Calibri" w:hAnsi="Calibri" w:cs="Calibri"/>
          <w:sz w:val="22"/>
          <w:szCs w:val="22"/>
        </w:rPr>
        <w:t>Under no circumstances will the individual named in the complaint be involved in conducting or supervising the investigation. When the investigation is completed, the HR Department will, to the extent appropriate, inform the person filing the complaint and the person alleged to have engaged in the conduct, of the results of the investigation. </w:t>
      </w:r>
    </w:p>
    <w:p w14:paraId="63DF355F" w14:textId="77777777" w:rsidR="00D62285" w:rsidRPr="005E6CA7" w:rsidRDefault="00D62285" w:rsidP="001B7D63">
      <w:pPr>
        <w:pStyle w:val="paragraph"/>
        <w:numPr>
          <w:ilvl w:val="0"/>
          <w:numId w:val="164"/>
        </w:numPr>
        <w:spacing w:before="120" w:beforeAutospacing="0" w:after="60" w:afterAutospacing="0"/>
        <w:jc w:val="left"/>
        <w:textAlignment w:val="baseline"/>
        <w:rPr>
          <w:rFonts w:ascii="Calibri" w:hAnsi="Calibri" w:cs="Calibri"/>
          <w:sz w:val="22"/>
          <w:szCs w:val="22"/>
        </w:rPr>
      </w:pPr>
      <w:r w:rsidRPr="005E6CA7">
        <w:rPr>
          <w:rStyle w:val="normaltextrun"/>
          <w:rFonts w:ascii="Calibri" w:hAnsi="Calibri" w:cs="Calibri"/>
          <w:sz w:val="22"/>
          <w:szCs w:val="22"/>
        </w:rPr>
        <w:t>Supervisors may not accede to requests to keep a complaint “off the record.” All incidents of reported harassment must be investigated. </w:t>
      </w:r>
      <w:r w:rsidRPr="005E6CA7">
        <w:rPr>
          <w:rStyle w:val="eop"/>
          <w:rFonts w:ascii="Calibri" w:hAnsi="Calibri" w:cs="Calibri"/>
          <w:sz w:val="22"/>
          <w:szCs w:val="22"/>
        </w:rPr>
        <w:t> </w:t>
      </w:r>
    </w:p>
    <w:p w14:paraId="050F7C72" w14:textId="77777777" w:rsidR="00D62285" w:rsidRPr="005E6CA7" w:rsidRDefault="00D62285" w:rsidP="001B7D63">
      <w:pPr>
        <w:pStyle w:val="ListParagraph"/>
        <w:numPr>
          <w:ilvl w:val="0"/>
          <w:numId w:val="162"/>
        </w:numPr>
        <w:spacing w:before="120" w:after="60" w:line="240" w:lineRule="auto"/>
        <w:contextualSpacing w:val="0"/>
        <w:jc w:val="left"/>
        <w:rPr>
          <w:rFonts w:ascii="Calibri" w:hAnsi="Calibri" w:cs="Calibri"/>
        </w:rPr>
      </w:pPr>
      <w:r w:rsidRPr="005E6CA7">
        <w:rPr>
          <w:rFonts w:ascii="Calibri" w:hAnsi="Calibri" w:cs="Calibri"/>
        </w:rPr>
        <w:t>Disciplinary Action </w:t>
      </w:r>
    </w:p>
    <w:p w14:paraId="3E25C95A" w14:textId="77777777" w:rsidR="00D62285" w:rsidRPr="005E6CA7" w:rsidRDefault="00D62285" w:rsidP="001B7D63">
      <w:pPr>
        <w:pStyle w:val="paragraph"/>
        <w:numPr>
          <w:ilvl w:val="0"/>
          <w:numId w:val="155"/>
        </w:numPr>
        <w:spacing w:before="120" w:beforeAutospacing="0" w:after="60" w:afterAutospacing="0"/>
        <w:jc w:val="left"/>
        <w:textAlignment w:val="baseline"/>
        <w:rPr>
          <w:rStyle w:val="normaltextrun"/>
          <w:rFonts w:ascii="Calibri" w:hAnsi="Calibri" w:cs="Calibri"/>
          <w:sz w:val="22"/>
          <w:szCs w:val="22"/>
        </w:rPr>
      </w:pPr>
      <w:r w:rsidRPr="005E6CA7">
        <w:rPr>
          <w:rStyle w:val="normaltextrun"/>
          <w:rFonts w:ascii="Calibri" w:hAnsi="Calibri" w:cs="Calibri"/>
          <w:sz w:val="22"/>
          <w:szCs w:val="22"/>
        </w:rPr>
        <w:t>If it is determined that inappropriate conduct has been engaged in by one or more of HomeCentris’ employees, HomeCentris will take action that is appropriate under the circumstances. Actions may range from counseling to termination of employment, and may include such remedies as verbal warning, probation, suspension with or without pay, mandatory training, mandatory counseling, and/or termination of employment. </w:t>
      </w:r>
    </w:p>
    <w:p w14:paraId="25358C36" w14:textId="77777777" w:rsidR="007C591E" w:rsidRDefault="00D62285" w:rsidP="001B7D63">
      <w:pPr>
        <w:pStyle w:val="paragraph"/>
        <w:numPr>
          <w:ilvl w:val="0"/>
          <w:numId w:val="155"/>
        </w:numPr>
        <w:spacing w:before="120" w:beforeAutospacing="0" w:after="60" w:afterAutospacing="0"/>
        <w:ind w:left="1260" w:hanging="270"/>
        <w:jc w:val="left"/>
        <w:textAlignment w:val="baseline"/>
        <w:rPr>
          <w:rStyle w:val="normaltextrun"/>
          <w:rFonts w:ascii="Calibri" w:hAnsi="Calibri" w:cs="Calibri"/>
          <w:sz w:val="22"/>
          <w:szCs w:val="22"/>
        </w:rPr>
      </w:pPr>
      <w:r w:rsidRPr="005E6CA7">
        <w:rPr>
          <w:rStyle w:val="normaltextrun"/>
          <w:rFonts w:ascii="Calibri" w:hAnsi="Calibri" w:cs="Calibri"/>
          <w:sz w:val="22"/>
          <w:szCs w:val="22"/>
        </w:rPr>
        <w:t>HomeCentris will not tolerate any retaliatory action against an employee who reports harassment or cooperates in the investigation of a complaint or for filing, testifying, assisting, or participating in any manner in any investigation, proceeding or hearing conducted by a governmental enforcement agency.</w:t>
      </w:r>
    </w:p>
    <w:p w14:paraId="6E4EF9F3" w14:textId="1A370EA4" w:rsidR="00132B8E" w:rsidRPr="00533604" w:rsidRDefault="00D62285" w:rsidP="001B7D63">
      <w:pPr>
        <w:pStyle w:val="paragraph"/>
        <w:numPr>
          <w:ilvl w:val="0"/>
          <w:numId w:val="155"/>
        </w:numPr>
        <w:spacing w:before="120" w:beforeAutospacing="0" w:after="60" w:afterAutospacing="0"/>
        <w:ind w:left="1260" w:hanging="270"/>
        <w:jc w:val="both"/>
        <w:textAlignment w:val="baseline"/>
        <w:rPr>
          <w:rFonts w:ascii="Calibri" w:hAnsi="Calibri" w:cs="Calibri"/>
          <w:szCs w:val="20"/>
        </w:rPr>
      </w:pPr>
      <w:r w:rsidRPr="00533604">
        <w:rPr>
          <w:rStyle w:val="normaltextrun"/>
          <w:rFonts w:ascii="Calibri" w:hAnsi="Calibri" w:cs="Calibri"/>
          <w:sz w:val="22"/>
          <w:szCs w:val="22"/>
        </w:rPr>
        <w:lastRenderedPageBreak/>
        <w:t> </w:t>
      </w:r>
      <w:r w:rsidRPr="008006BB">
        <w:rPr>
          <w:rStyle w:val="normaltextrun"/>
          <w:rFonts w:ascii="Calibri" w:hAnsi="Calibri"/>
          <w:sz w:val="22"/>
        </w:rPr>
        <w:t>Violations of this policy by non-HomeCentris personnel such as vendors, temporary agency employees, clients, customers, or couriers will result in appropriate measures, up to and including termination of services</w:t>
      </w:r>
      <w:r w:rsidR="002853ED" w:rsidRPr="008006BB">
        <w:rPr>
          <w:rStyle w:val="normaltextrun"/>
          <w:rFonts w:ascii="Calibri" w:hAnsi="Calibri"/>
          <w:sz w:val="22"/>
        </w:rPr>
        <w:t>.</w:t>
      </w:r>
    </w:p>
    <w:p w14:paraId="0F1F66AC" w14:textId="77777777" w:rsidR="005F2042" w:rsidRDefault="005F2042">
      <w:r>
        <w:br w:type="page"/>
      </w: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DB759C" w:rsidRPr="00FA273A" w14:paraId="2294804E" w14:textId="77777777" w:rsidTr="00665849">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40967D44" w14:textId="6FE1BC5C" w:rsidR="00DB759C" w:rsidRPr="00DB759C" w:rsidRDefault="00DB759C" w:rsidP="00F82A45">
            <w:pPr>
              <w:pStyle w:val="NoSpacing"/>
              <w:jc w:val="left"/>
              <w:rPr>
                <w:b/>
                <w:caps/>
                <w:color w:val="31849B"/>
                <w:sz w:val="18"/>
              </w:rPr>
            </w:pPr>
            <w:r w:rsidRPr="00DB759C">
              <w:rPr>
                <w:b/>
                <w:color w:val="31849B"/>
                <w:sz w:val="20"/>
                <w:szCs w:val="20"/>
              </w:rPr>
              <w:lastRenderedPageBreak/>
              <w:t>POLICY NAME</w:t>
            </w:r>
            <w:r w:rsidRPr="00DB759C">
              <w:rPr>
                <w:b/>
                <w:color w:val="31849B"/>
              </w:rPr>
              <w:t>:</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68506BBF" w14:textId="156F56E5" w:rsidR="00DB759C" w:rsidRPr="00FA273A" w:rsidRDefault="00132B8E" w:rsidP="00F82A45">
            <w:pPr>
              <w:pStyle w:val="Heading2"/>
              <w:rPr>
                <w:sz w:val="21"/>
              </w:rPr>
            </w:pPr>
            <w:bookmarkStart w:id="28" w:name="_Toc517252591"/>
            <w:bookmarkStart w:id="29" w:name="_Toc72331392"/>
            <w:bookmarkStart w:id="30" w:name="_Toc63577255"/>
            <w:bookmarkStart w:id="31" w:name="_Toc146722665"/>
            <w:r>
              <w:rPr>
                <w:caps w:val="0"/>
              </w:rPr>
              <w:t>OTHER WORKPLACE ACCOMODATIONS</w:t>
            </w:r>
            <w:bookmarkEnd w:id="28"/>
            <w:bookmarkEnd w:id="29"/>
            <w:bookmarkEnd w:id="30"/>
            <w:bookmarkEnd w:id="31"/>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70427A9D" w14:textId="77777777" w:rsidR="00DB759C" w:rsidRPr="00DB759C" w:rsidRDefault="00DB759C" w:rsidP="00F82A45">
            <w:pPr>
              <w:pStyle w:val="NoSpacing"/>
              <w:rPr>
                <w:b/>
                <w:caps/>
                <w:color w:val="31849B"/>
                <w:sz w:val="18"/>
              </w:rPr>
            </w:pPr>
            <w:r w:rsidRPr="00DB759C">
              <w:rPr>
                <w:b/>
                <w:color w:val="31849B"/>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4166DF62" w14:textId="5D943448" w:rsidR="00DB759C" w:rsidRPr="00FA273A" w:rsidRDefault="00DB759C" w:rsidP="00F82A45">
            <w:pPr>
              <w:pStyle w:val="NoSpacing"/>
              <w:rPr>
                <w:caps/>
                <w:sz w:val="18"/>
              </w:rPr>
            </w:pPr>
            <w:r w:rsidRPr="00FA273A">
              <w:rPr>
                <w:caps/>
                <w:color w:val="000000"/>
                <w:szCs w:val="21"/>
              </w:rPr>
              <w:t xml:space="preserve">HR - </w:t>
            </w:r>
            <w:r w:rsidR="00251DBB">
              <w:rPr>
                <w:caps/>
                <w:color w:val="000000"/>
                <w:szCs w:val="21"/>
              </w:rPr>
              <w:t>68</w:t>
            </w:r>
          </w:p>
        </w:tc>
      </w:tr>
      <w:tr w:rsidR="00DB759C" w:rsidRPr="00FA273A" w14:paraId="590B2422" w14:textId="77777777" w:rsidTr="00665849">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360AF1AD" w14:textId="77777777" w:rsidR="00DB759C" w:rsidRPr="00DB759C" w:rsidRDefault="00DB759C" w:rsidP="00F82A45">
            <w:pPr>
              <w:pStyle w:val="NoSpacing"/>
              <w:jc w:val="left"/>
              <w:rPr>
                <w:b/>
                <w:caps/>
                <w:color w:val="31849B"/>
                <w:sz w:val="20"/>
                <w:szCs w:val="20"/>
              </w:rPr>
            </w:pPr>
            <w:r w:rsidRPr="00DB759C">
              <w:rPr>
                <w:b/>
                <w:color w:val="31849B"/>
                <w:sz w:val="20"/>
                <w:szCs w:val="20"/>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5CE63C4F" w14:textId="77777777" w:rsidR="00DB759C" w:rsidRPr="00FA273A" w:rsidRDefault="00DB759C" w:rsidP="00F82A45">
            <w:pPr>
              <w:pStyle w:val="NoSpacing"/>
              <w:jc w:val="left"/>
              <w:rPr>
                <w:caps/>
                <w:szCs w:val="20"/>
              </w:rPr>
            </w:pPr>
            <w:r w:rsidRPr="00FA273A">
              <w:rPr>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07A480F6" w14:textId="3CC2059F" w:rsidR="00DB759C" w:rsidRPr="00DB759C" w:rsidRDefault="006821F4" w:rsidP="00F82A45">
            <w:pPr>
              <w:pStyle w:val="NoSpacing"/>
              <w:jc w:val="left"/>
              <w:rPr>
                <w:color w:val="31849B"/>
                <w:sz w:val="18"/>
              </w:rPr>
            </w:pPr>
            <w:r>
              <w:rPr>
                <w:color w:val="31849B"/>
                <w:sz w:val="18"/>
              </w:rPr>
              <w:fldChar w:fldCharType="begin">
                <w:ffData>
                  <w:name w:val=""/>
                  <w:enabled/>
                  <w:calcOnExit w:val="0"/>
                  <w:checkBox>
                    <w:sizeAuto/>
                    <w:default w:val="0"/>
                  </w:checkBox>
                </w:ffData>
              </w:fldChar>
            </w:r>
            <w:r>
              <w:rPr>
                <w:color w:val="31849B"/>
                <w:sz w:val="18"/>
              </w:rPr>
              <w:instrText xml:space="preserve"> FORMCHECKBOX </w:instrText>
            </w:r>
            <w:r w:rsidR="00E51E15">
              <w:rPr>
                <w:color w:val="31849B"/>
                <w:sz w:val="18"/>
              </w:rPr>
            </w:r>
            <w:r w:rsidR="00E51E15">
              <w:rPr>
                <w:color w:val="31849B"/>
                <w:sz w:val="18"/>
              </w:rPr>
              <w:fldChar w:fldCharType="separate"/>
            </w:r>
            <w:r>
              <w:rPr>
                <w:color w:val="31849B"/>
                <w:sz w:val="18"/>
              </w:rPr>
              <w:fldChar w:fldCharType="end"/>
            </w:r>
            <w:r w:rsidR="00DB759C" w:rsidRPr="00DB759C">
              <w:rPr>
                <w:caps/>
                <w:color w:val="31849B"/>
                <w:sz w:val="18"/>
              </w:rPr>
              <w:t xml:space="preserve"> </w:t>
            </w:r>
            <w:r w:rsidR="00DB759C" w:rsidRPr="00DB759C">
              <w:rPr>
                <w:color w:val="31849B"/>
                <w:sz w:val="18"/>
              </w:rPr>
              <w:t xml:space="preserve">New </w:t>
            </w:r>
          </w:p>
          <w:p w14:paraId="4CF4242D" w14:textId="6E8E47CF" w:rsidR="00DB759C" w:rsidRPr="00DB759C" w:rsidRDefault="006821F4" w:rsidP="00F82A45">
            <w:pPr>
              <w:pStyle w:val="NoSpacing"/>
              <w:jc w:val="left"/>
              <w:rPr>
                <w:color w:val="31849B"/>
                <w:sz w:val="18"/>
              </w:rPr>
            </w:pPr>
            <w:r>
              <w:rPr>
                <w:color w:val="31849B"/>
                <w:sz w:val="18"/>
              </w:rPr>
              <w:fldChar w:fldCharType="begin">
                <w:ffData>
                  <w:name w:val=""/>
                  <w:enabled/>
                  <w:calcOnExit w:val="0"/>
                  <w:checkBox>
                    <w:sizeAuto/>
                    <w:default w:val="1"/>
                  </w:checkBox>
                </w:ffData>
              </w:fldChar>
            </w:r>
            <w:r>
              <w:rPr>
                <w:color w:val="31849B"/>
                <w:sz w:val="18"/>
              </w:rPr>
              <w:instrText xml:space="preserve"> FORMCHECKBOX </w:instrText>
            </w:r>
            <w:r w:rsidR="00E51E15">
              <w:rPr>
                <w:color w:val="31849B"/>
                <w:sz w:val="18"/>
              </w:rPr>
            </w:r>
            <w:r w:rsidR="00E51E15">
              <w:rPr>
                <w:color w:val="31849B"/>
                <w:sz w:val="18"/>
              </w:rPr>
              <w:fldChar w:fldCharType="separate"/>
            </w:r>
            <w:r>
              <w:rPr>
                <w:color w:val="31849B"/>
                <w:sz w:val="18"/>
              </w:rPr>
              <w:fldChar w:fldCharType="end"/>
            </w:r>
            <w:r w:rsidR="00DB759C" w:rsidRPr="00DB759C">
              <w:rPr>
                <w:color w:val="31849B"/>
                <w:sz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4D1C9EC6" w14:textId="77777777" w:rsidR="00DB759C" w:rsidRPr="00DB759C" w:rsidRDefault="00DB759C" w:rsidP="00F82A45">
            <w:pPr>
              <w:pStyle w:val="NoSpacing"/>
              <w:rPr>
                <w:b/>
                <w:caps/>
                <w:color w:val="31849B"/>
                <w:sz w:val="18"/>
              </w:rPr>
            </w:pPr>
            <w:r w:rsidRPr="00DB759C">
              <w:rPr>
                <w:b/>
                <w:color w:val="31849B"/>
                <w:sz w:val="14"/>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5E03F642" w14:textId="77777777" w:rsidR="00DB759C" w:rsidRPr="00FA273A" w:rsidRDefault="00DB759C" w:rsidP="00F82A45">
            <w:pPr>
              <w:pStyle w:val="NoSpacing"/>
              <w:rPr>
                <w:sz w:val="18"/>
              </w:rPr>
            </w:pPr>
            <w:r>
              <w:rPr>
                <w:sz w:val="18"/>
              </w:rPr>
              <w:t>07/01/2018</w:t>
            </w:r>
          </w:p>
        </w:tc>
      </w:tr>
      <w:tr w:rsidR="00DB759C" w:rsidRPr="00FA273A" w14:paraId="4216E0CD" w14:textId="77777777" w:rsidTr="00665849">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B76043F" w14:textId="77777777" w:rsidR="00DB759C" w:rsidRPr="00DB759C" w:rsidRDefault="00DB759C" w:rsidP="00F82A45">
            <w:pPr>
              <w:pStyle w:val="NoSpacing"/>
              <w:jc w:val="left"/>
              <w:rPr>
                <w:b/>
                <w:color w:val="31849B"/>
                <w:sz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98D9AD6" w14:textId="77777777" w:rsidR="00DB759C" w:rsidRPr="00FA273A" w:rsidRDefault="00DB759C" w:rsidP="00F82A45">
            <w:pPr>
              <w:pStyle w:val="NoSpacing"/>
              <w:jc w:val="left"/>
              <w:rPr>
                <w:color w:val="00000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879D530" w14:textId="77777777" w:rsidR="00DB759C" w:rsidRPr="00DB759C" w:rsidRDefault="00DB759C" w:rsidP="00F82A45">
            <w:pPr>
              <w:pStyle w:val="NoSpacing"/>
              <w:jc w:val="left"/>
              <w:rPr>
                <w:color w:val="31849B"/>
                <w:sz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24F47D4A" w14:textId="77777777" w:rsidR="00DB759C" w:rsidRPr="00DB759C" w:rsidRDefault="00DB759C" w:rsidP="00F82A45">
            <w:pPr>
              <w:pStyle w:val="NoSpacing"/>
              <w:rPr>
                <w:b/>
                <w:color w:val="31849B"/>
                <w:sz w:val="18"/>
              </w:rPr>
            </w:pPr>
            <w:r w:rsidRPr="00DB759C">
              <w:rPr>
                <w:b/>
                <w:color w:val="31849B"/>
                <w:sz w:val="14"/>
              </w:rPr>
              <w:t>1</w:t>
            </w:r>
            <w:r w:rsidRPr="00DB759C">
              <w:rPr>
                <w:b/>
                <w:color w:val="31849B"/>
                <w:sz w:val="14"/>
                <w:vertAlign w:val="superscript"/>
              </w:rPr>
              <w:t>st</w:t>
            </w:r>
            <w:r w:rsidRPr="00DB759C">
              <w:rPr>
                <w:b/>
                <w:color w:val="31849B"/>
                <w:sz w:val="14"/>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5277341B" w14:textId="3C8CA838" w:rsidR="00DB759C" w:rsidRPr="00FA273A" w:rsidRDefault="006821F4" w:rsidP="00F82A45">
            <w:pPr>
              <w:pStyle w:val="NoSpacing"/>
              <w:rPr>
                <w:sz w:val="18"/>
              </w:rPr>
            </w:pPr>
            <w:r>
              <w:rPr>
                <w:sz w:val="18"/>
              </w:rPr>
              <w:t>05/01/2021</w:t>
            </w:r>
          </w:p>
        </w:tc>
      </w:tr>
      <w:tr w:rsidR="00DB759C" w:rsidRPr="00FA273A" w14:paraId="7D9E859D" w14:textId="77777777" w:rsidTr="00665849">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2BAEF05" w14:textId="77777777" w:rsidR="00DB759C" w:rsidRPr="00DB759C" w:rsidRDefault="00DB759C" w:rsidP="00F82A45">
            <w:pPr>
              <w:pStyle w:val="NoSpacing"/>
              <w:jc w:val="left"/>
              <w:rPr>
                <w:b/>
                <w:color w:val="31849B"/>
                <w:sz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8703E6C" w14:textId="77777777" w:rsidR="00DB759C" w:rsidRPr="00FA273A" w:rsidRDefault="00DB759C" w:rsidP="00F82A45">
            <w:pPr>
              <w:pStyle w:val="NoSpacing"/>
              <w:jc w:val="left"/>
              <w:rPr>
                <w:color w:val="00000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517AA7F" w14:textId="77777777" w:rsidR="00DB759C" w:rsidRPr="00DB759C" w:rsidRDefault="00DB759C" w:rsidP="00F82A45">
            <w:pPr>
              <w:pStyle w:val="NoSpacing"/>
              <w:jc w:val="left"/>
              <w:rPr>
                <w:color w:val="31849B"/>
                <w:sz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57F4C53E" w14:textId="77777777" w:rsidR="00DB759C" w:rsidRPr="00DB759C" w:rsidRDefault="00DB759C" w:rsidP="00F82A45">
            <w:pPr>
              <w:pStyle w:val="NoSpacing"/>
              <w:rPr>
                <w:b/>
                <w:color w:val="31849B"/>
                <w:sz w:val="18"/>
              </w:rPr>
            </w:pPr>
            <w:r w:rsidRPr="00DB759C">
              <w:rPr>
                <w:b/>
                <w:color w:val="31849B"/>
                <w:sz w:val="14"/>
              </w:rPr>
              <w:t>2</w:t>
            </w:r>
            <w:r w:rsidRPr="00DB759C">
              <w:rPr>
                <w:b/>
                <w:color w:val="31849B"/>
                <w:sz w:val="14"/>
                <w:vertAlign w:val="superscript"/>
              </w:rPr>
              <w:t>nd</w:t>
            </w:r>
            <w:r w:rsidRPr="00DB759C">
              <w:rPr>
                <w:b/>
                <w:color w:val="31849B"/>
                <w:sz w:val="14"/>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643FC612" w14:textId="77777777" w:rsidR="00DB759C" w:rsidRPr="00FA273A" w:rsidRDefault="00DB759C" w:rsidP="00F82A45">
            <w:pPr>
              <w:pStyle w:val="NoSpacing"/>
              <w:rPr>
                <w:sz w:val="18"/>
              </w:rPr>
            </w:pPr>
          </w:p>
        </w:tc>
      </w:tr>
      <w:tr w:rsidR="00DB759C" w:rsidRPr="00FA273A" w14:paraId="45CBB0D9" w14:textId="77777777" w:rsidTr="00665849">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4578D983" w14:textId="77777777" w:rsidR="00DB759C" w:rsidRPr="00DB759C" w:rsidRDefault="00DB759C" w:rsidP="00F82A45">
            <w:pPr>
              <w:pStyle w:val="NoSpacing"/>
              <w:jc w:val="left"/>
              <w:rPr>
                <w:b/>
                <w:color w:val="31849B"/>
                <w:sz w:val="18"/>
              </w:rPr>
            </w:pPr>
            <w:r w:rsidRPr="00DB759C">
              <w:rPr>
                <w:b/>
                <w:color w:val="31849B"/>
                <w:sz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483D4BA2" w14:textId="77777777" w:rsidR="00DB759C" w:rsidRPr="00DB759C" w:rsidRDefault="00DB759C" w:rsidP="00F82A45">
            <w:pPr>
              <w:pStyle w:val="NoSpacing"/>
              <w:jc w:val="left"/>
              <w:rPr>
                <w:color w:val="31849B"/>
                <w:sz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728B65E8" w14:textId="77777777" w:rsidR="00DB759C" w:rsidRPr="00DB759C" w:rsidRDefault="00DB759C" w:rsidP="00F82A45">
            <w:pPr>
              <w:pStyle w:val="NoSpacing"/>
              <w:rPr>
                <w:b/>
                <w:color w:val="31849B"/>
                <w:sz w:val="18"/>
              </w:rPr>
            </w:pPr>
            <w:r w:rsidRPr="00DB759C">
              <w:rPr>
                <w:b/>
                <w:color w:val="31849B"/>
                <w:sz w:val="14"/>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68D1703D" w14:textId="77777777" w:rsidR="00DB759C" w:rsidRPr="00FA273A" w:rsidRDefault="00DB759C" w:rsidP="00F82A45">
            <w:pPr>
              <w:pStyle w:val="NoSpacing"/>
              <w:rPr>
                <w:sz w:val="18"/>
              </w:rPr>
            </w:pPr>
          </w:p>
        </w:tc>
      </w:tr>
    </w:tbl>
    <w:p w14:paraId="324C42C2" w14:textId="77777777" w:rsidR="00DB759C" w:rsidRDefault="00DB759C" w:rsidP="00F82A45">
      <w:pPr>
        <w:spacing w:line="240" w:lineRule="auto"/>
        <w:rPr>
          <w:rFonts w:cs="Arial"/>
          <w:b/>
          <w:caps/>
          <w:color w:val="31849B"/>
          <w:sz w:val="18"/>
          <w:szCs w:val="26"/>
        </w:rPr>
      </w:pPr>
    </w:p>
    <w:p w14:paraId="32A9E2B8" w14:textId="77777777" w:rsidR="00DB759C" w:rsidRPr="00D921B8" w:rsidRDefault="00DB759C" w:rsidP="00F82A45">
      <w:pPr>
        <w:spacing w:line="240" w:lineRule="auto"/>
        <w:jc w:val="both"/>
        <w:rPr>
          <w:rFonts w:cs="Arial"/>
          <w:b/>
          <w:caps/>
          <w:color w:val="31849B"/>
          <w:sz w:val="18"/>
          <w:szCs w:val="26"/>
        </w:rPr>
      </w:pPr>
      <w:r w:rsidRPr="00D921B8">
        <w:rPr>
          <w:rFonts w:cs="Arial"/>
          <w:b/>
          <w:caps/>
          <w:color w:val="31849B"/>
          <w:sz w:val="18"/>
          <w:szCs w:val="26"/>
        </w:rPr>
        <w:t>Policy</w:t>
      </w:r>
    </w:p>
    <w:p w14:paraId="3A6B894E" w14:textId="4060D0D4" w:rsidR="00DB759C" w:rsidRPr="00452A49" w:rsidRDefault="00DB759C" w:rsidP="00F82A45">
      <w:pPr>
        <w:spacing w:line="240" w:lineRule="auto"/>
        <w:jc w:val="both"/>
        <w:rPr>
          <w:rStyle w:val="normaltextrun"/>
          <w:rFonts w:ascii="Calibri" w:hAnsi="Calibri" w:cs="Calibri"/>
        </w:rPr>
      </w:pPr>
      <w:r w:rsidRPr="00452A49">
        <w:rPr>
          <w:rFonts w:ascii="Calibri" w:hAnsi="Calibri" w:cs="Calibri"/>
        </w:rPr>
        <w:t xml:space="preserve">HomeCentris will provide other workplace accommodations beyond the requirements of the Americans with Disabilities Act </w:t>
      </w:r>
      <w:r w:rsidR="006821F4">
        <w:rPr>
          <w:rFonts w:ascii="Calibri" w:hAnsi="Calibri" w:cs="Calibri"/>
        </w:rPr>
        <w:t xml:space="preserve">and </w:t>
      </w:r>
      <w:r w:rsidRPr="00452A49">
        <w:rPr>
          <w:rFonts w:ascii="Calibri" w:hAnsi="Calibri" w:cs="Calibri"/>
        </w:rPr>
        <w:t>the Pregnancy Discrimination Act</w:t>
      </w:r>
      <w:r w:rsidR="0019588A">
        <w:rPr>
          <w:rFonts w:ascii="Calibri" w:hAnsi="Calibri" w:cs="Calibri"/>
        </w:rPr>
        <w:t xml:space="preserve">, </w:t>
      </w:r>
      <w:r w:rsidR="00152714">
        <w:rPr>
          <w:rFonts w:ascii="Calibri" w:hAnsi="Calibri" w:cs="Calibri"/>
        </w:rPr>
        <w:t>in accordance with</w:t>
      </w:r>
      <w:r w:rsidR="0019588A">
        <w:rPr>
          <w:rFonts w:ascii="Calibri" w:hAnsi="Calibri" w:cs="Calibri"/>
        </w:rPr>
        <w:t xml:space="preserve"> applicable </w:t>
      </w:r>
      <w:r w:rsidR="00152714">
        <w:rPr>
          <w:rFonts w:ascii="Calibri" w:hAnsi="Calibri" w:cs="Calibri"/>
        </w:rPr>
        <w:t xml:space="preserve">federal, </w:t>
      </w:r>
      <w:r w:rsidR="0019588A">
        <w:rPr>
          <w:rFonts w:ascii="Calibri" w:hAnsi="Calibri" w:cs="Calibri"/>
        </w:rPr>
        <w:t>state and local laws</w:t>
      </w:r>
      <w:r w:rsidRPr="00452A49">
        <w:rPr>
          <w:rFonts w:ascii="Calibri" w:hAnsi="Calibri" w:cs="Calibri"/>
        </w:rPr>
        <w:t>.</w:t>
      </w:r>
    </w:p>
    <w:p w14:paraId="4A7F54B8" w14:textId="77777777" w:rsidR="00DB759C" w:rsidRPr="00452A49" w:rsidRDefault="00DB759C" w:rsidP="00F82A45">
      <w:pPr>
        <w:spacing w:line="240" w:lineRule="auto"/>
        <w:jc w:val="both"/>
        <w:rPr>
          <w:rFonts w:ascii="Calibri" w:hAnsi="Calibri" w:cs="Calibri"/>
          <w:szCs w:val="20"/>
          <w:u w:val="single"/>
        </w:rPr>
      </w:pPr>
      <w:r w:rsidRPr="00452A49">
        <w:rPr>
          <w:rFonts w:ascii="Calibri" w:hAnsi="Calibri" w:cs="Calibri"/>
          <w:szCs w:val="20"/>
          <w:u w:val="single"/>
        </w:rPr>
        <w:t xml:space="preserve">Accommodations for Disabilities Due to Pregnancy </w:t>
      </w:r>
    </w:p>
    <w:p w14:paraId="11E1F974" w14:textId="77777777" w:rsidR="00DB759C" w:rsidRPr="00DB759C" w:rsidRDefault="00DB759C" w:rsidP="003E7575">
      <w:pPr>
        <w:pStyle w:val="ListParagraph"/>
        <w:numPr>
          <w:ilvl w:val="0"/>
          <w:numId w:val="17"/>
        </w:numPr>
        <w:spacing w:after="120" w:line="240" w:lineRule="auto"/>
        <w:contextualSpacing w:val="0"/>
        <w:jc w:val="both"/>
        <w:rPr>
          <w:rFonts w:ascii="Calibri" w:hAnsi="Calibri" w:cs="Calibri"/>
          <w:szCs w:val="20"/>
        </w:rPr>
      </w:pPr>
      <w:r w:rsidRPr="00DB759C">
        <w:rPr>
          <w:rFonts w:ascii="Calibri" w:hAnsi="Calibri" w:cs="Calibri"/>
          <w:szCs w:val="20"/>
        </w:rPr>
        <w:t>Pregnant employees are asked to provide notice to the Company of a temporary disability, even if the accommodation removes essential functions of the position.  In particular, the Company will consider the following accommodations for a pregnant employee:</w:t>
      </w:r>
    </w:p>
    <w:p w14:paraId="252B8C1E" w14:textId="77777777" w:rsidR="00DB759C" w:rsidRPr="00DB759C" w:rsidRDefault="00DB759C" w:rsidP="003E7575">
      <w:pPr>
        <w:pStyle w:val="ListParagraph"/>
        <w:numPr>
          <w:ilvl w:val="0"/>
          <w:numId w:val="16"/>
        </w:numPr>
        <w:spacing w:after="60" w:line="240" w:lineRule="auto"/>
        <w:contextualSpacing w:val="0"/>
        <w:jc w:val="both"/>
        <w:rPr>
          <w:rFonts w:ascii="Calibri" w:hAnsi="Calibri" w:cs="Calibri"/>
          <w:szCs w:val="20"/>
        </w:rPr>
      </w:pPr>
      <w:r w:rsidRPr="00DB759C">
        <w:rPr>
          <w:rFonts w:ascii="Calibri" w:hAnsi="Calibri" w:cs="Calibri"/>
          <w:szCs w:val="20"/>
        </w:rPr>
        <w:t>Changing the employee's job duties;</w:t>
      </w:r>
    </w:p>
    <w:p w14:paraId="12AB1E7D" w14:textId="77777777" w:rsidR="00DB759C" w:rsidRPr="00DB759C" w:rsidRDefault="00DB759C" w:rsidP="003E7575">
      <w:pPr>
        <w:pStyle w:val="ListParagraph"/>
        <w:numPr>
          <w:ilvl w:val="0"/>
          <w:numId w:val="16"/>
        </w:numPr>
        <w:spacing w:after="60" w:line="240" w:lineRule="auto"/>
        <w:contextualSpacing w:val="0"/>
        <w:jc w:val="both"/>
        <w:rPr>
          <w:rFonts w:ascii="Calibri" w:hAnsi="Calibri" w:cs="Calibri"/>
          <w:szCs w:val="20"/>
        </w:rPr>
      </w:pPr>
      <w:r w:rsidRPr="00DB759C">
        <w:rPr>
          <w:rFonts w:ascii="Calibri" w:hAnsi="Calibri" w:cs="Calibri"/>
          <w:szCs w:val="20"/>
        </w:rPr>
        <w:t>Changing the employee's work hours;</w:t>
      </w:r>
    </w:p>
    <w:p w14:paraId="49BD4EBE" w14:textId="77777777" w:rsidR="00DB759C" w:rsidRPr="00DB759C" w:rsidRDefault="00DB759C" w:rsidP="003E7575">
      <w:pPr>
        <w:pStyle w:val="ListParagraph"/>
        <w:numPr>
          <w:ilvl w:val="0"/>
          <w:numId w:val="16"/>
        </w:numPr>
        <w:spacing w:after="60" w:line="240" w:lineRule="auto"/>
        <w:contextualSpacing w:val="0"/>
        <w:jc w:val="both"/>
        <w:rPr>
          <w:rFonts w:ascii="Calibri" w:hAnsi="Calibri" w:cs="Calibri"/>
          <w:szCs w:val="20"/>
        </w:rPr>
      </w:pPr>
      <w:r w:rsidRPr="00DB759C">
        <w:rPr>
          <w:rFonts w:ascii="Calibri" w:hAnsi="Calibri" w:cs="Calibri"/>
          <w:szCs w:val="20"/>
        </w:rPr>
        <w:t>Relocating the employee's work area;</w:t>
      </w:r>
    </w:p>
    <w:p w14:paraId="7E82A4BD" w14:textId="77777777" w:rsidR="00DB759C" w:rsidRPr="00DB759C" w:rsidRDefault="00DB759C" w:rsidP="003E7575">
      <w:pPr>
        <w:pStyle w:val="ListParagraph"/>
        <w:numPr>
          <w:ilvl w:val="0"/>
          <w:numId w:val="16"/>
        </w:numPr>
        <w:spacing w:after="60" w:line="240" w:lineRule="auto"/>
        <w:contextualSpacing w:val="0"/>
        <w:jc w:val="both"/>
        <w:rPr>
          <w:rFonts w:ascii="Calibri" w:hAnsi="Calibri" w:cs="Calibri"/>
          <w:szCs w:val="20"/>
        </w:rPr>
      </w:pPr>
      <w:r w:rsidRPr="00DB759C">
        <w:rPr>
          <w:rFonts w:ascii="Calibri" w:hAnsi="Calibri" w:cs="Calibri"/>
          <w:szCs w:val="20"/>
        </w:rPr>
        <w:t>Providing mechanical or electrical aids;</w:t>
      </w:r>
    </w:p>
    <w:p w14:paraId="74F6DF11" w14:textId="39EE1CE4" w:rsidR="00DB759C" w:rsidRPr="00DB759C" w:rsidRDefault="00DB759C" w:rsidP="003E7575">
      <w:pPr>
        <w:pStyle w:val="ListParagraph"/>
        <w:numPr>
          <w:ilvl w:val="0"/>
          <w:numId w:val="16"/>
        </w:numPr>
        <w:spacing w:after="60" w:line="240" w:lineRule="auto"/>
        <w:contextualSpacing w:val="0"/>
        <w:jc w:val="both"/>
        <w:rPr>
          <w:rFonts w:ascii="Calibri" w:hAnsi="Calibri" w:cs="Calibri"/>
          <w:szCs w:val="20"/>
        </w:rPr>
      </w:pPr>
      <w:r w:rsidRPr="00DB759C">
        <w:rPr>
          <w:rFonts w:ascii="Calibri" w:hAnsi="Calibri" w:cs="Calibri"/>
          <w:szCs w:val="20"/>
        </w:rPr>
        <w:t>Transferring the employee to a less strenuous or less hazardous position; or</w:t>
      </w:r>
      <w:r>
        <w:rPr>
          <w:rFonts w:ascii="Calibri" w:hAnsi="Calibri" w:cs="Calibri"/>
          <w:szCs w:val="20"/>
        </w:rPr>
        <w:t xml:space="preserve"> </w:t>
      </w:r>
      <w:r w:rsidR="00EC0040">
        <w:rPr>
          <w:rFonts w:ascii="Calibri" w:hAnsi="Calibri" w:cs="Calibri"/>
          <w:szCs w:val="20"/>
        </w:rPr>
        <w:t>p</w:t>
      </w:r>
      <w:r w:rsidRPr="00DB759C">
        <w:rPr>
          <w:rFonts w:ascii="Calibri" w:hAnsi="Calibri" w:cs="Calibri"/>
          <w:szCs w:val="20"/>
        </w:rPr>
        <w:t>roviding leave.</w:t>
      </w:r>
    </w:p>
    <w:p w14:paraId="3DD88B7B" w14:textId="77777777" w:rsidR="00DB759C" w:rsidRPr="00DB759C" w:rsidRDefault="00DB759C" w:rsidP="003E7575">
      <w:pPr>
        <w:pStyle w:val="ListParagraph"/>
        <w:numPr>
          <w:ilvl w:val="0"/>
          <w:numId w:val="16"/>
        </w:numPr>
        <w:spacing w:after="60" w:line="240" w:lineRule="auto"/>
        <w:contextualSpacing w:val="0"/>
        <w:jc w:val="both"/>
        <w:rPr>
          <w:rFonts w:ascii="Calibri" w:hAnsi="Calibri" w:cs="Calibri"/>
          <w:szCs w:val="20"/>
        </w:rPr>
      </w:pPr>
      <w:r w:rsidRPr="00DB759C">
        <w:rPr>
          <w:rFonts w:ascii="Calibri" w:hAnsi="Calibri" w:cs="Calibri"/>
          <w:szCs w:val="20"/>
        </w:rPr>
        <w:t>If an employee requests a transfer to a less strenuous or less hazardous position as a reasonable accommodation, the Company will honor the request if the employee's health care provider advises the transfer and the Company can transfer the employee without (a) creating an additional position; (b) discharging the employee; (c) transferring any employee with more seniority than the employee requesting the accommodation; or (d) promoting any employee who is not qualified to perform the job.</w:t>
      </w:r>
    </w:p>
    <w:p w14:paraId="376BD4B6" w14:textId="77777777" w:rsidR="00DB759C" w:rsidRPr="00DB759C" w:rsidRDefault="00DB759C" w:rsidP="003E7575">
      <w:pPr>
        <w:pStyle w:val="ListParagraph"/>
        <w:numPr>
          <w:ilvl w:val="0"/>
          <w:numId w:val="16"/>
        </w:numPr>
        <w:spacing w:after="120" w:line="240" w:lineRule="auto"/>
        <w:contextualSpacing w:val="0"/>
        <w:jc w:val="both"/>
        <w:rPr>
          <w:rFonts w:ascii="Calibri" w:hAnsi="Calibri" w:cs="Calibri"/>
          <w:szCs w:val="20"/>
        </w:rPr>
      </w:pPr>
      <w:r w:rsidRPr="00DB759C">
        <w:rPr>
          <w:rFonts w:ascii="Calibri" w:hAnsi="Calibri" w:cs="Calibri"/>
          <w:szCs w:val="20"/>
        </w:rPr>
        <w:t>To enact this policy, HomeCentris has designated Human Resources with the administrative responsibility for the program. Employees needing an accommodation should contact their immediate supervisor/manager or Human Resources for assistance.  If you are not comfortable approaching management or human resources, call the Compliance Hotline at 888-739-0965.</w:t>
      </w:r>
      <w:bookmarkStart w:id="32" w:name="_Toc401851798"/>
      <w:bookmarkStart w:id="33" w:name="_Toc418163975"/>
    </w:p>
    <w:p w14:paraId="3ECC1A97" w14:textId="77777777" w:rsidR="00DB759C" w:rsidRPr="00DB759C" w:rsidRDefault="00DB759C" w:rsidP="003E7575">
      <w:pPr>
        <w:pStyle w:val="ListParagraph"/>
        <w:numPr>
          <w:ilvl w:val="0"/>
          <w:numId w:val="17"/>
        </w:numPr>
        <w:spacing w:after="120" w:line="240" w:lineRule="auto"/>
        <w:contextualSpacing w:val="0"/>
        <w:jc w:val="both"/>
        <w:rPr>
          <w:rFonts w:ascii="Calibri" w:hAnsi="Calibri" w:cs="Calibri"/>
          <w:szCs w:val="20"/>
          <w:u w:val="single"/>
        </w:rPr>
      </w:pPr>
      <w:r w:rsidRPr="00DB759C">
        <w:rPr>
          <w:rFonts w:ascii="Calibri" w:hAnsi="Calibri" w:cs="Calibri"/>
          <w:u w:val="single"/>
        </w:rPr>
        <w:t>Lactation Accommodation</w:t>
      </w:r>
      <w:bookmarkEnd w:id="32"/>
      <w:bookmarkEnd w:id="33"/>
    </w:p>
    <w:p w14:paraId="3724EFD8" w14:textId="77777777" w:rsidR="00DB759C" w:rsidRPr="00DB759C" w:rsidRDefault="00DB759C" w:rsidP="003E7575">
      <w:pPr>
        <w:pStyle w:val="ListParagraph"/>
        <w:numPr>
          <w:ilvl w:val="0"/>
          <w:numId w:val="18"/>
        </w:numPr>
        <w:spacing w:after="120" w:line="240" w:lineRule="auto"/>
        <w:contextualSpacing w:val="0"/>
        <w:jc w:val="both"/>
        <w:rPr>
          <w:rFonts w:ascii="Calibri" w:hAnsi="Calibri" w:cs="Calibri"/>
        </w:rPr>
      </w:pPr>
      <w:r w:rsidRPr="00DB759C">
        <w:rPr>
          <w:rFonts w:ascii="Calibri" w:hAnsi="Calibri" w:cs="Calibri"/>
        </w:rPr>
        <w:t>HomeCentris will provide a reasonable amount of break time to accommodate an employee desiring to express breast milk for the employee’s infant child. Employees needing breaks for lactation purposes may use ordinary paid rest breaks or may take other reasonable break time when needed. If possible, the lactation break time should run concurrently with scheduled meal and rest breaks already provided to the employee. If the lactation break time cannot run concurrently with meal and rest breaks already provided or additional time is needed for the employee, the lactation break time will be unpaid for nonexempt employees.</w:t>
      </w:r>
    </w:p>
    <w:p w14:paraId="1F11F4E8" w14:textId="5D382676" w:rsidR="00DB759C" w:rsidRPr="00DB759C" w:rsidRDefault="0049427A" w:rsidP="003E7575">
      <w:pPr>
        <w:pStyle w:val="ListParagraph"/>
        <w:numPr>
          <w:ilvl w:val="0"/>
          <w:numId w:val="18"/>
        </w:numPr>
        <w:spacing w:after="120" w:line="240" w:lineRule="auto"/>
        <w:contextualSpacing w:val="0"/>
        <w:jc w:val="both"/>
        <w:rPr>
          <w:rFonts w:ascii="Calibri" w:hAnsi="Calibri" w:cs="Calibri"/>
        </w:rPr>
      </w:pPr>
      <w:r>
        <w:rPr>
          <w:rFonts w:ascii="Calibri" w:hAnsi="Calibri" w:cs="Calibri"/>
        </w:rPr>
        <w:t>Non-exempt e</w:t>
      </w:r>
      <w:r w:rsidR="00DB759C" w:rsidRPr="00DB759C">
        <w:rPr>
          <w:rFonts w:ascii="Calibri" w:hAnsi="Calibri" w:cs="Calibri"/>
        </w:rPr>
        <w:t xml:space="preserve">mployees will be relieved of all work-related duties during any unpaid break. Where unpaid breaks or additional time are required, </w:t>
      </w:r>
      <w:r>
        <w:rPr>
          <w:rFonts w:ascii="Calibri" w:hAnsi="Calibri" w:cs="Calibri"/>
        </w:rPr>
        <w:t xml:space="preserve">non-exempt </w:t>
      </w:r>
      <w:r w:rsidR="00DB759C" w:rsidRPr="00DB759C">
        <w:rPr>
          <w:rFonts w:ascii="Calibri" w:hAnsi="Calibri" w:cs="Calibri"/>
        </w:rPr>
        <w:t>employees should work with their supervisor or insert name/contact details for appropriate company representative or department regarding scheduling and reporting the extra break time. Where state</w:t>
      </w:r>
      <w:r>
        <w:rPr>
          <w:rFonts w:ascii="Calibri" w:hAnsi="Calibri" w:cs="Calibri"/>
        </w:rPr>
        <w:t xml:space="preserve"> or local</w:t>
      </w:r>
      <w:r w:rsidR="00DB759C" w:rsidRPr="00DB759C">
        <w:rPr>
          <w:rFonts w:ascii="Calibri" w:hAnsi="Calibri" w:cs="Calibri"/>
        </w:rPr>
        <w:t xml:space="preserve"> law imposes more </w:t>
      </w:r>
      <w:r w:rsidR="00DB759C" w:rsidRPr="00DB759C">
        <w:rPr>
          <w:rFonts w:ascii="Calibri" w:hAnsi="Calibri" w:cs="Calibri"/>
        </w:rPr>
        <w:lastRenderedPageBreak/>
        <w:t>specific requirements regarding the break time or lactation accommodation, the Company will comply with those requirements.</w:t>
      </w:r>
    </w:p>
    <w:p w14:paraId="0EED2E0B" w14:textId="77777777" w:rsidR="00DB759C" w:rsidRPr="00DB759C" w:rsidRDefault="00DB759C" w:rsidP="003E7575">
      <w:pPr>
        <w:pStyle w:val="ListParagraph"/>
        <w:numPr>
          <w:ilvl w:val="0"/>
          <w:numId w:val="18"/>
        </w:numPr>
        <w:spacing w:after="120" w:line="240" w:lineRule="auto"/>
        <w:contextualSpacing w:val="0"/>
        <w:jc w:val="both"/>
        <w:rPr>
          <w:rFonts w:ascii="Calibri" w:hAnsi="Calibri" w:cs="Calibri"/>
        </w:rPr>
      </w:pPr>
      <w:r w:rsidRPr="00DB759C">
        <w:rPr>
          <w:rFonts w:ascii="Calibri" w:hAnsi="Calibri" w:cs="Calibri"/>
        </w:rPr>
        <w:t>Because exempt employees receive their full salary during weeks in which they work, all exempt employees who need lactation accommodation breaks do not need to report any extra break time as “unpaid.”</w:t>
      </w:r>
    </w:p>
    <w:p w14:paraId="3C0C1398" w14:textId="77777777" w:rsidR="00DB759C" w:rsidRPr="00DB759C" w:rsidRDefault="00DB759C" w:rsidP="003E7575">
      <w:pPr>
        <w:pStyle w:val="ListParagraph"/>
        <w:numPr>
          <w:ilvl w:val="0"/>
          <w:numId w:val="18"/>
        </w:numPr>
        <w:spacing w:after="120" w:line="240" w:lineRule="auto"/>
        <w:contextualSpacing w:val="0"/>
        <w:jc w:val="both"/>
        <w:rPr>
          <w:rFonts w:ascii="Calibri" w:hAnsi="Calibri" w:cs="Calibri"/>
        </w:rPr>
      </w:pPr>
      <w:r w:rsidRPr="00DB759C">
        <w:rPr>
          <w:rFonts w:ascii="Calibri" w:hAnsi="Calibri" w:cs="Calibri"/>
        </w:rPr>
        <w:t>The Company will provide employees with the use of a room or a private area, other than a bathroom or toilet stall, that is shielded from view and free from intrusion from coworkers and the public. The Company will make a reasonable effort to identify a location within close proximity to the work area for the employee to express milk. This location may be the employee’s private office, if applicable.</w:t>
      </w:r>
    </w:p>
    <w:p w14:paraId="36587F84" w14:textId="77777777" w:rsidR="00DB759C" w:rsidRPr="00DB759C" w:rsidRDefault="00DB759C" w:rsidP="003E7575">
      <w:pPr>
        <w:pStyle w:val="ListParagraph"/>
        <w:numPr>
          <w:ilvl w:val="0"/>
          <w:numId w:val="18"/>
        </w:numPr>
        <w:spacing w:after="120" w:line="240" w:lineRule="auto"/>
        <w:contextualSpacing w:val="0"/>
        <w:jc w:val="both"/>
        <w:rPr>
          <w:rFonts w:ascii="Calibri" w:hAnsi="Calibri" w:cs="Calibri"/>
        </w:rPr>
      </w:pPr>
      <w:r w:rsidRPr="00DB759C">
        <w:rPr>
          <w:rFonts w:ascii="Calibri" w:hAnsi="Calibri" w:cs="Calibri"/>
        </w:rPr>
        <w:t xml:space="preserve">The Company will otherwise treat lactation as a pregnancy-related medical condition and address lactation-related needs in the same manner that it addresses other non-incapacitating medical conditions, including requested time off for medical appointments, requested changes in schedules and other requested accommodations. </w:t>
      </w:r>
    </w:p>
    <w:p w14:paraId="7C20C7DC" w14:textId="77777777" w:rsidR="00DB759C" w:rsidRPr="00DB759C" w:rsidRDefault="00DB759C" w:rsidP="003E7575">
      <w:pPr>
        <w:pStyle w:val="ListParagraph"/>
        <w:numPr>
          <w:ilvl w:val="0"/>
          <w:numId w:val="18"/>
        </w:numPr>
        <w:spacing w:after="120" w:line="240" w:lineRule="auto"/>
        <w:contextualSpacing w:val="0"/>
        <w:jc w:val="both"/>
        <w:rPr>
          <w:rFonts w:ascii="Calibri" w:hAnsi="Calibri" w:cs="Calibri"/>
        </w:rPr>
      </w:pPr>
      <w:r w:rsidRPr="00DB759C">
        <w:rPr>
          <w:rFonts w:ascii="Calibri" w:hAnsi="Calibri" w:cs="Calibri"/>
        </w:rPr>
        <w:t>Employees should discuss with [insert name/contact details for appropriate company representative or department] the location for storage of expressed milk. In addition, employees should contact [insert name/contact details for appropriate company representative or department] during their pregnancy or before their return to work to identify the need for a lactation area.</w:t>
      </w:r>
    </w:p>
    <w:p w14:paraId="5E742407" w14:textId="77777777" w:rsidR="000A3EE9" w:rsidRPr="000A3EE9" w:rsidRDefault="000A3EE9" w:rsidP="000A3EE9">
      <w:pPr>
        <w:pStyle w:val="ListParagraph"/>
        <w:spacing w:after="120" w:line="240" w:lineRule="auto"/>
        <w:jc w:val="both"/>
        <w:rPr>
          <w:rFonts w:ascii="Calibri" w:hAnsi="Calibri" w:cs="Calibri"/>
          <w:u w:val="single"/>
        </w:rPr>
      </w:pPr>
    </w:p>
    <w:p w14:paraId="4DB09F86" w14:textId="77AE7015" w:rsidR="000A3EE9" w:rsidRPr="00DE64BF" w:rsidRDefault="000A3EE9" w:rsidP="000A3EE9">
      <w:pPr>
        <w:pStyle w:val="ListParagraph"/>
        <w:spacing w:after="120" w:line="240" w:lineRule="auto"/>
        <w:jc w:val="both"/>
        <w:rPr>
          <w:rFonts w:ascii="Calibri" w:hAnsi="Calibri" w:cs="Calibri"/>
        </w:rPr>
      </w:pPr>
      <w:r w:rsidRPr="00DE64BF">
        <w:rPr>
          <w:rFonts w:ascii="Calibri" w:hAnsi="Calibri" w:cs="Calibri"/>
        </w:rPr>
        <w:t xml:space="preserve">Employees who wish to request a reasonable accommodation under this policy should contact </w:t>
      </w:r>
      <w:r w:rsidR="00DE64BF" w:rsidRPr="00DE64BF">
        <w:rPr>
          <w:rFonts w:ascii="Calibri" w:hAnsi="Calibri" w:cs="Calibri"/>
        </w:rPr>
        <w:t xml:space="preserve">their supervisor or </w:t>
      </w:r>
      <w:r w:rsidRPr="00DE64BF">
        <w:rPr>
          <w:rFonts w:ascii="Calibri" w:hAnsi="Calibri" w:cs="Calibri"/>
        </w:rPr>
        <w:t>Human Resources</w:t>
      </w:r>
      <w:r w:rsidR="00DE64BF" w:rsidRPr="00DE64BF">
        <w:rPr>
          <w:rFonts w:ascii="Calibri" w:hAnsi="Calibri" w:cs="Calibri"/>
        </w:rPr>
        <w:t>.  Human resources</w:t>
      </w:r>
      <w:r w:rsidRPr="00DE64BF">
        <w:rPr>
          <w:rFonts w:ascii="Calibri" w:hAnsi="Calibri" w:cs="Calibri"/>
        </w:rPr>
        <w:t xml:space="preserve"> will promptly communicate with the employee and engage in an interactive process to determine the employee’s needs and explore possible ways of accommodating the employee. In some cases, this interactive process may be triggered without a request from the employee, such as when the Company receives notice from its own observation or another source that the pregnancy, childbirth or pregnancy-related condition of the employee or the employee’s partner may be impacting the employee’s work performance or conduct. At the conclusion of the interactive process, the Company will inform the employee in writing if a reasonable accommodation has been granted or deemed impossible. Employees can make additional requests for accommodation if their condition changes.  The Company may require that employees provide medical documentation when requesting certain accommodations, such as working from home or time off from work.</w:t>
      </w:r>
    </w:p>
    <w:p w14:paraId="424A1BA3" w14:textId="77777777" w:rsidR="000A3EE9" w:rsidRPr="00DE64BF" w:rsidRDefault="000A3EE9" w:rsidP="000A3EE9">
      <w:pPr>
        <w:pStyle w:val="ListParagraph"/>
        <w:spacing w:after="120" w:line="240" w:lineRule="auto"/>
        <w:jc w:val="both"/>
        <w:rPr>
          <w:rFonts w:ascii="Calibri" w:hAnsi="Calibri" w:cs="Calibri"/>
        </w:rPr>
      </w:pPr>
    </w:p>
    <w:p w14:paraId="54076A90" w14:textId="0BE4B74B" w:rsidR="000A3EE9" w:rsidRPr="00DE64BF" w:rsidRDefault="000A3EE9" w:rsidP="000A3EE9">
      <w:pPr>
        <w:pStyle w:val="ListParagraph"/>
        <w:spacing w:after="120" w:line="240" w:lineRule="auto"/>
        <w:contextualSpacing w:val="0"/>
        <w:jc w:val="both"/>
        <w:rPr>
          <w:rFonts w:ascii="Calibri" w:hAnsi="Calibri" w:cs="Calibri"/>
        </w:rPr>
      </w:pPr>
      <w:r w:rsidRPr="00DE64BF">
        <w:rPr>
          <w:rFonts w:ascii="Calibri" w:hAnsi="Calibri" w:cs="Calibri"/>
        </w:rPr>
        <w:t>The Company will not retaliate or tolerate retaliation against an employee because the employee requests accommodation under this policy, makes a complaint of discrimination, files a complaint alleging unlawful discrimination or expresses an intent to file such a complaint, or participates in an investigation or proceeding related to a compliant of discrimination. Employees who believe they have been subjected to retaliation should promptly report such concerns to their supervisor, any management team member or to Human Resources [or insert name/contact details for appropriate company representative or department]. Any report of retaliatory conduct will be investigated in a thorough and objective manner. If a report of retaliation is substantiated, appropriate disciplinary action, up to and including termination of employment, will be taken.</w:t>
      </w:r>
    </w:p>
    <w:p w14:paraId="10A04C1E" w14:textId="09A9D971" w:rsidR="00DB759C" w:rsidRPr="00DB759C" w:rsidRDefault="00DB759C" w:rsidP="00D168E5">
      <w:pPr>
        <w:pStyle w:val="ListParagraph"/>
        <w:numPr>
          <w:ilvl w:val="0"/>
          <w:numId w:val="17"/>
        </w:numPr>
        <w:spacing w:after="120" w:line="240" w:lineRule="auto"/>
        <w:contextualSpacing w:val="0"/>
        <w:jc w:val="both"/>
        <w:rPr>
          <w:rFonts w:ascii="Calibri" w:hAnsi="Calibri" w:cs="Calibri"/>
          <w:u w:val="single"/>
        </w:rPr>
      </w:pPr>
      <w:r w:rsidRPr="00DB759C">
        <w:rPr>
          <w:rFonts w:ascii="Calibri" w:hAnsi="Calibri" w:cs="Calibri"/>
          <w:u w:val="single"/>
        </w:rPr>
        <w:t>Religious Accommodation</w:t>
      </w:r>
    </w:p>
    <w:p w14:paraId="7094E4DA" w14:textId="77777777" w:rsidR="00DB759C" w:rsidRPr="00DB759C" w:rsidRDefault="00DB759C" w:rsidP="00D168E5">
      <w:pPr>
        <w:pStyle w:val="ListParagraph"/>
        <w:numPr>
          <w:ilvl w:val="0"/>
          <w:numId w:val="19"/>
        </w:numPr>
        <w:spacing w:after="120" w:line="240" w:lineRule="auto"/>
        <w:contextualSpacing w:val="0"/>
        <w:jc w:val="both"/>
        <w:rPr>
          <w:rFonts w:ascii="Calibri" w:hAnsi="Calibri" w:cs="Calibri"/>
        </w:rPr>
      </w:pPr>
      <w:r w:rsidRPr="00DB759C">
        <w:rPr>
          <w:rFonts w:ascii="Calibri" w:hAnsi="Calibri" w:cs="Calibri"/>
        </w:rPr>
        <w:t xml:space="preserve">HomeCentris will provide reasonable accommodation for employees’ religious beliefs, observances, and practices when a need for such accommodation is identified and reasonable accommodation is possible. A reasonable accommodation is one that eliminates the conflict between an employee’s </w:t>
      </w:r>
      <w:r w:rsidRPr="00DB759C">
        <w:rPr>
          <w:rFonts w:ascii="Calibri" w:hAnsi="Calibri" w:cs="Calibri"/>
        </w:rPr>
        <w:lastRenderedPageBreak/>
        <w:t xml:space="preserve">religious beliefs, observances, or practices and the employee’s job requirements, without causing undue hardship to the Company.  </w:t>
      </w:r>
    </w:p>
    <w:p w14:paraId="1B1C63C0" w14:textId="653BFE48" w:rsidR="00A35434" w:rsidRPr="0025059D" w:rsidRDefault="00DB759C" w:rsidP="00D168E5">
      <w:pPr>
        <w:pStyle w:val="ListParagraph"/>
        <w:numPr>
          <w:ilvl w:val="0"/>
          <w:numId w:val="19"/>
        </w:numPr>
        <w:spacing w:after="120" w:line="240" w:lineRule="auto"/>
        <w:contextualSpacing w:val="0"/>
        <w:jc w:val="both"/>
        <w:rPr>
          <w:rFonts w:ascii="Calibri" w:hAnsi="Calibri" w:cs="Calibri"/>
          <w:szCs w:val="20"/>
        </w:rPr>
      </w:pPr>
      <w:r w:rsidRPr="00DB759C">
        <w:rPr>
          <w:rFonts w:ascii="Calibri" w:hAnsi="Calibri" w:cs="Calibri"/>
        </w:rPr>
        <w:t>The Company has developed an accommodation process to assist employees, management, and Human Resources. Through this process, the Company establishes a system of open communication between employees and the Company to discuss conflicts between religion and work and to take action to provide reasonable accommodation for employees’ needs. The intent of this process is to ensure a consistent approach when addressing religious accommodation requests. Any employee who perceives a conflict between job requirements and religious belief, observance, or practice should bring the conflict and his or her request for accommodation to the attention of his supervisor or Human Resources to initiate the accommodation process.  The Company requests that accommodation requests be made in writing, and in the case of schedule adjustments, as far in advance as possible.</w:t>
      </w:r>
    </w:p>
    <w:p w14:paraId="71E98304" w14:textId="77777777" w:rsidR="002853ED" w:rsidRDefault="002853ED" w:rsidP="00F82A45">
      <w:pPr>
        <w:spacing w:after="0" w:line="240" w:lineRule="auto"/>
        <w:jc w:val="left"/>
        <w:rPr>
          <w:rFonts w:cs="Arial"/>
          <w:b/>
          <w:bCs/>
          <w:color w:val="31849B"/>
          <w:sz w:val="20"/>
          <w:szCs w:val="18"/>
        </w:rPr>
        <w:sectPr w:rsidR="002853ED" w:rsidSect="001F61BF">
          <w:pgSz w:w="12240" w:h="15840"/>
          <w:pgMar w:top="1440" w:right="1080" w:bottom="1440" w:left="1080" w:header="86" w:footer="720" w:gutter="0"/>
          <w:cols w:space="720"/>
          <w:docGrid w:linePitch="360"/>
        </w:sect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DE64BF" w:rsidRPr="00FA273A" w14:paraId="567C660E" w14:textId="77777777" w:rsidTr="00E40DD5">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2B001D31" w14:textId="77777777" w:rsidR="00DE64BF" w:rsidRPr="00DB759C" w:rsidRDefault="00DE64BF" w:rsidP="00E40DD5">
            <w:pPr>
              <w:pStyle w:val="NoSpacing"/>
              <w:jc w:val="left"/>
              <w:rPr>
                <w:b/>
                <w:caps/>
                <w:color w:val="31849B"/>
                <w:sz w:val="18"/>
              </w:rPr>
            </w:pPr>
            <w:bookmarkStart w:id="34" w:name="_Hlk77842774"/>
            <w:r w:rsidRPr="00DB759C">
              <w:rPr>
                <w:b/>
                <w:color w:val="31849B"/>
                <w:sz w:val="20"/>
                <w:szCs w:val="20"/>
              </w:rPr>
              <w:lastRenderedPageBreak/>
              <w:t>POLICY NAME</w:t>
            </w:r>
            <w:r w:rsidRPr="00DB759C">
              <w:rPr>
                <w:b/>
                <w:color w:val="31849B"/>
              </w:rPr>
              <w:t>:</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3E6CB6AB" w14:textId="52483907" w:rsidR="00DE64BF" w:rsidRPr="00FA273A" w:rsidRDefault="00DE64BF" w:rsidP="000134E9">
            <w:pPr>
              <w:pStyle w:val="Heading3"/>
              <w:spacing w:before="0" w:line="240" w:lineRule="auto"/>
              <w:jc w:val="left"/>
              <w:rPr>
                <w:sz w:val="21"/>
              </w:rPr>
            </w:pPr>
            <w:bookmarkStart w:id="35" w:name="_Toc72331393"/>
            <w:bookmarkStart w:id="36" w:name="_Toc146722666"/>
            <w:r w:rsidRPr="000134E9">
              <w:rPr>
                <w:rFonts w:asciiTheme="minorHAnsi" w:hAnsiTheme="minorHAnsi" w:cstheme="minorHAnsi"/>
                <w:caps/>
                <w:color w:val="auto"/>
                <w:sz w:val="28"/>
                <w:szCs w:val="28"/>
              </w:rPr>
              <w:t>OTHER WORKPLACE ACCOMODATIONS – PENNSYLVANIA SPECIFIC PROVISIONS</w:t>
            </w:r>
            <w:bookmarkEnd w:id="35"/>
            <w:bookmarkEnd w:id="36"/>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6BA89E1A" w14:textId="77777777" w:rsidR="00DE64BF" w:rsidRPr="00DB759C" w:rsidRDefault="00DE64BF" w:rsidP="00E40DD5">
            <w:pPr>
              <w:pStyle w:val="NoSpacing"/>
              <w:rPr>
                <w:b/>
                <w:caps/>
                <w:color w:val="31849B"/>
                <w:sz w:val="18"/>
              </w:rPr>
            </w:pPr>
            <w:r w:rsidRPr="00DB759C">
              <w:rPr>
                <w:b/>
                <w:color w:val="31849B"/>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3EC63F6F" w14:textId="4E9DC876" w:rsidR="00DE64BF" w:rsidRPr="00FA273A" w:rsidRDefault="00DE64BF" w:rsidP="00E40DD5">
            <w:pPr>
              <w:pStyle w:val="NoSpacing"/>
              <w:rPr>
                <w:caps/>
                <w:sz w:val="18"/>
              </w:rPr>
            </w:pPr>
            <w:r w:rsidRPr="00FA273A">
              <w:rPr>
                <w:caps/>
                <w:color w:val="000000"/>
                <w:szCs w:val="21"/>
              </w:rPr>
              <w:t xml:space="preserve">HR </w:t>
            </w:r>
            <w:r>
              <w:rPr>
                <w:caps/>
                <w:color w:val="000000"/>
                <w:szCs w:val="21"/>
              </w:rPr>
              <w:t>–</w:t>
            </w:r>
            <w:r w:rsidRPr="00FA273A">
              <w:rPr>
                <w:caps/>
                <w:color w:val="000000"/>
                <w:szCs w:val="21"/>
              </w:rPr>
              <w:t xml:space="preserve"> </w:t>
            </w:r>
            <w:r>
              <w:rPr>
                <w:caps/>
                <w:color w:val="000000"/>
                <w:szCs w:val="21"/>
              </w:rPr>
              <w:t>68pa</w:t>
            </w:r>
          </w:p>
        </w:tc>
      </w:tr>
      <w:tr w:rsidR="00DE64BF" w:rsidRPr="00FA273A" w14:paraId="22C4EE26" w14:textId="77777777" w:rsidTr="00E40DD5">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7D641407" w14:textId="77777777" w:rsidR="00DE64BF" w:rsidRPr="00DB759C" w:rsidRDefault="00DE64BF" w:rsidP="00E40DD5">
            <w:pPr>
              <w:pStyle w:val="NoSpacing"/>
              <w:jc w:val="left"/>
              <w:rPr>
                <w:b/>
                <w:caps/>
                <w:color w:val="31849B"/>
                <w:sz w:val="20"/>
                <w:szCs w:val="20"/>
              </w:rPr>
            </w:pPr>
            <w:r w:rsidRPr="00DB759C">
              <w:rPr>
                <w:b/>
                <w:color w:val="31849B"/>
                <w:sz w:val="20"/>
                <w:szCs w:val="20"/>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036154CC" w14:textId="77777777" w:rsidR="00DE64BF" w:rsidRPr="00FA273A" w:rsidRDefault="00DE64BF" w:rsidP="00E40DD5">
            <w:pPr>
              <w:pStyle w:val="NoSpacing"/>
              <w:jc w:val="left"/>
              <w:rPr>
                <w:caps/>
                <w:szCs w:val="20"/>
              </w:rPr>
            </w:pPr>
            <w:r w:rsidRPr="00FA273A">
              <w:rPr>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47FEBA26" w14:textId="77777777" w:rsidR="00DE64BF" w:rsidRPr="00DB759C" w:rsidRDefault="00DE64BF" w:rsidP="00E40DD5">
            <w:pPr>
              <w:pStyle w:val="NoSpacing"/>
              <w:jc w:val="left"/>
              <w:rPr>
                <w:color w:val="31849B"/>
                <w:sz w:val="18"/>
              </w:rPr>
            </w:pPr>
            <w:r w:rsidRPr="00DB759C">
              <w:rPr>
                <w:color w:val="31849B"/>
                <w:sz w:val="18"/>
              </w:rPr>
              <w:fldChar w:fldCharType="begin">
                <w:ffData>
                  <w:name w:val=""/>
                  <w:enabled/>
                  <w:calcOnExit w:val="0"/>
                  <w:checkBox>
                    <w:sizeAuto/>
                    <w:default w:val="1"/>
                  </w:checkBox>
                </w:ffData>
              </w:fldChar>
            </w:r>
            <w:r w:rsidRPr="00DB759C">
              <w:rPr>
                <w:color w:val="31849B"/>
                <w:sz w:val="18"/>
              </w:rPr>
              <w:instrText xml:space="preserve"> FORMCHECKBOX </w:instrText>
            </w:r>
            <w:r w:rsidR="00E51E15">
              <w:rPr>
                <w:color w:val="31849B"/>
                <w:sz w:val="18"/>
              </w:rPr>
            </w:r>
            <w:r w:rsidR="00E51E15">
              <w:rPr>
                <w:color w:val="31849B"/>
                <w:sz w:val="18"/>
              </w:rPr>
              <w:fldChar w:fldCharType="separate"/>
            </w:r>
            <w:r w:rsidRPr="00DB759C">
              <w:rPr>
                <w:color w:val="31849B"/>
                <w:sz w:val="18"/>
              </w:rPr>
              <w:fldChar w:fldCharType="end"/>
            </w:r>
            <w:r w:rsidRPr="00DB759C">
              <w:rPr>
                <w:caps/>
                <w:color w:val="31849B"/>
                <w:sz w:val="18"/>
              </w:rPr>
              <w:t xml:space="preserve"> </w:t>
            </w:r>
            <w:r w:rsidRPr="00DB759C">
              <w:rPr>
                <w:color w:val="31849B"/>
                <w:sz w:val="18"/>
              </w:rPr>
              <w:t xml:space="preserve">New </w:t>
            </w:r>
          </w:p>
          <w:p w14:paraId="12382BCF" w14:textId="77777777" w:rsidR="00DE64BF" w:rsidRPr="00DB759C" w:rsidRDefault="00DE64BF" w:rsidP="00E40DD5">
            <w:pPr>
              <w:pStyle w:val="NoSpacing"/>
              <w:jc w:val="left"/>
              <w:rPr>
                <w:color w:val="31849B"/>
                <w:sz w:val="18"/>
              </w:rPr>
            </w:pPr>
            <w:r w:rsidRPr="00DB759C">
              <w:rPr>
                <w:color w:val="31849B"/>
                <w:sz w:val="18"/>
              </w:rPr>
              <w:fldChar w:fldCharType="begin">
                <w:ffData>
                  <w:name w:val=""/>
                  <w:enabled/>
                  <w:calcOnExit w:val="0"/>
                  <w:checkBox>
                    <w:sizeAuto/>
                    <w:default w:val="0"/>
                  </w:checkBox>
                </w:ffData>
              </w:fldChar>
            </w:r>
            <w:r w:rsidRPr="00DB759C">
              <w:rPr>
                <w:color w:val="31849B"/>
                <w:sz w:val="18"/>
              </w:rPr>
              <w:instrText xml:space="preserve"> FORMCHECKBOX </w:instrText>
            </w:r>
            <w:r w:rsidR="00E51E15">
              <w:rPr>
                <w:color w:val="31849B"/>
                <w:sz w:val="18"/>
              </w:rPr>
            </w:r>
            <w:r w:rsidR="00E51E15">
              <w:rPr>
                <w:color w:val="31849B"/>
                <w:sz w:val="18"/>
              </w:rPr>
              <w:fldChar w:fldCharType="separate"/>
            </w:r>
            <w:r w:rsidRPr="00DB759C">
              <w:rPr>
                <w:color w:val="31849B"/>
                <w:sz w:val="18"/>
              </w:rPr>
              <w:fldChar w:fldCharType="end"/>
            </w:r>
            <w:r w:rsidRPr="00DB759C">
              <w:rPr>
                <w:color w:val="31849B"/>
                <w:sz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0FF55C2D" w14:textId="77777777" w:rsidR="00DE64BF" w:rsidRPr="00DB759C" w:rsidRDefault="00DE64BF" w:rsidP="00E40DD5">
            <w:pPr>
              <w:pStyle w:val="NoSpacing"/>
              <w:rPr>
                <w:b/>
                <w:caps/>
                <w:color w:val="31849B"/>
                <w:sz w:val="18"/>
              </w:rPr>
            </w:pPr>
            <w:r w:rsidRPr="00DB759C">
              <w:rPr>
                <w:b/>
                <w:color w:val="31849B"/>
                <w:sz w:val="14"/>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52DDD1C2" w14:textId="39B547A7" w:rsidR="00DE64BF" w:rsidRPr="00FA273A" w:rsidRDefault="00DE64BF" w:rsidP="00E40DD5">
            <w:pPr>
              <w:pStyle w:val="NoSpacing"/>
              <w:rPr>
                <w:sz w:val="18"/>
              </w:rPr>
            </w:pPr>
            <w:r>
              <w:rPr>
                <w:sz w:val="18"/>
              </w:rPr>
              <w:t>05/01/2021</w:t>
            </w:r>
          </w:p>
        </w:tc>
      </w:tr>
      <w:tr w:rsidR="00DE64BF" w:rsidRPr="00FA273A" w14:paraId="0ECE7631" w14:textId="77777777" w:rsidTr="00E40DD5">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7F0E624" w14:textId="77777777" w:rsidR="00DE64BF" w:rsidRPr="00DB759C" w:rsidRDefault="00DE64BF" w:rsidP="00E40DD5">
            <w:pPr>
              <w:pStyle w:val="NoSpacing"/>
              <w:jc w:val="left"/>
              <w:rPr>
                <w:b/>
                <w:color w:val="31849B"/>
                <w:sz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FB9F813" w14:textId="77777777" w:rsidR="00DE64BF" w:rsidRPr="00FA273A" w:rsidRDefault="00DE64BF" w:rsidP="00E40DD5">
            <w:pPr>
              <w:pStyle w:val="NoSpacing"/>
              <w:jc w:val="left"/>
              <w:rPr>
                <w:color w:val="00000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C6EDAA0" w14:textId="77777777" w:rsidR="00DE64BF" w:rsidRPr="00DB759C" w:rsidRDefault="00DE64BF" w:rsidP="00E40DD5">
            <w:pPr>
              <w:pStyle w:val="NoSpacing"/>
              <w:jc w:val="left"/>
              <w:rPr>
                <w:color w:val="31849B"/>
                <w:sz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53C6115A" w14:textId="77777777" w:rsidR="00DE64BF" w:rsidRPr="00DB759C" w:rsidRDefault="00DE64BF" w:rsidP="00E40DD5">
            <w:pPr>
              <w:pStyle w:val="NoSpacing"/>
              <w:rPr>
                <w:b/>
                <w:color w:val="31849B"/>
                <w:sz w:val="18"/>
              </w:rPr>
            </w:pPr>
            <w:r w:rsidRPr="00DB759C">
              <w:rPr>
                <w:b/>
                <w:color w:val="31849B"/>
                <w:sz w:val="14"/>
              </w:rPr>
              <w:t>1</w:t>
            </w:r>
            <w:r w:rsidRPr="00DB759C">
              <w:rPr>
                <w:b/>
                <w:color w:val="31849B"/>
                <w:sz w:val="14"/>
                <w:vertAlign w:val="superscript"/>
              </w:rPr>
              <w:t>st</w:t>
            </w:r>
            <w:r w:rsidRPr="00DB759C">
              <w:rPr>
                <w:b/>
                <w:color w:val="31849B"/>
                <w:sz w:val="14"/>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709492BE" w14:textId="77777777" w:rsidR="00DE64BF" w:rsidRPr="00FA273A" w:rsidRDefault="00DE64BF" w:rsidP="00E40DD5">
            <w:pPr>
              <w:pStyle w:val="NoSpacing"/>
              <w:rPr>
                <w:sz w:val="18"/>
              </w:rPr>
            </w:pPr>
          </w:p>
        </w:tc>
      </w:tr>
      <w:tr w:rsidR="00DE64BF" w:rsidRPr="00FA273A" w14:paraId="717CBD39" w14:textId="77777777" w:rsidTr="00E40DD5">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198F052" w14:textId="77777777" w:rsidR="00DE64BF" w:rsidRPr="00DB759C" w:rsidRDefault="00DE64BF" w:rsidP="00E40DD5">
            <w:pPr>
              <w:pStyle w:val="NoSpacing"/>
              <w:jc w:val="left"/>
              <w:rPr>
                <w:b/>
                <w:color w:val="31849B"/>
                <w:sz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3484E50" w14:textId="77777777" w:rsidR="00DE64BF" w:rsidRPr="00FA273A" w:rsidRDefault="00DE64BF" w:rsidP="00E40DD5">
            <w:pPr>
              <w:pStyle w:val="NoSpacing"/>
              <w:jc w:val="left"/>
              <w:rPr>
                <w:color w:val="00000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7F10259" w14:textId="77777777" w:rsidR="00DE64BF" w:rsidRPr="00DB759C" w:rsidRDefault="00DE64BF" w:rsidP="00E40DD5">
            <w:pPr>
              <w:pStyle w:val="NoSpacing"/>
              <w:jc w:val="left"/>
              <w:rPr>
                <w:color w:val="31849B"/>
                <w:sz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43F3B50D" w14:textId="77777777" w:rsidR="00DE64BF" w:rsidRPr="00DB759C" w:rsidRDefault="00DE64BF" w:rsidP="00E40DD5">
            <w:pPr>
              <w:pStyle w:val="NoSpacing"/>
              <w:rPr>
                <w:b/>
                <w:color w:val="31849B"/>
                <w:sz w:val="18"/>
              </w:rPr>
            </w:pPr>
            <w:r w:rsidRPr="00DB759C">
              <w:rPr>
                <w:b/>
                <w:color w:val="31849B"/>
                <w:sz w:val="14"/>
              </w:rPr>
              <w:t>2</w:t>
            </w:r>
            <w:r w:rsidRPr="00DB759C">
              <w:rPr>
                <w:b/>
                <w:color w:val="31849B"/>
                <w:sz w:val="14"/>
                <w:vertAlign w:val="superscript"/>
              </w:rPr>
              <w:t>nd</w:t>
            </w:r>
            <w:r w:rsidRPr="00DB759C">
              <w:rPr>
                <w:b/>
                <w:color w:val="31849B"/>
                <w:sz w:val="14"/>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77757E57" w14:textId="77777777" w:rsidR="00DE64BF" w:rsidRPr="00FA273A" w:rsidRDefault="00DE64BF" w:rsidP="00E40DD5">
            <w:pPr>
              <w:pStyle w:val="NoSpacing"/>
              <w:rPr>
                <w:sz w:val="18"/>
              </w:rPr>
            </w:pPr>
          </w:p>
        </w:tc>
      </w:tr>
      <w:tr w:rsidR="00DE64BF" w:rsidRPr="00FA273A" w14:paraId="4B12B26A" w14:textId="77777777" w:rsidTr="00E40DD5">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59742A05" w14:textId="77777777" w:rsidR="00DE64BF" w:rsidRPr="00DB759C" w:rsidRDefault="00DE64BF" w:rsidP="00E40DD5">
            <w:pPr>
              <w:pStyle w:val="NoSpacing"/>
              <w:jc w:val="left"/>
              <w:rPr>
                <w:b/>
                <w:color w:val="31849B"/>
                <w:sz w:val="18"/>
              </w:rPr>
            </w:pPr>
            <w:r w:rsidRPr="00DB759C">
              <w:rPr>
                <w:b/>
                <w:color w:val="31849B"/>
                <w:sz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587CD476" w14:textId="77777777" w:rsidR="00DE64BF" w:rsidRPr="00DB759C" w:rsidRDefault="00DE64BF" w:rsidP="00E40DD5">
            <w:pPr>
              <w:pStyle w:val="NoSpacing"/>
              <w:jc w:val="left"/>
              <w:rPr>
                <w:color w:val="31849B"/>
                <w:sz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47EF9A1E" w14:textId="77777777" w:rsidR="00DE64BF" w:rsidRPr="00DB759C" w:rsidRDefault="00DE64BF" w:rsidP="00E40DD5">
            <w:pPr>
              <w:pStyle w:val="NoSpacing"/>
              <w:rPr>
                <w:b/>
                <w:color w:val="31849B"/>
                <w:sz w:val="18"/>
              </w:rPr>
            </w:pPr>
            <w:r w:rsidRPr="00DB759C">
              <w:rPr>
                <w:b/>
                <w:color w:val="31849B"/>
                <w:sz w:val="14"/>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4DF85647" w14:textId="77777777" w:rsidR="00DE64BF" w:rsidRPr="00FA273A" w:rsidRDefault="00DE64BF" w:rsidP="00E40DD5">
            <w:pPr>
              <w:pStyle w:val="NoSpacing"/>
              <w:rPr>
                <w:sz w:val="18"/>
              </w:rPr>
            </w:pPr>
          </w:p>
        </w:tc>
      </w:tr>
    </w:tbl>
    <w:p w14:paraId="0DCCA5B0" w14:textId="77777777" w:rsidR="00DE64BF" w:rsidRDefault="00DE64BF"/>
    <w:p w14:paraId="4EF7C1A4" w14:textId="162E30E4" w:rsidR="00DE64BF" w:rsidRPr="00AB3E05" w:rsidRDefault="00DE64BF" w:rsidP="00800432">
      <w:pPr>
        <w:jc w:val="left"/>
        <w:rPr>
          <w:rFonts w:asciiTheme="minorHAnsi" w:hAnsiTheme="minorHAnsi" w:cstheme="minorHAnsi"/>
        </w:rPr>
      </w:pPr>
      <w:r w:rsidRPr="00AB3E05">
        <w:rPr>
          <w:rFonts w:asciiTheme="minorHAnsi" w:hAnsiTheme="minorHAnsi" w:cstheme="minorHAnsi"/>
        </w:rPr>
        <w:t>The following provision</w:t>
      </w:r>
      <w:r w:rsidR="00800432">
        <w:rPr>
          <w:rFonts w:asciiTheme="minorHAnsi" w:hAnsiTheme="minorHAnsi" w:cstheme="minorHAnsi"/>
        </w:rPr>
        <w:t>s</w:t>
      </w:r>
      <w:r w:rsidRPr="00AB3E05">
        <w:rPr>
          <w:rFonts w:asciiTheme="minorHAnsi" w:hAnsiTheme="minorHAnsi" w:cstheme="minorHAnsi"/>
        </w:rPr>
        <w:t xml:space="preserve"> apply to employees performing work in Pennsylvania or any of the listed jurisdictions below.</w:t>
      </w:r>
    </w:p>
    <w:p w14:paraId="11CC8985" w14:textId="77777777" w:rsidR="00DE64BF" w:rsidRDefault="00DE64BF" w:rsidP="001B7D63">
      <w:pPr>
        <w:pStyle w:val="ListParagraph"/>
        <w:numPr>
          <w:ilvl w:val="0"/>
          <w:numId w:val="282"/>
        </w:numPr>
        <w:spacing w:after="120" w:line="240" w:lineRule="auto"/>
        <w:contextualSpacing w:val="0"/>
        <w:jc w:val="both"/>
        <w:rPr>
          <w:rFonts w:ascii="Calibri" w:hAnsi="Calibri" w:cs="Calibri"/>
          <w:u w:val="single"/>
        </w:rPr>
      </w:pPr>
      <w:r>
        <w:rPr>
          <w:rFonts w:ascii="Calibri" w:hAnsi="Calibri" w:cs="Calibri"/>
          <w:u w:val="single"/>
        </w:rPr>
        <w:t>Pregnancy Accommodation (Philadelphia)</w:t>
      </w:r>
    </w:p>
    <w:p w14:paraId="6EC47E18" w14:textId="77777777" w:rsidR="00DE64BF" w:rsidRDefault="00DE64BF" w:rsidP="00DE64BF">
      <w:pPr>
        <w:pStyle w:val="ListParagraph"/>
        <w:spacing w:after="120" w:line="240" w:lineRule="auto"/>
        <w:jc w:val="both"/>
        <w:rPr>
          <w:rFonts w:ascii="Calibri" w:hAnsi="Calibri" w:cs="Calibri"/>
        </w:rPr>
      </w:pPr>
      <w:r>
        <w:rPr>
          <w:rFonts w:ascii="Calibri" w:hAnsi="Calibri" w:cs="Calibri"/>
        </w:rPr>
        <w:t>Pregnant employees,</w:t>
      </w:r>
      <w:r w:rsidRPr="0049427A">
        <w:rPr>
          <w:rFonts w:ascii="Calibri" w:hAnsi="Calibri" w:cs="Calibri"/>
        </w:rPr>
        <w:t xml:space="preserve"> working in Philadelphia, with needs related to pregnancy, childbirth or a related medical condition, may request a reasonable accommodation to enable them to perform the essential functions of their job. A reasonable accommodation may include, but is not limited to, the following: (1) restroom breaks; (2) periodic rest for those who stand for long periods of time; (3) assistance with manual labor; (4) leave for a period of disability arising from childbirth; (5) reassignment to a vacant position; and (6) job restructuring. The Company will provide a reasonable accommodation for needs related to pregnancy, childbirth or a related condition so long as the requested accommodation does not impose an undue hardship.</w:t>
      </w:r>
    </w:p>
    <w:p w14:paraId="03264334" w14:textId="77777777" w:rsidR="00DE64BF" w:rsidRPr="0049427A" w:rsidRDefault="00DE64BF" w:rsidP="00DE64BF">
      <w:pPr>
        <w:pStyle w:val="ListParagraph"/>
        <w:spacing w:after="120" w:line="240" w:lineRule="auto"/>
        <w:jc w:val="both"/>
        <w:rPr>
          <w:rFonts w:ascii="Calibri" w:hAnsi="Calibri" w:cs="Calibri"/>
        </w:rPr>
      </w:pPr>
    </w:p>
    <w:p w14:paraId="6DECC554" w14:textId="77777777" w:rsidR="00DE64BF" w:rsidRDefault="00DE64BF" w:rsidP="00DE64BF">
      <w:pPr>
        <w:pStyle w:val="ListParagraph"/>
        <w:spacing w:after="120" w:line="240" w:lineRule="auto"/>
        <w:jc w:val="both"/>
        <w:rPr>
          <w:rFonts w:ascii="Calibri" w:hAnsi="Calibri" w:cs="Calibri"/>
        </w:rPr>
      </w:pPr>
      <w:r w:rsidRPr="0049427A">
        <w:rPr>
          <w:rFonts w:ascii="Calibri" w:hAnsi="Calibri" w:cs="Calibri"/>
        </w:rPr>
        <w:t>If leave is an accommodation, to the extent leave under this policy also qualifies as leave under the Family and Medical Leave Act, the two leaves will run concurrently.</w:t>
      </w:r>
    </w:p>
    <w:p w14:paraId="2F5B2480" w14:textId="77777777" w:rsidR="00DE64BF" w:rsidRPr="0049427A" w:rsidRDefault="00DE64BF" w:rsidP="00DE64BF">
      <w:pPr>
        <w:pStyle w:val="ListParagraph"/>
        <w:spacing w:after="120" w:line="240" w:lineRule="auto"/>
        <w:jc w:val="both"/>
        <w:rPr>
          <w:rFonts w:ascii="Calibri" w:hAnsi="Calibri" w:cs="Calibri"/>
        </w:rPr>
      </w:pPr>
    </w:p>
    <w:p w14:paraId="56940C27" w14:textId="77777777" w:rsidR="00DE64BF" w:rsidRPr="00D168E5" w:rsidRDefault="00DE64BF" w:rsidP="00DE64BF">
      <w:pPr>
        <w:pStyle w:val="ListParagraph"/>
        <w:spacing w:after="120" w:line="240" w:lineRule="auto"/>
        <w:contextualSpacing w:val="0"/>
        <w:jc w:val="both"/>
        <w:rPr>
          <w:rFonts w:ascii="Calibri" w:hAnsi="Calibri" w:cs="Calibri"/>
        </w:rPr>
      </w:pPr>
      <w:r w:rsidRPr="0049427A">
        <w:rPr>
          <w:rFonts w:ascii="Calibri" w:hAnsi="Calibri" w:cs="Calibri"/>
        </w:rPr>
        <w:t>Employees who wish to request an accommodation under this policy should contact Human Resources</w:t>
      </w:r>
      <w:r>
        <w:rPr>
          <w:rFonts w:ascii="Calibri" w:hAnsi="Calibri" w:cs="Calibri"/>
        </w:rPr>
        <w:t>.</w:t>
      </w:r>
    </w:p>
    <w:p w14:paraId="08A32337" w14:textId="77777777" w:rsidR="00DE64BF" w:rsidRDefault="00DE64BF" w:rsidP="001B7D63">
      <w:pPr>
        <w:pStyle w:val="ListParagraph"/>
        <w:numPr>
          <w:ilvl w:val="0"/>
          <w:numId w:val="282"/>
        </w:numPr>
        <w:spacing w:after="120" w:line="240" w:lineRule="auto"/>
        <w:jc w:val="both"/>
        <w:rPr>
          <w:rFonts w:ascii="Calibri" w:hAnsi="Calibri" w:cs="Calibri"/>
          <w:u w:val="single"/>
        </w:rPr>
      </w:pPr>
      <w:r w:rsidRPr="000A3EE9">
        <w:rPr>
          <w:rFonts w:ascii="Calibri" w:hAnsi="Calibri" w:cs="Calibri"/>
          <w:u w:val="single"/>
        </w:rPr>
        <w:t>Accommodations for Pregnanc</w:t>
      </w:r>
      <w:r>
        <w:rPr>
          <w:rFonts w:ascii="Calibri" w:hAnsi="Calibri" w:cs="Calibri"/>
          <w:u w:val="single"/>
        </w:rPr>
        <w:t>y and Pregnancy-Related Events (Pittsburgh)</w:t>
      </w:r>
    </w:p>
    <w:p w14:paraId="758AAFCC" w14:textId="77777777" w:rsidR="00DE64BF" w:rsidRPr="000A3EE9" w:rsidRDefault="00DE64BF" w:rsidP="00DE64BF">
      <w:pPr>
        <w:pStyle w:val="ListParagraph"/>
        <w:spacing w:after="120" w:line="240" w:lineRule="auto"/>
        <w:jc w:val="both"/>
        <w:rPr>
          <w:rFonts w:ascii="Calibri" w:hAnsi="Calibri" w:cs="Calibri"/>
          <w:u w:val="single"/>
        </w:rPr>
      </w:pPr>
    </w:p>
    <w:p w14:paraId="64871580" w14:textId="77777777" w:rsidR="00DE64BF" w:rsidRPr="00AB3E05" w:rsidRDefault="00DE64BF" w:rsidP="00DE64BF">
      <w:pPr>
        <w:pStyle w:val="ListParagraph"/>
        <w:spacing w:after="120" w:line="240" w:lineRule="auto"/>
        <w:jc w:val="both"/>
        <w:rPr>
          <w:rFonts w:ascii="Calibri" w:hAnsi="Calibri" w:cs="Calibri"/>
        </w:rPr>
      </w:pPr>
      <w:r w:rsidRPr="00AB3E05">
        <w:rPr>
          <w:rFonts w:ascii="Calibri" w:hAnsi="Calibri" w:cs="Calibri"/>
        </w:rPr>
        <w:t>Employees working in Pittsburgh who are pregnant;  experience pregnancy-related conditions and events (including seeking to become pregnant or any condition or event related to or caused by pregnancy or childbirth); and partners  (i.e., someone who has a relationship of mutual emotional and/or physical support) of a person who is pregnant or affected by such an event, have the right to request one or more reasonable accommodations for  their pregnancy, childbirth or related medical condition or when they are the partner of a person who is pregnant or affected by a related medical condition.  The Company will provide a reasonable accommodation that enables the employee to perform the essential duties of the employee’s job.  A reasonable accommodation for purposes of this policy is one that can be made without causing an undue hardship on the Company’s business.</w:t>
      </w:r>
    </w:p>
    <w:bookmarkEnd w:id="34"/>
    <w:p w14:paraId="2287D31F" w14:textId="7EFD1ABD" w:rsidR="00DE64BF" w:rsidRDefault="00DE64BF">
      <w:r>
        <w:br w:type="page"/>
      </w:r>
    </w:p>
    <w:p w14:paraId="1F0E71D5" w14:textId="77777777" w:rsidR="00EC0040" w:rsidRDefault="00EC0040" w:rsidP="00F82A45">
      <w:pPr>
        <w:spacing w:after="0" w:line="240" w:lineRule="auto"/>
        <w:jc w:val="left"/>
        <w:rPr>
          <w:rFonts w:cs="Arial"/>
          <w:b/>
          <w:bCs/>
          <w:color w:val="31849B"/>
          <w:sz w:val="20"/>
          <w:szCs w:val="18"/>
        </w:rPr>
        <w:sectPr w:rsidR="00EC0040" w:rsidSect="001F61BF">
          <w:pgSz w:w="12240" w:h="15840"/>
          <w:pgMar w:top="1440" w:right="1080" w:bottom="1440" w:left="1080" w:header="86" w:footer="720" w:gutter="0"/>
          <w:cols w:space="720"/>
          <w:docGrid w:linePitch="360"/>
        </w:sect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EC0040" w:rsidRPr="00FA273A" w14:paraId="131AC2B1" w14:textId="77777777" w:rsidTr="00E40DD5">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6F15DEC4" w14:textId="77777777" w:rsidR="00EC0040" w:rsidRPr="00DB759C" w:rsidRDefault="00EC0040" w:rsidP="00E40DD5">
            <w:pPr>
              <w:pStyle w:val="NoSpacing"/>
              <w:jc w:val="left"/>
              <w:rPr>
                <w:b/>
                <w:caps/>
                <w:color w:val="31849B"/>
                <w:sz w:val="18"/>
              </w:rPr>
            </w:pPr>
            <w:r w:rsidRPr="00DB759C">
              <w:rPr>
                <w:b/>
                <w:color w:val="31849B"/>
                <w:sz w:val="20"/>
                <w:szCs w:val="20"/>
              </w:rPr>
              <w:lastRenderedPageBreak/>
              <w:t>POLICY NAME</w:t>
            </w:r>
            <w:r w:rsidRPr="00DB759C">
              <w:rPr>
                <w:b/>
                <w:color w:val="31849B"/>
              </w:rPr>
              <w:t>:</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350FFCA4" w14:textId="0AB0085A" w:rsidR="00EC0040" w:rsidRPr="000134E9" w:rsidRDefault="00EC0040" w:rsidP="000134E9">
            <w:pPr>
              <w:pStyle w:val="Heading3"/>
              <w:jc w:val="left"/>
              <w:rPr>
                <w:rFonts w:ascii="Arial" w:hAnsi="Arial" w:cs="Arial"/>
                <w:sz w:val="21"/>
              </w:rPr>
            </w:pPr>
            <w:bookmarkStart w:id="37" w:name="_Toc146722667"/>
            <w:r w:rsidRPr="000134E9">
              <w:rPr>
                <w:rFonts w:asciiTheme="minorHAnsi" w:hAnsiTheme="minorHAnsi" w:cstheme="minorHAnsi"/>
                <w:caps/>
                <w:color w:val="auto"/>
                <w:sz w:val="28"/>
                <w:szCs w:val="28"/>
              </w:rPr>
              <w:t>OTHER WORKPLACE ACCOMODATIONS – VIRGINIA SPECIFIC PROVISIONS</w:t>
            </w:r>
            <w:bookmarkEnd w:id="37"/>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415BE7BC" w14:textId="77777777" w:rsidR="00EC0040" w:rsidRPr="00DB759C" w:rsidRDefault="00EC0040" w:rsidP="00E40DD5">
            <w:pPr>
              <w:pStyle w:val="NoSpacing"/>
              <w:rPr>
                <w:b/>
                <w:caps/>
                <w:color w:val="31849B"/>
                <w:sz w:val="18"/>
              </w:rPr>
            </w:pPr>
            <w:r w:rsidRPr="00DB759C">
              <w:rPr>
                <w:b/>
                <w:color w:val="31849B"/>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7DD5EE0F" w14:textId="29B277B3" w:rsidR="00EC0040" w:rsidRPr="00FA273A" w:rsidRDefault="00EC0040" w:rsidP="00E40DD5">
            <w:pPr>
              <w:pStyle w:val="NoSpacing"/>
              <w:rPr>
                <w:caps/>
                <w:sz w:val="18"/>
              </w:rPr>
            </w:pPr>
            <w:r w:rsidRPr="00FA273A">
              <w:rPr>
                <w:caps/>
                <w:color w:val="000000"/>
                <w:szCs w:val="21"/>
              </w:rPr>
              <w:t xml:space="preserve">HR </w:t>
            </w:r>
            <w:r>
              <w:rPr>
                <w:caps/>
                <w:color w:val="000000"/>
                <w:szCs w:val="21"/>
              </w:rPr>
              <w:t>–</w:t>
            </w:r>
            <w:r w:rsidRPr="00FA273A">
              <w:rPr>
                <w:caps/>
                <w:color w:val="000000"/>
                <w:szCs w:val="21"/>
              </w:rPr>
              <w:t xml:space="preserve"> </w:t>
            </w:r>
            <w:r>
              <w:rPr>
                <w:caps/>
                <w:color w:val="000000"/>
                <w:szCs w:val="21"/>
              </w:rPr>
              <w:t>68Va</w:t>
            </w:r>
          </w:p>
        </w:tc>
      </w:tr>
      <w:tr w:rsidR="00EC0040" w:rsidRPr="00FA273A" w14:paraId="3B6BE5E1" w14:textId="77777777" w:rsidTr="00E40DD5">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04ABC2EA" w14:textId="77777777" w:rsidR="00EC0040" w:rsidRPr="00DB759C" w:rsidRDefault="00EC0040" w:rsidP="00E40DD5">
            <w:pPr>
              <w:pStyle w:val="NoSpacing"/>
              <w:jc w:val="left"/>
              <w:rPr>
                <w:b/>
                <w:caps/>
                <w:color w:val="31849B"/>
                <w:sz w:val="20"/>
                <w:szCs w:val="20"/>
              </w:rPr>
            </w:pPr>
            <w:r w:rsidRPr="00DB759C">
              <w:rPr>
                <w:b/>
                <w:color w:val="31849B"/>
                <w:sz w:val="20"/>
                <w:szCs w:val="20"/>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4C6150D7" w14:textId="77777777" w:rsidR="00EC0040" w:rsidRPr="00FA273A" w:rsidRDefault="00EC0040" w:rsidP="00E40DD5">
            <w:pPr>
              <w:pStyle w:val="NoSpacing"/>
              <w:jc w:val="left"/>
              <w:rPr>
                <w:caps/>
                <w:szCs w:val="20"/>
              </w:rPr>
            </w:pPr>
            <w:r w:rsidRPr="00FA273A">
              <w:rPr>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4C672D09" w14:textId="77777777" w:rsidR="00EC0040" w:rsidRPr="00DB759C" w:rsidRDefault="00EC0040" w:rsidP="00E40DD5">
            <w:pPr>
              <w:pStyle w:val="NoSpacing"/>
              <w:jc w:val="left"/>
              <w:rPr>
                <w:color w:val="31849B"/>
                <w:sz w:val="18"/>
              </w:rPr>
            </w:pPr>
            <w:r w:rsidRPr="00DB759C">
              <w:rPr>
                <w:color w:val="31849B"/>
                <w:sz w:val="18"/>
              </w:rPr>
              <w:fldChar w:fldCharType="begin">
                <w:ffData>
                  <w:name w:val=""/>
                  <w:enabled/>
                  <w:calcOnExit w:val="0"/>
                  <w:checkBox>
                    <w:sizeAuto/>
                    <w:default w:val="1"/>
                  </w:checkBox>
                </w:ffData>
              </w:fldChar>
            </w:r>
            <w:r w:rsidRPr="00DB759C">
              <w:rPr>
                <w:color w:val="31849B"/>
                <w:sz w:val="18"/>
              </w:rPr>
              <w:instrText xml:space="preserve"> FORMCHECKBOX </w:instrText>
            </w:r>
            <w:r w:rsidR="00E51E15">
              <w:rPr>
                <w:color w:val="31849B"/>
                <w:sz w:val="18"/>
              </w:rPr>
            </w:r>
            <w:r w:rsidR="00E51E15">
              <w:rPr>
                <w:color w:val="31849B"/>
                <w:sz w:val="18"/>
              </w:rPr>
              <w:fldChar w:fldCharType="separate"/>
            </w:r>
            <w:r w:rsidRPr="00DB759C">
              <w:rPr>
                <w:color w:val="31849B"/>
                <w:sz w:val="18"/>
              </w:rPr>
              <w:fldChar w:fldCharType="end"/>
            </w:r>
            <w:r w:rsidRPr="00DB759C">
              <w:rPr>
                <w:caps/>
                <w:color w:val="31849B"/>
                <w:sz w:val="18"/>
              </w:rPr>
              <w:t xml:space="preserve"> </w:t>
            </w:r>
            <w:r w:rsidRPr="00DB759C">
              <w:rPr>
                <w:color w:val="31849B"/>
                <w:sz w:val="18"/>
              </w:rPr>
              <w:t xml:space="preserve">New </w:t>
            </w:r>
          </w:p>
          <w:p w14:paraId="2D377F72" w14:textId="77777777" w:rsidR="00EC0040" w:rsidRPr="00DB759C" w:rsidRDefault="00EC0040" w:rsidP="00E40DD5">
            <w:pPr>
              <w:pStyle w:val="NoSpacing"/>
              <w:jc w:val="left"/>
              <w:rPr>
                <w:color w:val="31849B"/>
                <w:sz w:val="18"/>
              </w:rPr>
            </w:pPr>
            <w:r w:rsidRPr="00DB759C">
              <w:rPr>
                <w:color w:val="31849B"/>
                <w:sz w:val="18"/>
              </w:rPr>
              <w:fldChar w:fldCharType="begin">
                <w:ffData>
                  <w:name w:val=""/>
                  <w:enabled/>
                  <w:calcOnExit w:val="0"/>
                  <w:checkBox>
                    <w:sizeAuto/>
                    <w:default w:val="0"/>
                  </w:checkBox>
                </w:ffData>
              </w:fldChar>
            </w:r>
            <w:r w:rsidRPr="00DB759C">
              <w:rPr>
                <w:color w:val="31849B"/>
                <w:sz w:val="18"/>
              </w:rPr>
              <w:instrText xml:space="preserve"> FORMCHECKBOX </w:instrText>
            </w:r>
            <w:r w:rsidR="00E51E15">
              <w:rPr>
                <w:color w:val="31849B"/>
                <w:sz w:val="18"/>
              </w:rPr>
            </w:r>
            <w:r w:rsidR="00E51E15">
              <w:rPr>
                <w:color w:val="31849B"/>
                <w:sz w:val="18"/>
              </w:rPr>
              <w:fldChar w:fldCharType="separate"/>
            </w:r>
            <w:r w:rsidRPr="00DB759C">
              <w:rPr>
                <w:color w:val="31849B"/>
                <w:sz w:val="18"/>
              </w:rPr>
              <w:fldChar w:fldCharType="end"/>
            </w:r>
            <w:r w:rsidRPr="00DB759C">
              <w:rPr>
                <w:color w:val="31849B"/>
                <w:sz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452115B3" w14:textId="77777777" w:rsidR="00EC0040" w:rsidRPr="00DB759C" w:rsidRDefault="00EC0040" w:rsidP="00E40DD5">
            <w:pPr>
              <w:pStyle w:val="NoSpacing"/>
              <w:rPr>
                <w:b/>
                <w:caps/>
                <w:color w:val="31849B"/>
                <w:sz w:val="18"/>
              </w:rPr>
            </w:pPr>
            <w:r w:rsidRPr="00DB759C">
              <w:rPr>
                <w:b/>
                <w:color w:val="31849B"/>
                <w:sz w:val="14"/>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214A5357" w14:textId="77777777" w:rsidR="00EC0040" w:rsidRPr="00FA273A" w:rsidRDefault="00EC0040" w:rsidP="00E40DD5">
            <w:pPr>
              <w:pStyle w:val="NoSpacing"/>
              <w:rPr>
                <w:sz w:val="18"/>
              </w:rPr>
            </w:pPr>
            <w:r>
              <w:rPr>
                <w:sz w:val="18"/>
              </w:rPr>
              <w:t>05/01/2021</w:t>
            </w:r>
          </w:p>
        </w:tc>
      </w:tr>
      <w:tr w:rsidR="00EC0040" w:rsidRPr="00FA273A" w14:paraId="67886200" w14:textId="77777777" w:rsidTr="00E40DD5">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55EC833" w14:textId="77777777" w:rsidR="00EC0040" w:rsidRPr="00DB759C" w:rsidRDefault="00EC0040" w:rsidP="00E40DD5">
            <w:pPr>
              <w:pStyle w:val="NoSpacing"/>
              <w:jc w:val="left"/>
              <w:rPr>
                <w:b/>
                <w:color w:val="31849B"/>
                <w:sz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0330FBE" w14:textId="77777777" w:rsidR="00EC0040" w:rsidRPr="00FA273A" w:rsidRDefault="00EC0040" w:rsidP="00E40DD5">
            <w:pPr>
              <w:pStyle w:val="NoSpacing"/>
              <w:jc w:val="left"/>
              <w:rPr>
                <w:color w:val="00000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1EF9CE1" w14:textId="77777777" w:rsidR="00EC0040" w:rsidRPr="00DB759C" w:rsidRDefault="00EC0040" w:rsidP="00E40DD5">
            <w:pPr>
              <w:pStyle w:val="NoSpacing"/>
              <w:jc w:val="left"/>
              <w:rPr>
                <w:color w:val="31849B"/>
                <w:sz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306227B3" w14:textId="77777777" w:rsidR="00EC0040" w:rsidRPr="00DB759C" w:rsidRDefault="00EC0040" w:rsidP="00E40DD5">
            <w:pPr>
              <w:pStyle w:val="NoSpacing"/>
              <w:rPr>
                <w:b/>
                <w:color w:val="31849B"/>
                <w:sz w:val="18"/>
              </w:rPr>
            </w:pPr>
            <w:r w:rsidRPr="00DB759C">
              <w:rPr>
                <w:b/>
                <w:color w:val="31849B"/>
                <w:sz w:val="14"/>
              </w:rPr>
              <w:t>1</w:t>
            </w:r>
            <w:r w:rsidRPr="00DB759C">
              <w:rPr>
                <w:b/>
                <w:color w:val="31849B"/>
                <w:sz w:val="14"/>
                <w:vertAlign w:val="superscript"/>
              </w:rPr>
              <w:t>st</w:t>
            </w:r>
            <w:r w:rsidRPr="00DB759C">
              <w:rPr>
                <w:b/>
                <w:color w:val="31849B"/>
                <w:sz w:val="14"/>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4099CE33" w14:textId="77777777" w:rsidR="00EC0040" w:rsidRPr="00FA273A" w:rsidRDefault="00EC0040" w:rsidP="00E40DD5">
            <w:pPr>
              <w:pStyle w:val="NoSpacing"/>
              <w:rPr>
                <w:sz w:val="18"/>
              </w:rPr>
            </w:pPr>
          </w:p>
        </w:tc>
      </w:tr>
      <w:tr w:rsidR="00EC0040" w:rsidRPr="00FA273A" w14:paraId="3BD8FBA1" w14:textId="77777777" w:rsidTr="00E40DD5">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6249448" w14:textId="77777777" w:rsidR="00EC0040" w:rsidRPr="00DB759C" w:rsidRDefault="00EC0040" w:rsidP="00E40DD5">
            <w:pPr>
              <w:pStyle w:val="NoSpacing"/>
              <w:jc w:val="left"/>
              <w:rPr>
                <w:b/>
                <w:color w:val="31849B"/>
                <w:sz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45978C7" w14:textId="77777777" w:rsidR="00EC0040" w:rsidRPr="00FA273A" w:rsidRDefault="00EC0040" w:rsidP="00E40DD5">
            <w:pPr>
              <w:pStyle w:val="NoSpacing"/>
              <w:jc w:val="left"/>
              <w:rPr>
                <w:color w:val="00000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77B566B" w14:textId="77777777" w:rsidR="00EC0040" w:rsidRPr="00DB759C" w:rsidRDefault="00EC0040" w:rsidP="00E40DD5">
            <w:pPr>
              <w:pStyle w:val="NoSpacing"/>
              <w:jc w:val="left"/>
              <w:rPr>
                <w:color w:val="31849B"/>
                <w:sz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41AEFE8B" w14:textId="77777777" w:rsidR="00EC0040" w:rsidRPr="00DB759C" w:rsidRDefault="00EC0040" w:rsidP="00E40DD5">
            <w:pPr>
              <w:pStyle w:val="NoSpacing"/>
              <w:rPr>
                <w:b/>
                <w:color w:val="31849B"/>
                <w:sz w:val="18"/>
              </w:rPr>
            </w:pPr>
            <w:r w:rsidRPr="00DB759C">
              <w:rPr>
                <w:b/>
                <w:color w:val="31849B"/>
                <w:sz w:val="14"/>
              </w:rPr>
              <w:t>2</w:t>
            </w:r>
            <w:r w:rsidRPr="00DB759C">
              <w:rPr>
                <w:b/>
                <w:color w:val="31849B"/>
                <w:sz w:val="14"/>
                <w:vertAlign w:val="superscript"/>
              </w:rPr>
              <w:t>nd</w:t>
            </w:r>
            <w:r w:rsidRPr="00DB759C">
              <w:rPr>
                <w:b/>
                <w:color w:val="31849B"/>
                <w:sz w:val="14"/>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7167F2C2" w14:textId="77777777" w:rsidR="00EC0040" w:rsidRPr="00FA273A" w:rsidRDefault="00EC0040" w:rsidP="00E40DD5">
            <w:pPr>
              <w:pStyle w:val="NoSpacing"/>
              <w:rPr>
                <w:sz w:val="18"/>
              </w:rPr>
            </w:pPr>
          </w:p>
        </w:tc>
      </w:tr>
      <w:tr w:rsidR="00EC0040" w:rsidRPr="00FA273A" w14:paraId="1C1AD8C6" w14:textId="77777777" w:rsidTr="00E40DD5">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0E3A32C6" w14:textId="77777777" w:rsidR="00EC0040" w:rsidRPr="00DB759C" w:rsidRDefault="00EC0040" w:rsidP="00E40DD5">
            <w:pPr>
              <w:pStyle w:val="NoSpacing"/>
              <w:jc w:val="left"/>
              <w:rPr>
                <w:b/>
                <w:color w:val="31849B"/>
                <w:sz w:val="18"/>
              </w:rPr>
            </w:pPr>
            <w:r w:rsidRPr="00DB759C">
              <w:rPr>
                <w:b/>
                <w:color w:val="31849B"/>
                <w:sz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69BA7CE4" w14:textId="77777777" w:rsidR="00EC0040" w:rsidRPr="00DB759C" w:rsidRDefault="00EC0040" w:rsidP="00E40DD5">
            <w:pPr>
              <w:pStyle w:val="NoSpacing"/>
              <w:jc w:val="left"/>
              <w:rPr>
                <w:color w:val="31849B"/>
                <w:sz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3256220D" w14:textId="77777777" w:rsidR="00EC0040" w:rsidRPr="00DB759C" w:rsidRDefault="00EC0040" w:rsidP="00E40DD5">
            <w:pPr>
              <w:pStyle w:val="NoSpacing"/>
              <w:rPr>
                <w:b/>
                <w:color w:val="31849B"/>
                <w:sz w:val="18"/>
              </w:rPr>
            </w:pPr>
            <w:r w:rsidRPr="00DB759C">
              <w:rPr>
                <w:b/>
                <w:color w:val="31849B"/>
                <w:sz w:val="14"/>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2D6523CA" w14:textId="77777777" w:rsidR="00EC0040" w:rsidRPr="00FA273A" w:rsidRDefault="00EC0040" w:rsidP="00E40DD5">
            <w:pPr>
              <w:pStyle w:val="NoSpacing"/>
              <w:rPr>
                <w:sz w:val="18"/>
              </w:rPr>
            </w:pPr>
          </w:p>
        </w:tc>
      </w:tr>
    </w:tbl>
    <w:p w14:paraId="4CFAD5FB" w14:textId="77777777" w:rsidR="00EC0040" w:rsidRDefault="00EC0040" w:rsidP="00EC0040"/>
    <w:p w14:paraId="45C5181F" w14:textId="0EC08F51" w:rsidR="00EC0040" w:rsidRDefault="00EC0040" w:rsidP="00EC0040">
      <w:pPr>
        <w:spacing w:after="0" w:line="240" w:lineRule="auto"/>
        <w:jc w:val="left"/>
        <w:rPr>
          <w:rFonts w:asciiTheme="minorHAnsi" w:hAnsiTheme="minorHAnsi" w:cstheme="minorHAnsi"/>
        </w:rPr>
      </w:pPr>
      <w:r w:rsidRPr="00EC0040">
        <w:rPr>
          <w:rFonts w:asciiTheme="minorHAnsi" w:hAnsiTheme="minorHAnsi" w:cstheme="minorHAnsi"/>
        </w:rPr>
        <w:t>The following provisions apply to employees performing work in Virginia.</w:t>
      </w:r>
    </w:p>
    <w:p w14:paraId="0C46CA78" w14:textId="77777777" w:rsidR="00EC0040" w:rsidRPr="00EC0040" w:rsidRDefault="00EC0040" w:rsidP="00EC0040">
      <w:pPr>
        <w:spacing w:after="0" w:line="240" w:lineRule="auto"/>
        <w:jc w:val="left"/>
        <w:rPr>
          <w:rFonts w:asciiTheme="minorHAnsi" w:hAnsiTheme="minorHAnsi" w:cstheme="minorHAnsi"/>
        </w:rPr>
      </w:pPr>
    </w:p>
    <w:p w14:paraId="353B4351" w14:textId="77777777" w:rsidR="00EC0040" w:rsidRPr="00EC0040" w:rsidRDefault="00EC0040" w:rsidP="001B7D63">
      <w:pPr>
        <w:pStyle w:val="ListParagraph"/>
        <w:numPr>
          <w:ilvl w:val="0"/>
          <w:numId w:val="288"/>
        </w:numPr>
        <w:spacing w:after="0" w:line="240" w:lineRule="auto"/>
        <w:jc w:val="left"/>
        <w:rPr>
          <w:rFonts w:asciiTheme="minorHAnsi" w:hAnsiTheme="minorHAnsi" w:cstheme="minorHAnsi"/>
        </w:rPr>
      </w:pPr>
      <w:r w:rsidRPr="00EC0040">
        <w:rPr>
          <w:rFonts w:asciiTheme="minorHAnsi" w:hAnsiTheme="minorHAnsi" w:cstheme="minorHAnsi"/>
        </w:rPr>
        <w:t>The Company will make reasonable accommodations for an employee’s known limitations related to pregnancy, childbirth, or related medical conditions, including lactation.  A reasonable accommodation may include: (1) more frequent or longer restroom breaks, (2) breaks to express breastmilk, (3) access to a private location other than a bathroom for the expression of breast milk; (4) acquisition or modification of equipment or access to or modification of employee seating, (5) a temporary transfer to a less strenuous or hazardous position, (6) assistance with manual labor, (7) job restructuring, (8) a modified work schedule, (9) light duty assignments, (10) and leave to recover from childbirth.  The Company will provide a reasonable accommodation for needs related to pregnancy, childbirth or a related condition so long as the requested accommodation does not impose an undue hardship.</w:t>
      </w:r>
    </w:p>
    <w:p w14:paraId="3D923D0A" w14:textId="77777777" w:rsidR="00EC0040" w:rsidRPr="00EC0040" w:rsidRDefault="00EC0040" w:rsidP="00EC0040">
      <w:pPr>
        <w:spacing w:after="0" w:line="240" w:lineRule="auto"/>
        <w:jc w:val="left"/>
        <w:rPr>
          <w:rFonts w:asciiTheme="minorHAnsi" w:hAnsiTheme="minorHAnsi" w:cstheme="minorHAnsi"/>
        </w:rPr>
      </w:pPr>
    </w:p>
    <w:p w14:paraId="2E3C6E78" w14:textId="77777777" w:rsidR="00EC0040" w:rsidRPr="00EC0040" w:rsidRDefault="00EC0040" w:rsidP="001B7D63">
      <w:pPr>
        <w:pStyle w:val="ListParagraph"/>
        <w:numPr>
          <w:ilvl w:val="0"/>
          <w:numId w:val="288"/>
        </w:numPr>
        <w:spacing w:after="0" w:line="240" w:lineRule="auto"/>
        <w:jc w:val="left"/>
        <w:rPr>
          <w:rFonts w:asciiTheme="minorHAnsi" w:hAnsiTheme="minorHAnsi" w:cstheme="minorHAnsi"/>
        </w:rPr>
      </w:pPr>
      <w:r w:rsidRPr="00EC0040">
        <w:rPr>
          <w:rFonts w:asciiTheme="minorHAnsi" w:hAnsiTheme="minorHAnsi" w:cstheme="minorHAnsi"/>
        </w:rPr>
        <w:t xml:space="preserve">The Company will seek to engage in a timely, good faith interactive process with an employee who has requested an accommodation to determine if the accommodation is reasonable, and if such accommodation is determined not to be reasonable, discuss alternative accommodations that may be provided. </w:t>
      </w:r>
    </w:p>
    <w:p w14:paraId="5F66B028" w14:textId="77777777" w:rsidR="00EC0040" w:rsidRPr="00EC0040" w:rsidRDefault="00EC0040" w:rsidP="00EC0040">
      <w:pPr>
        <w:spacing w:after="0" w:line="240" w:lineRule="auto"/>
        <w:jc w:val="left"/>
        <w:rPr>
          <w:rFonts w:asciiTheme="minorHAnsi" w:hAnsiTheme="minorHAnsi" w:cstheme="minorHAnsi"/>
        </w:rPr>
      </w:pPr>
    </w:p>
    <w:p w14:paraId="0180E213" w14:textId="77777777" w:rsidR="00EC0040" w:rsidRPr="00EC0040" w:rsidRDefault="00EC0040" w:rsidP="001B7D63">
      <w:pPr>
        <w:pStyle w:val="ListParagraph"/>
        <w:numPr>
          <w:ilvl w:val="0"/>
          <w:numId w:val="288"/>
        </w:numPr>
        <w:spacing w:after="0" w:line="240" w:lineRule="auto"/>
        <w:jc w:val="left"/>
        <w:rPr>
          <w:rFonts w:asciiTheme="minorHAnsi" w:hAnsiTheme="minorHAnsi" w:cstheme="minorHAnsi"/>
        </w:rPr>
      </w:pPr>
      <w:r w:rsidRPr="00EC0040">
        <w:rPr>
          <w:rFonts w:asciiTheme="minorHAnsi" w:hAnsiTheme="minorHAnsi" w:cstheme="minorHAnsi"/>
        </w:rPr>
        <w:t>The Company will not require the employee to take leave as an accommodation if another reasonable accommodation can be provided to the known limitations related to the pregnancy, childbirth, or related medical conditions of such employee.  If leave is an accommodation, to the extent leave under this policy also qualifies as leave under the Family and Medical Leave Act, the two leaves will run concurrently.</w:t>
      </w:r>
    </w:p>
    <w:p w14:paraId="486DA9D3" w14:textId="77777777" w:rsidR="00EC0040" w:rsidRPr="00EC0040" w:rsidRDefault="00EC0040" w:rsidP="00EC0040">
      <w:pPr>
        <w:spacing w:after="0" w:line="240" w:lineRule="auto"/>
        <w:jc w:val="left"/>
        <w:rPr>
          <w:rFonts w:asciiTheme="minorHAnsi" w:hAnsiTheme="minorHAnsi" w:cstheme="minorHAnsi"/>
        </w:rPr>
      </w:pPr>
    </w:p>
    <w:p w14:paraId="3218E2F7" w14:textId="77777777" w:rsidR="00EC0040" w:rsidRPr="00EC0040" w:rsidRDefault="00EC0040" w:rsidP="001B7D63">
      <w:pPr>
        <w:pStyle w:val="ListParagraph"/>
        <w:numPr>
          <w:ilvl w:val="0"/>
          <w:numId w:val="288"/>
        </w:numPr>
        <w:spacing w:after="0" w:line="240" w:lineRule="auto"/>
        <w:jc w:val="left"/>
        <w:rPr>
          <w:rFonts w:asciiTheme="minorHAnsi" w:hAnsiTheme="minorHAnsi" w:cstheme="minorHAnsi"/>
        </w:rPr>
      </w:pPr>
      <w:r w:rsidRPr="00EC0040">
        <w:rPr>
          <w:rFonts w:asciiTheme="minorHAnsi" w:hAnsiTheme="minorHAnsi" w:cstheme="minorHAnsi"/>
        </w:rPr>
        <w:t>The Company will not retaliate or tolerate retaliation against an employee because the employee requests accommodation under this policy, makes a complaint of discrimination, files a complaint alleging unlawful discrimination or expresses an intent to file such a complaint, or participates in an investigation or proceeding related to a compliant of discrimination. Employees who believe they have been subjected to retaliation should promptly report such concerns to their supervisor, any management team member or to Human Resources [or insert name/contact details for appropriate company representative or department]. Any report of retaliatory conduct will be investigated in a thorough and objective manner. If a report of retaliation is substantiated, appropriate disciplinary action, up to and including termination of employment, will be taken.</w:t>
      </w:r>
    </w:p>
    <w:p w14:paraId="7FC7DE77" w14:textId="77777777" w:rsidR="00EC0040" w:rsidRPr="00EC0040" w:rsidRDefault="00EC0040" w:rsidP="00EC0040">
      <w:pPr>
        <w:spacing w:after="0" w:line="240" w:lineRule="auto"/>
        <w:jc w:val="left"/>
        <w:rPr>
          <w:rFonts w:asciiTheme="minorHAnsi" w:hAnsiTheme="minorHAnsi" w:cstheme="minorHAnsi"/>
        </w:rPr>
      </w:pPr>
    </w:p>
    <w:p w14:paraId="31AE7909" w14:textId="77777777" w:rsidR="00EC0040" w:rsidRPr="00EC0040" w:rsidRDefault="00EC0040" w:rsidP="001B7D63">
      <w:pPr>
        <w:pStyle w:val="ListParagraph"/>
        <w:numPr>
          <w:ilvl w:val="0"/>
          <w:numId w:val="288"/>
        </w:numPr>
        <w:spacing w:after="0" w:line="240" w:lineRule="auto"/>
        <w:jc w:val="left"/>
        <w:rPr>
          <w:rFonts w:asciiTheme="minorHAnsi" w:hAnsiTheme="minorHAnsi" w:cstheme="minorHAnsi"/>
        </w:rPr>
      </w:pPr>
      <w:r w:rsidRPr="00EC0040">
        <w:rPr>
          <w:rFonts w:asciiTheme="minorHAnsi" w:hAnsiTheme="minorHAnsi" w:cstheme="minorHAnsi"/>
        </w:rPr>
        <w:t>Employees who wish to request an accommodation under this policy should contact Human Resources.</w:t>
      </w:r>
    </w:p>
    <w:p w14:paraId="7666AD89" w14:textId="77777777" w:rsidR="00EC0040" w:rsidRDefault="00EC0040" w:rsidP="00F82A45">
      <w:pPr>
        <w:spacing w:after="0" w:line="240" w:lineRule="auto"/>
        <w:jc w:val="left"/>
        <w:rPr>
          <w:rFonts w:cs="Arial"/>
          <w:b/>
          <w:bCs/>
          <w:color w:val="31849B"/>
          <w:sz w:val="20"/>
          <w:szCs w:val="18"/>
        </w:rPr>
        <w:sectPr w:rsidR="00EC0040" w:rsidSect="001F61BF">
          <w:pgSz w:w="12240" w:h="15840"/>
          <w:pgMar w:top="1440" w:right="1080" w:bottom="1440" w:left="1080" w:header="86" w:footer="720" w:gutter="0"/>
          <w:cols w:space="720"/>
          <w:docGrid w:linePitch="360"/>
        </w:sect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25059D" w:rsidRPr="00FA273A" w14:paraId="4A8A3312" w14:textId="77777777" w:rsidTr="002365D4">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0C7321C7" w14:textId="0831B7D9" w:rsidR="0025059D" w:rsidRPr="00FA273A" w:rsidRDefault="0025059D" w:rsidP="00F82A45">
            <w:pPr>
              <w:spacing w:after="0" w:line="240" w:lineRule="auto"/>
              <w:jc w:val="left"/>
              <w:rPr>
                <w:rFonts w:cs="Arial"/>
                <w:b/>
                <w:caps/>
                <w:color w:val="31849B"/>
                <w:sz w:val="18"/>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37E3835E" w14:textId="42D90AAB" w:rsidR="0025059D" w:rsidRPr="00FA273A" w:rsidRDefault="009E1A3B" w:rsidP="00F82A45">
            <w:pPr>
              <w:pStyle w:val="Heading2"/>
              <w:rPr>
                <w:sz w:val="21"/>
              </w:rPr>
            </w:pPr>
            <w:bookmarkStart w:id="38" w:name="ADA"/>
            <w:bookmarkStart w:id="39" w:name="_Toc72331394"/>
            <w:bookmarkStart w:id="40" w:name="_Toc63577256"/>
            <w:bookmarkStart w:id="41" w:name="_Toc146722668"/>
            <w:bookmarkEnd w:id="38"/>
            <w:r w:rsidRPr="00FA273A">
              <w:rPr>
                <w:caps w:val="0"/>
              </w:rPr>
              <w:t>AMERICANS WITH DISABILITIES ACT (“ADA”)</w:t>
            </w:r>
            <w:bookmarkEnd w:id="39"/>
            <w:bookmarkEnd w:id="40"/>
            <w:bookmarkEnd w:id="41"/>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2E339034" w14:textId="77777777" w:rsidR="0025059D" w:rsidRPr="00FA273A" w:rsidRDefault="0025059D" w:rsidP="00F82A45">
            <w:pPr>
              <w:spacing w:after="0" w:line="240" w:lineRule="auto"/>
              <w:ind w:right="-108"/>
              <w:rPr>
                <w:rFonts w:cs="Arial"/>
                <w:b/>
                <w:caps/>
                <w:sz w:val="18"/>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0B2FF9AE" w14:textId="77777777" w:rsidR="0025059D" w:rsidRPr="00FA273A" w:rsidRDefault="0025059D" w:rsidP="00F82A45">
            <w:pPr>
              <w:spacing w:after="0" w:line="240" w:lineRule="auto"/>
              <w:rPr>
                <w:rFonts w:cs="Arial"/>
                <w:b/>
                <w:caps/>
                <w:sz w:val="18"/>
                <w:szCs w:val="18"/>
              </w:rPr>
            </w:pPr>
            <w:r w:rsidRPr="00FA273A">
              <w:rPr>
                <w:rFonts w:cs="Arial"/>
                <w:caps/>
                <w:color w:val="000000"/>
                <w:szCs w:val="21"/>
              </w:rPr>
              <w:t>HR - 4</w:t>
            </w:r>
            <w:r>
              <w:rPr>
                <w:rFonts w:cs="Arial"/>
                <w:caps/>
                <w:color w:val="000000"/>
                <w:szCs w:val="21"/>
              </w:rPr>
              <w:t>8</w:t>
            </w:r>
          </w:p>
        </w:tc>
      </w:tr>
      <w:tr w:rsidR="0025059D" w:rsidRPr="00FA273A" w14:paraId="6FAA948E" w14:textId="77777777" w:rsidTr="002365D4">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32D60F7C" w14:textId="77777777" w:rsidR="0025059D" w:rsidRPr="00FA273A" w:rsidRDefault="0025059D" w:rsidP="00F82A4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591CC8A2" w14:textId="77777777" w:rsidR="0025059D" w:rsidRPr="00FA273A" w:rsidRDefault="0025059D" w:rsidP="00F82A4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4049DEB8" w14:textId="06DE7B8C" w:rsidR="0025059D" w:rsidRPr="00FA273A" w:rsidRDefault="0025059D" w:rsidP="00F82A45">
            <w:pPr>
              <w:spacing w:after="0" w:line="240" w:lineRule="auto"/>
              <w:jc w:val="left"/>
              <w:rPr>
                <w:rFonts w:cs="Arial"/>
                <w:b/>
                <w:bCs/>
                <w:color w:val="31849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6CF219F3" w14:textId="16DCFE0E" w:rsidR="0025059D" w:rsidRPr="00FA273A" w:rsidRDefault="0025059D" w:rsidP="00F82A45">
            <w:pPr>
              <w:spacing w:after="0" w:line="240" w:lineRule="auto"/>
              <w:jc w:val="left"/>
              <w:rPr>
                <w:rFonts w:cs="Arial"/>
                <w: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1EDA68B4" w14:textId="77777777" w:rsidR="0025059D" w:rsidRPr="00FA273A" w:rsidRDefault="0025059D" w:rsidP="00F82A4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3BEF8ABF" w14:textId="77777777" w:rsidR="0025059D" w:rsidRPr="00FA273A" w:rsidRDefault="0025059D" w:rsidP="00F82A45">
            <w:pPr>
              <w:spacing w:after="0" w:line="240" w:lineRule="auto"/>
              <w:rPr>
                <w:rFonts w:cs="Arial"/>
                <w:sz w:val="18"/>
                <w:szCs w:val="18"/>
              </w:rPr>
            </w:pPr>
            <w:r>
              <w:rPr>
                <w:rFonts w:cs="Arial"/>
                <w:sz w:val="18"/>
                <w:szCs w:val="18"/>
              </w:rPr>
              <w:t>09/01/2015</w:t>
            </w:r>
          </w:p>
        </w:tc>
      </w:tr>
      <w:tr w:rsidR="0025059D" w:rsidRPr="00FA273A" w14:paraId="4E73AABC" w14:textId="77777777" w:rsidTr="002365D4">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E11FD40" w14:textId="77777777" w:rsidR="0025059D" w:rsidRPr="00FA273A" w:rsidRDefault="0025059D"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32D6F39" w14:textId="77777777" w:rsidR="0025059D" w:rsidRPr="00FA273A" w:rsidRDefault="0025059D"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11091A2" w14:textId="77777777" w:rsidR="0025059D" w:rsidRPr="00FA273A" w:rsidRDefault="0025059D"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03AFC8F9" w14:textId="77777777" w:rsidR="0025059D" w:rsidRPr="00FA273A" w:rsidRDefault="0025059D" w:rsidP="00F82A4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09BDB920" w14:textId="4D3196F6" w:rsidR="0025059D" w:rsidRPr="00FA273A" w:rsidRDefault="0025059D" w:rsidP="00F82A45">
            <w:pPr>
              <w:spacing w:after="0" w:line="240" w:lineRule="auto"/>
              <w:rPr>
                <w:rFonts w:cs="Arial"/>
                <w:sz w:val="18"/>
                <w:szCs w:val="18"/>
              </w:rPr>
            </w:pPr>
            <w:r>
              <w:rPr>
                <w:rFonts w:cs="Arial"/>
                <w:sz w:val="18"/>
                <w:szCs w:val="18"/>
              </w:rPr>
              <w:t>07/01/2018</w:t>
            </w:r>
          </w:p>
        </w:tc>
      </w:tr>
      <w:tr w:rsidR="0025059D" w:rsidRPr="00FA273A" w14:paraId="07D4EB8E" w14:textId="77777777" w:rsidTr="002365D4">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669CB48" w14:textId="77777777" w:rsidR="0025059D" w:rsidRPr="00FA273A" w:rsidRDefault="0025059D"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3A872F4" w14:textId="77777777" w:rsidR="0025059D" w:rsidRPr="00FA273A" w:rsidRDefault="0025059D"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04EE6C3" w14:textId="77777777" w:rsidR="0025059D" w:rsidRPr="00FA273A" w:rsidRDefault="0025059D"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7DF7A4CC" w14:textId="77777777" w:rsidR="0025059D" w:rsidRPr="00FA273A" w:rsidRDefault="0025059D" w:rsidP="00F82A4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207A1DC6" w14:textId="77777777" w:rsidR="0025059D" w:rsidRPr="00FA273A" w:rsidRDefault="0025059D" w:rsidP="00F82A45">
            <w:pPr>
              <w:spacing w:after="0" w:line="240" w:lineRule="auto"/>
              <w:rPr>
                <w:rFonts w:cs="Arial"/>
                <w:sz w:val="18"/>
                <w:szCs w:val="18"/>
              </w:rPr>
            </w:pPr>
          </w:p>
        </w:tc>
      </w:tr>
      <w:tr w:rsidR="0025059D" w:rsidRPr="00FA273A" w14:paraId="379A775B" w14:textId="77777777" w:rsidTr="002365D4">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0E5D6A06" w14:textId="77777777" w:rsidR="0025059D" w:rsidRPr="00FA273A" w:rsidRDefault="0025059D" w:rsidP="00F82A4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30B92DF0" w14:textId="77777777" w:rsidR="0025059D" w:rsidRPr="00FA273A" w:rsidRDefault="0025059D" w:rsidP="00F82A4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4B242E26" w14:textId="77777777" w:rsidR="0025059D" w:rsidRPr="00FA273A" w:rsidRDefault="0025059D" w:rsidP="00F82A4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460B391A" w14:textId="77777777" w:rsidR="0025059D" w:rsidRPr="00FA273A" w:rsidRDefault="0025059D" w:rsidP="00F82A45">
            <w:pPr>
              <w:spacing w:after="0" w:line="240" w:lineRule="auto"/>
              <w:rPr>
                <w:rFonts w:cs="Arial"/>
                <w:sz w:val="18"/>
                <w:szCs w:val="18"/>
              </w:rPr>
            </w:pPr>
          </w:p>
        </w:tc>
      </w:tr>
    </w:tbl>
    <w:p w14:paraId="1F35568E" w14:textId="77777777" w:rsidR="00EC23BE" w:rsidRDefault="00EC23BE" w:rsidP="00F82A45">
      <w:pPr>
        <w:spacing w:before="120" w:line="240" w:lineRule="auto"/>
        <w:jc w:val="left"/>
        <w:rPr>
          <w:b/>
          <w:color w:val="31849B"/>
          <w:sz w:val="18"/>
          <w:szCs w:val="18"/>
        </w:rPr>
      </w:pPr>
    </w:p>
    <w:p w14:paraId="5EB1B4B5" w14:textId="119BC085" w:rsidR="0025059D" w:rsidRPr="009E1A3B" w:rsidRDefault="009E1A3B" w:rsidP="00F82A45">
      <w:pPr>
        <w:spacing w:before="120" w:line="240" w:lineRule="auto"/>
        <w:jc w:val="left"/>
        <w:rPr>
          <w:b/>
          <w:color w:val="31849B"/>
          <w:sz w:val="18"/>
          <w:szCs w:val="18"/>
        </w:rPr>
      </w:pPr>
      <w:r w:rsidRPr="009E1A3B">
        <w:rPr>
          <w:b/>
          <w:color w:val="31849B"/>
          <w:sz w:val="18"/>
          <w:szCs w:val="18"/>
        </w:rPr>
        <w:t>POLICY</w:t>
      </w:r>
    </w:p>
    <w:p w14:paraId="626E6156" w14:textId="77777777" w:rsidR="0025059D" w:rsidRPr="0025059D" w:rsidRDefault="0025059D" w:rsidP="001B7D63">
      <w:pPr>
        <w:pStyle w:val="ListParagraph"/>
        <w:numPr>
          <w:ilvl w:val="0"/>
          <w:numId w:val="231"/>
        </w:numPr>
        <w:spacing w:before="120" w:after="0" w:line="240" w:lineRule="auto"/>
        <w:contextualSpacing w:val="0"/>
        <w:jc w:val="left"/>
        <w:rPr>
          <w:rFonts w:asciiTheme="minorHAnsi" w:hAnsiTheme="minorHAnsi"/>
        </w:rPr>
      </w:pPr>
      <w:r w:rsidRPr="0025059D">
        <w:rPr>
          <w:rFonts w:asciiTheme="minorHAnsi" w:hAnsiTheme="minorHAnsi"/>
        </w:rPr>
        <w:t>HomeCentris complies with the American with Disabilities Act (“ADA”) as amended and applicable state and local laws providing for nondiscrimination in employment against qualified individuals with disabilities. HomeCentris also provides reasonable accommodation for such individuals in accordance with these laws. It is HomeCentris’ policy to:</w:t>
      </w:r>
    </w:p>
    <w:p w14:paraId="3F991B6D" w14:textId="77777777" w:rsidR="0025059D" w:rsidRPr="0025059D" w:rsidRDefault="0025059D" w:rsidP="001B7D63">
      <w:pPr>
        <w:pStyle w:val="ListParagraph"/>
        <w:numPr>
          <w:ilvl w:val="0"/>
          <w:numId w:val="232"/>
        </w:numPr>
        <w:spacing w:before="120" w:after="0" w:line="240" w:lineRule="auto"/>
        <w:contextualSpacing w:val="0"/>
        <w:jc w:val="left"/>
        <w:rPr>
          <w:rStyle w:val="normaltextrun"/>
          <w:rFonts w:asciiTheme="minorHAnsi" w:hAnsiTheme="minorHAnsi" w:cs="Segoe UI"/>
        </w:rPr>
      </w:pPr>
      <w:r w:rsidRPr="0025059D">
        <w:rPr>
          <w:rStyle w:val="normaltextrun"/>
          <w:rFonts w:asciiTheme="minorHAnsi" w:hAnsiTheme="minorHAnsi" w:cs="Segoe UI"/>
        </w:rPr>
        <w:t>Ensure we treat qualified individuals with disabilities in a nondiscriminatory manner in the pre-employment process and that we treat employees with disabilities in a nondiscriminatory manner in all terms, conditions, and privileges of employment.</w:t>
      </w:r>
    </w:p>
    <w:p w14:paraId="6FBDEFC0" w14:textId="77777777" w:rsidR="0025059D" w:rsidRPr="0025059D" w:rsidRDefault="0025059D" w:rsidP="001B7D63">
      <w:pPr>
        <w:pStyle w:val="ListParagraph"/>
        <w:numPr>
          <w:ilvl w:val="0"/>
          <w:numId w:val="232"/>
        </w:numPr>
        <w:spacing w:before="120" w:after="0" w:line="240" w:lineRule="auto"/>
        <w:contextualSpacing w:val="0"/>
        <w:jc w:val="left"/>
        <w:rPr>
          <w:rStyle w:val="normaltextrun"/>
          <w:rFonts w:asciiTheme="minorHAnsi" w:hAnsiTheme="minorHAnsi" w:cs="Segoe UI"/>
        </w:rPr>
      </w:pPr>
      <w:r w:rsidRPr="0025059D">
        <w:rPr>
          <w:rStyle w:val="normaltextrun"/>
          <w:rFonts w:asciiTheme="minorHAnsi" w:hAnsiTheme="minorHAnsi" w:cs="Segoe UI"/>
        </w:rPr>
        <w:t>Keep all medical-related information confidential in accordance with the requirements of the ADA and retain such information in separate confidential files.</w:t>
      </w:r>
    </w:p>
    <w:p w14:paraId="64A379B5" w14:textId="77777777" w:rsidR="0025059D" w:rsidRPr="0025059D" w:rsidRDefault="0025059D" w:rsidP="001B7D63">
      <w:pPr>
        <w:pStyle w:val="ListParagraph"/>
        <w:numPr>
          <w:ilvl w:val="0"/>
          <w:numId w:val="232"/>
        </w:numPr>
        <w:spacing w:before="120" w:after="0" w:line="240" w:lineRule="auto"/>
        <w:contextualSpacing w:val="0"/>
        <w:jc w:val="left"/>
        <w:rPr>
          <w:rStyle w:val="normaltextrun"/>
          <w:rFonts w:asciiTheme="minorHAnsi" w:hAnsiTheme="minorHAnsi" w:cs="Segoe UI"/>
        </w:rPr>
      </w:pPr>
      <w:r w:rsidRPr="0025059D">
        <w:rPr>
          <w:rStyle w:val="normaltextrun"/>
          <w:rFonts w:asciiTheme="minorHAnsi" w:hAnsiTheme="minorHAnsi" w:cs="Segoe UI"/>
        </w:rPr>
        <w:t>Provide applicants and employees with disabilities with reasonable accommodation if the individual is otherwise qualified to safely perform the essential duties and assignments of the job and if any accommodation does not impose an undue hardship on HomeCentris.</w:t>
      </w:r>
    </w:p>
    <w:p w14:paraId="6E80F064" w14:textId="77777777" w:rsidR="0025059D" w:rsidRPr="0025059D" w:rsidRDefault="0025059D" w:rsidP="001B7D63">
      <w:pPr>
        <w:pStyle w:val="ListParagraph"/>
        <w:numPr>
          <w:ilvl w:val="0"/>
          <w:numId w:val="232"/>
        </w:numPr>
        <w:spacing w:before="120" w:after="240" w:line="240" w:lineRule="auto"/>
        <w:contextualSpacing w:val="0"/>
        <w:jc w:val="left"/>
        <w:rPr>
          <w:rStyle w:val="normaltextrun"/>
          <w:rFonts w:asciiTheme="minorHAnsi" w:hAnsiTheme="minorHAnsi" w:cs="Segoe UI"/>
        </w:rPr>
      </w:pPr>
      <w:r w:rsidRPr="0025059D">
        <w:rPr>
          <w:rStyle w:val="normaltextrun"/>
          <w:rFonts w:asciiTheme="minorHAnsi" w:hAnsiTheme="minorHAnsi" w:cs="Segoe UI"/>
        </w:rPr>
        <w:t>Notify individuals with disabilities that HomeCentris provides reasonable accommodation to qualified individuals with disabilities, by including this policy in HomeCentris’ employee handbook and in its corporate policies and procedures manual and by posting the Equal Employment Opportunity Commission’s poster on not discriminating against individuals with disabilities and other protected groups conspicuously throughout facilities managed by HomeCentris as required by law.</w:t>
      </w:r>
    </w:p>
    <w:p w14:paraId="1B3807BF" w14:textId="0A2D699C" w:rsidR="0025059D" w:rsidRPr="009E1A3B" w:rsidRDefault="009E1A3B" w:rsidP="00F82A45">
      <w:pPr>
        <w:spacing w:before="120" w:after="0" w:line="240" w:lineRule="auto"/>
        <w:jc w:val="left"/>
        <w:rPr>
          <w:b/>
          <w:color w:val="31849B"/>
          <w:sz w:val="18"/>
          <w:szCs w:val="18"/>
        </w:rPr>
      </w:pPr>
      <w:r w:rsidRPr="009E1A3B">
        <w:rPr>
          <w:b/>
          <w:color w:val="31849B"/>
          <w:sz w:val="18"/>
          <w:szCs w:val="18"/>
        </w:rPr>
        <w:t>PROCEDURE</w:t>
      </w:r>
    </w:p>
    <w:p w14:paraId="4F8DE92D" w14:textId="77777777" w:rsidR="0025059D" w:rsidRPr="0025059D" w:rsidRDefault="0025059D" w:rsidP="001B7D63">
      <w:pPr>
        <w:pStyle w:val="ListParagraph"/>
        <w:numPr>
          <w:ilvl w:val="0"/>
          <w:numId w:val="233"/>
        </w:numPr>
        <w:spacing w:before="120" w:after="0" w:line="240" w:lineRule="auto"/>
        <w:contextualSpacing w:val="0"/>
        <w:jc w:val="left"/>
        <w:rPr>
          <w:rFonts w:asciiTheme="minorHAnsi" w:hAnsiTheme="minorHAnsi" w:cs="Arial"/>
        </w:rPr>
      </w:pPr>
      <w:r w:rsidRPr="0025059D">
        <w:rPr>
          <w:rFonts w:asciiTheme="minorHAnsi" w:hAnsiTheme="minorHAnsi" w:cs="Arial"/>
        </w:rPr>
        <w:t>Qualified individuals with disabilities may make requests for reasonable accommodation to their supervisor or during the application process. On receipt of an accommodation request, the supervisor or hiring manager will discuss with the requesting individual the identification of the precise limitations resulting from the disability and the potential accommodation that HomeCentris might make to help overcome those limitations.</w:t>
      </w:r>
    </w:p>
    <w:p w14:paraId="1237456F" w14:textId="6F175A34" w:rsidR="0025059D" w:rsidRPr="0025059D" w:rsidRDefault="0025059D" w:rsidP="001B7D63">
      <w:pPr>
        <w:pStyle w:val="ListParagraph"/>
        <w:numPr>
          <w:ilvl w:val="0"/>
          <w:numId w:val="233"/>
        </w:numPr>
        <w:spacing w:before="120" w:after="0" w:line="240" w:lineRule="auto"/>
        <w:contextualSpacing w:val="0"/>
        <w:jc w:val="left"/>
        <w:rPr>
          <w:rFonts w:asciiTheme="minorHAnsi" w:hAnsiTheme="minorHAnsi" w:cs="Arial"/>
        </w:rPr>
      </w:pPr>
      <w:r w:rsidRPr="0025059D">
        <w:rPr>
          <w:rFonts w:asciiTheme="minorHAnsi" w:hAnsiTheme="minorHAnsi" w:cs="Arial"/>
        </w:rPr>
        <w:t>Human Resources will administer the request and will contact an appropriate management representative identified as having a need to know (e.g., the individual’s supervisor/department head), to  determine the feasibility of the requested accommodation, considering various factors, including, but not limited to, the nature and cost of the accommodation, the agency’s overall financial resources and organization, and the accommodation’s impact on the operation of the agency, including its impact on the ability of other employees to perform their duties and on the agency’s ability to conduct business and any alternatives to the requested accommodation as necessary.</w:t>
      </w:r>
    </w:p>
    <w:p w14:paraId="6D6F5DE2" w14:textId="77777777" w:rsidR="0025059D" w:rsidRPr="0025059D" w:rsidRDefault="0025059D" w:rsidP="001B7D63">
      <w:pPr>
        <w:pStyle w:val="ListParagraph"/>
        <w:numPr>
          <w:ilvl w:val="0"/>
          <w:numId w:val="233"/>
        </w:numPr>
        <w:spacing w:before="120" w:after="0" w:line="240" w:lineRule="auto"/>
        <w:contextualSpacing w:val="0"/>
        <w:jc w:val="left"/>
        <w:rPr>
          <w:rFonts w:asciiTheme="minorHAnsi" w:hAnsiTheme="minorHAnsi" w:cs="Arial"/>
          <w:szCs w:val="20"/>
        </w:rPr>
      </w:pPr>
      <w:r w:rsidRPr="0025059D">
        <w:rPr>
          <w:rFonts w:asciiTheme="minorHAnsi" w:hAnsiTheme="minorHAnsi" w:cs="Arial"/>
        </w:rPr>
        <w:t>Human Resources will inform the employee of HomeCentris’ response to the accommodation request.</w:t>
      </w:r>
    </w:p>
    <w:p w14:paraId="295A223B" w14:textId="77777777" w:rsidR="0025059D" w:rsidRPr="00DB759C" w:rsidRDefault="0025059D" w:rsidP="00F82A45">
      <w:pPr>
        <w:pStyle w:val="ListParagraph"/>
        <w:spacing w:after="0" w:line="240" w:lineRule="auto"/>
        <w:ind w:left="1080"/>
        <w:contextualSpacing w:val="0"/>
        <w:jc w:val="both"/>
        <w:rPr>
          <w:rFonts w:ascii="Calibri" w:hAnsi="Calibri" w:cs="Calibri"/>
          <w:szCs w:val="20"/>
        </w:rPr>
      </w:pPr>
    </w:p>
    <w:p w14:paraId="7005356F" w14:textId="77777777" w:rsidR="00312A81" w:rsidRDefault="00312A81" w:rsidP="00F82A45">
      <w:pPr>
        <w:spacing w:after="0" w:line="240" w:lineRule="auto"/>
        <w:jc w:val="both"/>
        <w:rPr>
          <w:rFonts w:ascii="Calibri" w:hAnsi="Calibri" w:cs="Calibri"/>
          <w:szCs w:val="20"/>
        </w:rPr>
        <w:sectPr w:rsidR="00312A81" w:rsidSect="001F61BF">
          <w:pgSz w:w="12240" w:h="15840"/>
          <w:pgMar w:top="1440" w:right="1080" w:bottom="1440" w:left="1080" w:header="86" w:footer="720" w:gutter="0"/>
          <w:cols w:space="720"/>
          <w:docGrid w:linePitch="360"/>
        </w:sectPr>
      </w:pPr>
    </w:p>
    <w:p w14:paraId="1899CF4F" w14:textId="77777777" w:rsidR="00312A81" w:rsidRDefault="00312A81" w:rsidP="00F82A45">
      <w:pPr>
        <w:pStyle w:val="Heading1"/>
        <w:spacing w:line="240" w:lineRule="auto"/>
        <w:rPr>
          <w:sz w:val="40"/>
        </w:rPr>
        <w:sectPr w:rsidR="00312A81" w:rsidSect="00312A81">
          <w:type w:val="continuous"/>
          <w:pgSz w:w="12240" w:h="15840"/>
          <w:pgMar w:top="1440" w:right="1080" w:bottom="1440" w:left="1080" w:header="86" w:footer="720" w:gutter="0"/>
          <w:cols w:space="720"/>
          <w:titlePg/>
          <w:docGrid w:linePitch="360"/>
        </w:sectPr>
      </w:pPr>
      <w:bookmarkStart w:id="42" w:name="_Toc517252592"/>
    </w:p>
    <w:p w14:paraId="4DD25D92" w14:textId="31D02012" w:rsidR="00312A81" w:rsidRDefault="00312A81" w:rsidP="00F82A45">
      <w:pPr>
        <w:pStyle w:val="Heading1"/>
        <w:spacing w:line="240" w:lineRule="auto"/>
        <w:rPr>
          <w:sz w:val="40"/>
        </w:rPr>
      </w:pPr>
    </w:p>
    <w:p w14:paraId="186B3226" w14:textId="636FACF3" w:rsidR="00533604" w:rsidRPr="008006BB" w:rsidRDefault="00533604" w:rsidP="008006BB"/>
    <w:p w14:paraId="4E4ADB9D" w14:textId="28D8011C" w:rsidR="00533604" w:rsidRPr="008006BB" w:rsidRDefault="00533604" w:rsidP="008006BB"/>
    <w:p w14:paraId="01AF584E" w14:textId="3EDB669A" w:rsidR="00533604" w:rsidRPr="008006BB" w:rsidRDefault="00533604" w:rsidP="008006BB"/>
    <w:p w14:paraId="01FBF99E" w14:textId="77777777" w:rsidR="00533604" w:rsidRPr="008006BB" w:rsidRDefault="00533604" w:rsidP="008006BB"/>
    <w:p w14:paraId="7692C6EC" w14:textId="77777777" w:rsidR="00312A81" w:rsidRDefault="00312A81" w:rsidP="00F82A45">
      <w:pPr>
        <w:pStyle w:val="Heading1"/>
        <w:spacing w:line="240" w:lineRule="auto"/>
        <w:rPr>
          <w:sz w:val="40"/>
        </w:rPr>
      </w:pPr>
    </w:p>
    <w:p w14:paraId="479F1CD1" w14:textId="77777777" w:rsidR="00312A81" w:rsidRDefault="00312A81" w:rsidP="00F82A45">
      <w:pPr>
        <w:pStyle w:val="Heading1"/>
        <w:spacing w:line="240" w:lineRule="auto"/>
        <w:rPr>
          <w:sz w:val="40"/>
        </w:rPr>
      </w:pPr>
    </w:p>
    <w:p w14:paraId="7D8A47EB" w14:textId="77777777" w:rsidR="00312A81" w:rsidRDefault="00312A81" w:rsidP="00F82A45">
      <w:pPr>
        <w:pStyle w:val="Heading1"/>
        <w:spacing w:line="240" w:lineRule="auto"/>
        <w:rPr>
          <w:sz w:val="40"/>
        </w:rPr>
      </w:pPr>
    </w:p>
    <w:p w14:paraId="0585E03A" w14:textId="77777777" w:rsidR="00312A81" w:rsidRDefault="00312A81" w:rsidP="00F82A45">
      <w:pPr>
        <w:pStyle w:val="Heading1"/>
        <w:spacing w:line="240" w:lineRule="auto"/>
        <w:rPr>
          <w:sz w:val="40"/>
        </w:rPr>
      </w:pPr>
    </w:p>
    <w:p w14:paraId="64FC400D" w14:textId="12D2039F" w:rsidR="00097E83" w:rsidRDefault="00DB759C" w:rsidP="00F82A45">
      <w:pPr>
        <w:pStyle w:val="Heading1"/>
        <w:spacing w:line="240" w:lineRule="auto"/>
        <w:rPr>
          <w:sz w:val="40"/>
        </w:rPr>
      </w:pPr>
      <w:bookmarkStart w:id="43" w:name="_Toc72331395"/>
      <w:bookmarkStart w:id="44" w:name="_Toc63577257"/>
      <w:bookmarkStart w:id="45" w:name="_Toc146722669"/>
      <w:r w:rsidRPr="00097E83">
        <w:rPr>
          <w:sz w:val="40"/>
        </w:rPr>
        <w:t>GENERAL EMPLOYMENT PRACTICES</w:t>
      </w:r>
      <w:bookmarkEnd w:id="42"/>
      <w:bookmarkEnd w:id="43"/>
      <w:bookmarkEnd w:id="44"/>
      <w:bookmarkEnd w:id="45"/>
    </w:p>
    <w:p w14:paraId="3C321002" w14:textId="77777777" w:rsidR="00D47BAE" w:rsidRDefault="00D47BAE" w:rsidP="00F82A45">
      <w:pPr>
        <w:spacing w:line="240" w:lineRule="auto"/>
      </w:pPr>
    </w:p>
    <w:p w14:paraId="679CFC09" w14:textId="77777777" w:rsidR="00D47BAE" w:rsidRDefault="00D47BAE" w:rsidP="00F82A45">
      <w:pPr>
        <w:spacing w:line="240" w:lineRule="auto"/>
      </w:pPr>
    </w:p>
    <w:p w14:paraId="0C7DC0E9" w14:textId="77777777" w:rsidR="00D47BAE" w:rsidRDefault="00D47BAE" w:rsidP="00F82A45">
      <w:pPr>
        <w:spacing w:line="240" w:lineRule="auto"/>
      </w:pPr>
    </w:p>
    <w:p w14:paraId="4F5E63BD" w14:textId="77777777" w:rsidR="00D47BAE" w:rsidRDefault="00D47BAE" w:rsidP="00F82A45">
      <w:pPr>
        <w:spacing w:line="240" w:lineRule="auto"/>
      </w:pPr>
    </w:p>
    <w:p w14:paraId="7325333B" w14:textId="77777777" w:rsidR="00D47BAE" w:rsidRDefault="00D47BAE" w:rsidP="00F82A45">
      <w:pPr>
        <w:spacing w:line="240" w:lineRule="auto"/>
      </w:pPr>
    </w:p>
    <w:p w14:paraId="752B5C03" w14:textId="77777777" w:rsidR="00D47BAE" w:rsidRDefault="00D47BAE" w:rsidP="00F82A45">
      <w:pPr>
        <w:spacing w:line="240" w:lineRule="auto"/>
      </w:pPr>
    </w:p>
    <w:p w14:paraId="1B75C96A" w14:textId="6B82BE43" w:rsidR="00D47BAE" w:rsidRDefault="00D47BAE" w:rsidP="00F82A45">
      <w:pPr>
        <w:spacing w:line="240" w:lineRule="auto"/>
      </w:pPr>
    </w:p>
    <w:p w14:paraId="11CA0F92" w14:textId="5CC88D52" w:rsidR="005A6460" w:rsidRDefault="005A6460" w:rsidP="00F82A45">
      <w:pPr>
        <w:spacing w:line="240" w:lineRule="auto"/>
      </w:pPr>
    </w:p>
    <w:p w14:paraId="14E271FC" w14:textId="197DAF6E" w:rsidR="005A6460" w:rsidRDefault="005A6460" w:rsidP="00F82A45">
      <w:pPr>
        <w:spacing w:line="240" w:lineRule="auto"/>
      </w:pPr>
    </w:p>
    <w:p w14:paraId="05BFCB82" w14:textId="19C07426" w:rsidR="005A6460" w:rsidRDefault="005A6460" w:rsidP="00F82A45">
      <w:pPr>
        <w:spacing w:line="240" w:lineRule="auto"/>
      </w:pPr>
    </w:p>
    <w:p w14:paraId="0734A802" w14:textId="77777777" w:rsidR="005A6460" w:rsidRDefault="005A6460" w:rsidP="00F82A45">
      <w:pPr>
        <w:spacing w:line="240" w:lineRule="auto"/>
      </w:pPr>
    </w:p>
    <w:p w14:paraId="312B68EA" w14:textId="77777777" w:rsidR="00741E6F" w:rsidRDefault="00741E6F" w:rsidP="00F82A45">
      <w:pPr>
        <w:spacing w:line="240" w:lineRule="auto"/>
        <w:sectPr w:rsidR="00741E6F" w:rsidSect="001F61BF">
          <w:pgSz w:w="12240" w:h="15840"/>
          <w:pgMar w:top="1440" w:right="1080" w:bottom="1440" w:left="1080" w:header="86" w:footer="720" w:gutter="0"/>
          <w:cols w:space="720"/>
          <w:docGrid w:linePitch="360"/>
        </w:sect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D47BAE" w:rsidRPr="00FA273A" w14:paraId="00373D2C" w14:textId="77777777" w:rsidTr="0053780E">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2FF91EC0" w14:textId="77777777" w:rsidR="00D47BAE" w:rsidRPr="00F30930" w:rsidRDefault="00D47BAE" w:rsidP="00F82A45">
            <w:pPr>
              <w:pStyle w:val="NoSpacing"/>
              <w:jc w:val="left"/>
              <w:rPr>
                <w:u w:val="single"/>
              </w:rPr>
            </w:pPr>
            <w:r w:rsidRPr="00FA273A">
              <w:rPr>
                <w:u w:val="single"/>
              </w:rPr>
              <w:lastRenderedPageBreak/>
              <w:br w:type="page"/>
            </w:r>
            <w:r w:rsidRPr="009C3751">
              <w:rPr>
                <w:b/>
                <w:color w:val="31849B"/>
                <w:sz w:val="20"/>
                <w:szCs w:val="20"/>
              </w:rPr>
              <w:t>POLICY NAME</w:t>
            </w:r>
            <w:r w:rsidRPr="00A97B0F">
              <w:t>:</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031D7063" w14:textId="3C631F45" w:rsidR="00D47BAE" w:rsidRPr="00A97B0F" w:rsidRDefault="00536C1C" w:rsidP="00F82A45">
            <w:pPr>
              <w:pStyle w:val="Heading2"/>
            </w:pPr>
            <w:bookmarkStart w:id="46" w:name="_AT-WILL_EMPLOYMENT"/>
            <w:bookmarkStart w:id="47" w:name="_Toc517252588"/>
            <w:bookmarkStart w:id="48" w:name="_Toc72331396"/>
            <w:bookmarkStart w:id="49" w:name="_Toc63577258"/>
            <w:bookmarkStart w:id="50" w:name="_Toc146722670"/>
            <w:bookmarkEnd w:id="46"/>
            <w:r w:rsidRPr="00A97B0F">
              <w:rPr>
                <w:caps w:val="0"/>
              </w:rPr>
              <w:t>AT-WILL EMPLOYMENT</w:t>
            </w:r>
            <w:bookmarkEnd w:id="47"/>
            <w:bookmarkEnd w:id="48"/>
            <w:bookmarkEnd w:id="49"/>
            <w:bookmarkEnd w:id="50"/>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1B6D4821" w14:textId="77777777" w:rsidR="00D47BAE" w:rsidRPr="00F30930" w:rsidRDefault="00D47BAE" w:rsidP="00F82A45">
            <w:pPr>
              <w:pStyle w:val="NoSpacing"/>
              <w:rPr>
                <w:b/>
                <w:bCs/>
                <w:color w:val="31849B"/>
                <w:sz w:val="20"/>
                <w:szCs w:val="18"/>
              </w:rPr>
            </w:pPr>
            <w:r w:rsidRPr="00FA273A">
              <w:rPr>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4A74DC60" w14:textId="70B8CC44" w:rsidR="00D47BAE" w:rsidRPr="00A97B0F" w:rsidRDefault="00D47BAE" w:rsidP="00F82A45">
            <w:pPr>
              <w:pStyle w:val="NoSpacing"/>
            </w:pPr>
            <w:r w:rsidRPr="00A97B0F">
              <w:t xml:space="preserve">HR - </w:t>
            </w:r>
            <w:r w:rsidR="00251DBB">
              <w:t>58</w:t>
            </w:r>
          </w:p>
        </w:tc>
      </w:tr>
      <w:tr w:rsidR="00D47BAE" w:rsidRPr="00FA273A" w14:paraId="12DFEC46" w14:textId="77777777" w:rsidTr="0053780E">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623282D8" w14:textId="77777777" w:rsidR="00D47BAE" w:rsidRPr="00FA273A" w:rsidRDefault="00D47BAE" w:rsidP="00F82A45">
            <w:pPr>
              <w:pStyle w:val="NoSpacing"/>
              <w:jc w:val="left"/>
              <w:rPr>
                <w:b/>
                <w:caps/>
                <w:sz w:val="18"/>
                <w:szCs w:val="18"/>
              </w:rPr>
            </w:pPr>
            <w:r w:rsidRPr="00FA273A">
              <w:rPr>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46D28BB6" w14:textId="77777777" w:rsidR="00D47BAE" w:rsidRPr="00FA273A" w:rsidRDefault="00D47BAE" w:rsidP="00F82A45">
            <w:pPr>
              <w:pStyle w:val="NoSpacing"/>
              <w:jc w:val="left"/>
              <w:rPr>
                <w:caps/>
              </w:rPr>
            </w:pPr>
            <w:r w:rsidRPr="00FA273A">
              <w:rPr>
                <w:sz w:val="18"/>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164694EB" w14:textId="77777777" w:rsidR="00D47BAE" w:rsidRPr="00FA273A" w:rsidRDefault="00D47BAE" w:rsidP="00F82A45">
            <w:pPr>
              <w:pStyle w:val="NoSpacing"/>
              <w:jc w:val="left"/>
              <w:rPr>
                <w:b/>
                <w:bCs/>
                <w:color w:val="31849B"/>
                <w:sz w:val="18"/>
                <w:szCs w:val="18"/>
              </w:rPr>
            </w:pPr>
            <w:r w:rsidRPr="00FA273A">
              <w:rPr>
                <w:b/>
                <w:bCs/>
                <w:color w:val="31849B"/>
                <w:sz w:val="18"/>
                <w:szCs w:val="18"/>
              </w:rPr>
              <w:fldChar w:fldCharType="begin">
                <w:ffData>
                  <w:name w:val=""/>
                  <w:enabled/>
                  <w:calcOnExit w:val="0"/>
                  <w:checkBox>
                    <w:sizeAuto/>
                    <w:default w:val="1"/>
                  </w:checkBox>
                </w:ffData>
              </w:fldChar>
            </w:r>
            <w:r w:rsidRPr="00FA273A">
              <w:rPr>
                <w:b/>
                <w:bCs/>
                <w:color w:val="31849B"/>
                <w:sz w:val="18"/>
                <w:szCs w:val="18"/>
              </w:rPr>
              <w:instrText xml:space="preserve"> FORMCHECKBOX </w:instrText>
            </w:r>
            <w:r w:rsidR="00E51E15">
              <w:rPr>
                <w:b/>
                <w:bCs/>
                <w:color w:val="31849B"/>
                <w:sz w:val="18"/>
                <w:szCs w:val="18"/>
              </w:rPr>
            </w:r>
            <w:r w:rsidR="00E51E15">
              <w:rPr>
                <w:b/>
                <w:bCs/>
                <w:color w:val="31849B"/>
                <w:sz w:val="18"/>
                <w:szCs w:val="18"/>
              </w:rPr>
              <w:fldChar w:fldCharType="separate"/>
            </w:r>
            <w:r w:rsidRPr="00FA273A">
              <w:rPr>
                <w:b/>
                <w:bCs/>
                <w:color w:val="31849B"/>
                <w:sz w:val="18"/>
                <w:szCs w:val="18"/>
              </w:rPr>
              <w:fldChar w:fldCharType="end"/>
            </w:r>
            <w:r w:rsidRPr="00FA273A">
              <w:rPr>
                <w:caps/>
                <w:sz w:val="18"/>
                <w:szCs w:val="18"/>
              </w:rPr>
              <w:t xml:space="preserve"> </w:t>
            </w:r>
            <w:r w:rsidRPr="00FA273A">
              <w:rPr>
                <w:b/>
                <w:bCs/>
                <w:color w:val="31849B"/>
                <w:sz w:val="18"/>
                <w:szCs w:val="18"/>
              </w:rPr>
              <w:t xml:space="preserve">New </w:t>
            </w:r>
          </w:p>
          <w:p w14:paraId="2CCBC002" w14:textId="77777777" w:rsidR="00D47BAE" w:rsidRPr="00FA273A" w:rsidRDefault="00D47BAE" w:rsidP="00F82A45">
            <w:pPr>
              <w:pStyle w:val="NoSpacing"/>
              <w:jc w:val="left"/>
              <w:rPr>
                <w:b/>
                <w:sz w:val="18"/>
                <w:szCs w:val="18"/>
              </w:rPr>
            </w:pPr>
            <w:r w:rsidRPr="00FA273A">
              <w:rPr>
                <w:b/>
                <w:bCs/>
                <w:color w:val="31849B"/>
                <w:sz w:val="18"/>
                <w:szCs w:val="18"/>
              </w:rPr>
              <w:fldChar w:fldCharType="begin">
                <w:ffData>
                  <w:name w:val="Check2"/>
                  <w:enabled/>
                  <w:calcOnExit w:val="0"/>
                  <w:checkBox>
                    <w:sizeAuto/>
                    <w:default w:val="0"/>
                    <w:checked w:val="0"/>
                  </w:checkBox>
                </w:ffData>
              </w:fldChar>
            </w:r>
            <w:r w:rsidRPr="00FA273A">
              <w:rPr>
                <w:b/>
                <w:bCs/>
                <w:color w:val="31849B"/>
                <w:sz w:val="18"/>
                <w:szCs w:val="18"/>
              </w:rPr>
              <w:instrText xml:space="preserve"> FORMCHECKBOX </w:instrText>
            </w:r>
            <w:r w:rsidR="00E51E15">
              <w:rPr>
                <w:b/>
                <w:bCs/>
                <w:color w:val="31849B"/>
                <w:sz w:val="18"/>
                <w:szCs w:val="18"/>
              </w:rPr>
            </w:r>
            <w:r w:rsidR="00E51E15">
              <w:rPr>
                <w:b/>
                <w:bCs/>
                <w:color w:val="31849B"/>
                <w:sz w:val="18"/>
                <w:szCs w:val="18"/>
              </w:rPr>
              <w:fldChar w:fldCharType="separate"/>
            </w:r>
            <w:r w:rsidRPr="00FA273A">
              <w:rPr>
                <w:b/>
                <w:bCs/>
                <w:color w:val="31849B"/>
                <w:sz w:val="18"/>
                <w:szCs w:val="18"/>
              </w:rPr>
              <w:fldChar w:fldCharType="end"/>
            </w:r>
            <w:r w:rsidRPr="00FA273A">
              <w:rPr>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1F91CEE4" w14:textId="77777777" w:rsidR="00D47BAE" w:rsidRPr="00FA273A" w:rsidRDefault="00D47BAE" w:rsidP="00F82A45">
            <w:pPr>
              <w:pStyle w:val="NoSpacing"/>
              <w:rPr>
                <w:b/>
                <w:caps/>
                <w:sz w:val="18"/>
                <w:szCs w:val="18"/>
              </w:rPr>
            </w:pPr>
            <w:r w:rsidRPr="00FA273A">
              <w:rPr>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37BAC337" w14:textId="77777777" w:rsidR="00D47BAE" w:rsidRPr="00FA273A" w:rsidRDefault="00D47BAE" w:rsidP="00F82A45">
            <w:pPr>
              <w:pStyle w:val="NoSpacing"/>
              <w:rPr>
                <w:sz w:val="18"/>
                <w:szCs w:val="18"/>
              </w:rPr>
            </w:pPr>
            <w:r>
              <w:rPr>
                <w:sz w:val="18"/>
                <w:szCs w:val="18"/>
              </w:rPr>
              <w:t>07/01/2018</w:t>
            </w:r>
          </w:p>
        </w:tc>
      </w:tr>
      <w:tr w:rsidR="00D47BAE" w:rsidRPr="00FA273A" w14:paraId="08147581" w14:textId="77777777" w:rsidTr="0053780E">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378045C" w14:textId="77777777" w:rsidR="00D47BAE" w:rsidRPr="00FA273A" w:rsidRDefault="00D47BAE" w:rsidP="00F82A45">
            <w:pPr>
              <w:pStyle w:val="NoSpacing"/>
              <w:jc w:val="left"/>
              <w:rPr>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E4C097A" w14:textId="77777777" w:rsidR="00D47BAE" w:rsidRPr="00FA273A" w:rsidRDefault="00D47BAE" w:rsidP="00F82A45">
            <w:pPr>
              <w:pStyle w:val="NoSpacing"/>
              <w:jc w:val="left"/>
              <w:rPr>
                <w:bCs/>
                <w:color w:val="000000"/>
                <w:sz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6144ECE" w14:textId="77777777" w:rsidR="00D47BAE" w:rsidRPr="00FA273A" w:rsidRDefault="00D47BAE" w:rsidP="00F82A45">
            <w:pPr>
              <w:pStyle w:val="NoSpacing"/>
              <w:jc w:val="left"/>
              <w:rPr>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34202B99" w14:textId="77777777" w:rsidR="00D47BAE" w:rsidRPr="00FA273A" w:rsidRDefault="00D47BAE" w:rsidP="00F82A45">
            <w:pPr>
              <w:pStyle w:val="NoSpacing"/>
              <w:rPr>
                <w:b/>
                <w:bCs/>
                <w:color w:val="31849B"/>
                <w:sz w:val="18"/>
                <w:szCs w:val="18"/>
              </w:rPr>
            </w:pPr>
            <w:r w:rsidRPr="00FA273A">
              <w:rPr>
                <w:b/>
                <w:bCs/>
                <w:color w:val="31849B"/>
                <w:sz w:val="14"/>
                <w:szCs w:val="18"/>
              </w:rPr>
              <w:t>1</w:t>
            </w:r>
            <w:r w:rsidRPr="00FA273A">
              <w:rPr>
                <w:b/>
                <w:bCs/>
                <w:color w:val="31849B"/>
                <w:sz w:val="14"/>
                <w:szCs w:val="18"/>
                <w:vertAlign w:val="superscript"/>
              </w:rPr>
              <w:t>st</w:t>
            </w:r>
            <w:r w:rsidRPr="00FA273A">
              <w:rPr>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51356299" w14:textId="77777777" w:rsidR="00D47BAE" w:rsidRPr="00FA273A" w:rsidRDefault="00D47BAE" w:rsidP="00F82A45">
            <w:pPr>
              <w:pStyle w:val="NoSpacing"/>
              <w:rPr>
                <w:sz w:val="18"/>
                <w:szCs w:val="18"/>
              </w:rPr>
            </w:pPr>
          </w:p>
        </w:tc>
      </w:tr>
      <w:tr w:rsidR="00D47BAE" w:rsidRPr="00FA273A" w14:paraId="0BCD7531" w14:textId="77777777" w:rsidTr="0053780E">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3EC9B40" w14:textId="77777777" w:rsidR="00D47BAE" w:rsidRPr="00FA273A" w:rsidRDefault="00D47BAE" w:rsidP="00F82A45">
            <w:pPr>
              <w:pStyle w:val="NoSpacing"/>
              <w:jc w:val="left"/>
              <w:rPr>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70CA15E" w14:textId="77777777" w:rsidR="00D47BAE" w:rsidRPr="00FA273A" w:rsidRDefault="00D47BAE" w:rsidP="00F82A45">
            <w:pPr>
              <w:pStyle w:val="NoSpacing"/>
              <w:jc w:val="left"/>
              <w:rPr>
                <w:bCs/>
                <w:color w:val="000000"/>
                <w:sz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A97790D" w14:textId="77777777" w:rsidR="00D47BAE" w:rsidRPr="00FA273A" w:rsidRDefault="00D47BAE" w:rsidP="00F82A45">
            <w:pPr>
              <w:pStyle w:val="NoSpacing"/>
              <w:jc w:val="left"/>
              <w:rPr>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600BC2C2" w14:textId="77777777" w:rsidR="00D47BAE" w:rsidRPr="00FA273A" w:rsidRDefault="00D47BAE" w:rsidP="00F82A45">
            <w:pPr>
              <w:pStyle w:val="NoSpacing"/>
              <w:rPr>
                <w:b/>
                <w:bCs/>
                <w:color w:val="31849B"/>
                <w:sz w:val="18"/>
                <w:szCs w:val="18"/>
              </w:rPr>
            </w:pPr>
            <w:r w:rsidRPr="00FA273A">
              <w:rPr>
                <w:b/>
                <w:bCs/>
                <w:color w:val="31849B"/>
                <w:sz w:val="14"/>
                <w:szCs w:val="18"/>
              </w:rPr>
              <w:t>2</w:t>
            </w:r>
            <w:r w:rsidRPr="00FA273A">
              <w:rPr>
                <w:b/>
                <w:bCs/>
                <w:color w:val="31849B"/>
                <w:sz w:val="14"/>
                <w:szCs w:val="18"/>
                <w:vertAlign w:val="superscript"/>
              </w:rPr>
              <w:t>nd</w:t>
            </w:r>
            <w:r w:rsidRPr="00FA273A">
              <w:rPr>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3E3B80EA" w14:textId="77777777" w:rsidR="00D47BAE" w:rsidRPr="00FA273A" w:rsidRDefault="00D47BAE" w:rsidP="00F82A45">
            <w:pPr>
              <w:pStyle w:val="NoSpacing"/>
              <w:rPr>
                <w:sz w:val="18"/>
                <w:szCs w:val="18"/>
              </w:rPr>
            </w:pPr>
          </w:p>
        </w:tc>
      </w:tr>
      <w:tr w:rsidR="00D47BAE" w:rsidRPr="00FA273A" w14:paraId="649D4CFC" w14:textId="77777777" w:rsidTr="0053780E">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641586A8" w14:textId="77777777" w:rsidR="00D47BAE" w:rsidRPr="00FA273A" w:rsidRDefault="00D47BAE" w:rsidP="00F82A45">
            <w:pPr>
              <w:pStyle w:val="NoSpacing"/>
              <w:jc w:val="left"/>
              <w:rPr>
                <w:b/>
                <w:bCs/>
                <w:color w:val="31849B"/>
                <w:sz w:val="18"/>
                <w:szCs w:val="18"/>
              </w:rPr>
            </w:pPr>
            <w:r w:rsidRPr="00FA273A">
              <w:rPr>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28DBBB2A" w14:textId="77777777" w:rsidR="00D47BAE" w:rsidRPr="00FA273A" w:rsidRDefault="00D47BAE" w:rsidP="00F82A45">
            <w:pPr>
              <w:pStyle w:val="NoSpacing"/>
              <w:jc w:val="left"/>
              <w:rPr>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10A815D3" w14:textId="77777777" w:rsidR="00D47BAE" w:rsidRPr="00FA273A" w:rsidRDefault="00D47BAE" w:rsidP="00F82A45">
            <w:pPr>
              <w:pStyle w:val="NoSpacing"/>
              <w:rPr>
                <w:sz w:val="18"/>
                <w:szCs w:val="18"/>
              </w:rPr>
            </w:pPr>
            <w:r w:rsidRPr="00FA273A">
              <w:rPr>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1B59F1C8" w14:textId="77777777" w:rsidR="00D47BAE" w:rsidRPr="00FA273A" w:rsidRDefault="00D47BAE" w:rsidP="00F82A45">
            <w:pPr>
              <w:pStyle w:val="NoSpacing"/>
              <w:rPr>
                <w:sz w:val="18"/>
                <w:szCs w:val="18"/>
              </w:rPr>
            </w:pPr>
          </w:p>
        </w:tc>
      </w:tr>
    </w:tbl>
    <w:p w14:paraId="019F5CC2" w14:textId="77777777" w:rsidR="00D47BAE" w:rsidRDefault="00D47BAE" w:rsidP="00F82A45">
      <w:pPr>
        <w:spacing w:line="240" w:lineRule="auto"/>
        <w:rPr>
          <w:rFonts w:cs="Arial"/>
          <w:szCs w:val="20"/>
          <w:u w:val="single"/>
        </w:rPr>
      </w:pPr>
    </w:p>
    <w:p w14:paraId="59B61F98" w14:textId="77777777" w:rsidR="00D47BAE" w:rsidRDefault="00D47BAE" w:rsidP="00F82A45">
      <w:pPr>
        <w:spacing w:before="120" w:line="240" w:lineRule="auto"/>
        <w:jc w:val="both"/>
        <w:rPr>
          <w:rFonts w:cs="Arial"/>
          <w:color w:val="009999"/>
          <w:sz w:val="18"/>
          <w:szCs w:val="18"/>
        </w:rPr>
      </w:pPr>
      <w:r w:rsidRPr="00986531">
        <w:rPr>
          <w:rFonts w:cs="Arial"/>
          <w:b/>
          <w:caps/>
          <w:color w:val="31849B"/>
          <w:sz w:val="18"/>
        </w:rPr>
        <w:t>Policy</w:t>
      </w:r>
    </w:p>
    <w:p w14:paraId="3AE6EF00" w14:textId="3C961C18" w:rsidR="00D47BAE" w:rsidRPr="009C3751" w:rsidRDefault="00D47BAE" w:rsidP="00D168E5">
      <w:pPr>
        <w:pStyle w:val="ListParagraph"/>
        <w:numPr>
          <w:ilvl w:val="0"/>
          <w:numId w:val="11"/>
        </w:numPr>
        <w:spacing w:before="120" w:after="120" w:line="240" w:lineRule="auto"/>
        <w:contextualSpacing w:val="0"/>
        <w:jc w:val="left"/>
        <w:rPr>
          <w:rFonts w:ascii="Calibri" w:hAnsi="Calibri" w:cs="Calibri"/>
          <w:szCs w:val="20"/>
        </w:rPr>
      </w:pPr>
      <w:r w:rsidRPr="009C3751">
        <w:rPr>
          <w:rFonts w:ascii="Calibri" w:hAnsi="Calibri" w:cs="Calibri"/>
          <w:szCs w:val="20"/>
        </w:rPr>
        <w:t>Employment with HomeCentris is at-</w:t>
      </w:r>
      <w:r w:rsidR="006821F4" w:rsidRPr="009C3751">
        <w:rPr>
          <w:rFonts w:ascii="Calibri" w:hAnsi="Calibri" w:cs="Calibri"/>
          <w:szCs w:val="20"/>
        </w:rPr>
        <w:t>will unless</w:t>
      </w:r>
      <w:r w:rsidRPr="009C3751">
        <w:rPr>
          <w:rFonts w:ascii="Calibri" w:hAnsi="Calibri" w:cs="Calibri"/>
          <w:szCs w:val="20"/>
        </w:rPr>
        <w:t xml:space="preserve"> state law provides otherwise. This means that employment may be terminated for any or no reason, with or without cause or notice at any time by the employee or by the Company. </w:t>
      </w:r>
    </w:p>
    <w:p w14:paraId="486B9DB4" w14:textId="577BB7AB" w:rsidR="00D47BAE" w:rsidRPr="009C3751" w:rsidRDefault="00D47BAE" w:rsidP="00D168E5">
      <w:pPr>
        <w:pStyle w:val="ListParagraph"/>
        <w:numPr>
          <w:ilvl w:val="0"/>
          <w:numId w:val="11"/>
        </w:numPr>
        <w:spacing w:before="120" w:after="120" w:line="240" w:lineRule="auto"/>
        <w:contextualSpacing w:val="0"/>
        <w:jc w:val="left"/>
        <w:rPr>
          <w:rFonts w:ascii="Calibri" w:hAnsi="Calibri" w:cs="Calibri"/>
          <w:szCs w:val="20"/>
        </w:rPr>
      </w:pPr>
      <w:r w:rsidRPr="009C3751">
        <w:rPr>
          <w:rFonts w:ascii="Calibri" w:hAnsi="Calibri" w:cs="Calibri"/>
          <w:szCs w:val="20"/>
        </w:rPr>
        <w:t xml:space="preserve">Nothing in </w:t>
      </w:r>
      <w:r w:rsidR="006821F4" w:rsidRPr="009C3751">
        <w:rPr>
          <w:rFonts w:ascii="Calibri" w:hAnsi="Calibri" w:cs="Calibri"/>
          <w:szCs w:val="20"/>
        </w:rPr>
        <w:t>these policies</w:t>
      </w:r>
      <w:r w:rsidRPr="009C3751">
        <w:rPr>
          <w:rFonts w:ascii="Calibri" w:hAnsi="Calibri" w:cs="Calibri"/>
          <w:szCs w:val="20"/>
        </w:rPr>
        <w:t xml:space="preserve">, our Employee Handbook, or any oral statement shall limit the right to terminate at-will. </w:t>
      </w:r>
    </w:p>
    <w:p w14:paraId="638DDFE6" w14:textId="77777777" w:rsidR="00D47BAE" w:rsidRPr="009C3751" w:rsidRDefault="00D47BAE" w:rsidP="00D168E5">
      <w:pPr>
        <w:pStyle w:val="ListParagraph"/>
        <w:numPr>
          <w:ilvl w:val="0"/>
          <w:numId w:val="11"/>
        </w:numPr>
        <w:spacing w:before="120" w:after="120" w:line="240" w:lineRule="auto"/>
        <w:contextualSpacing w:val="0"/>
        <w:jc w:val="left"/>
        <w:rPr>
          <w:rFonts w:ascii="Calibri" w:hAnsi="Calibri" w:cs="Calibri"/>
          <w:szCs w:val="20"/>
        </w:rPr>
      </w:pPr>
      <w:r w:rsidRPr="009C3751">
        <w:rPr>
          <w:rFonts w:ascii="Calibri" w:hAnsi="Calibri" w:cs="Calibri"/>
          <w:szCs w:val="20"/>
        </w:rPr>
        <w:t>This at-will employment policy is the sole and entire agreement between the employee and HomeCentris as to the duration of employment and the circumstances under which employment may be terminated.</w:t>
      </w:r>
    </w:p>
    <w:p w14:paraId="54D36EC4" w14:textId="77777777" w:rsidR="00D47BAE" w:rsidRPr="004A3FE1" w:rsidRDefault="00D47BAE" w:rsidP="00D168E5">
      <w:pPr>
        <w:pStyle w:val="ListParagraph"/>
        <w:numPr>
          <w:ilvl w:val="0"/>
          <w:numId w:val="11"/>
        </w:numPr>
        <w:spacing w:before="120" w:after="120" w:line="240" w:lineRule="auto"/>
        <w:contextualSpacing w:val="0"/>
        <w:jc w:val="left"/>
        <w:rPr>
          <w:rFonts w:ascii="Calibri" w:hAnsi="Calibri" w:cs="Calibri"/>
        </w:rPr>
      </w:pPr>
      <w:r w:rsidRPr="009C3751">
        <w:rPr>
          <w:rFonts w:ascii="Calibri" w:hAnsi="Calibri" w:cs="Calibri"/>
          <w:szCs w:val="20"/>
        </w:rPr>
        <w:t>No manager or supervisor has any authority to enter into a contract of employment express or implied that changes or alters the at-will employment relationship. Only the CEO of the Company or his or her authorized representative has the authority to enter into an employment agreement that alters the at-will employment relationship and any such agreement must be in writing signed by the CEO of the Company or his or her authorized representative.</w:t>
      </w:r>
    </w:p>
    <w:p w14:paraId="4E4D4AD7" w14:textId="77777777" w:rsidR="004A3FE1" w:rsidRDefault="004A3FE1" w:rsidP="00F82A45">
      <w:pPr>
        <w:spacing w:line="240" w:lineRule="auto"/>
        <w:jc w:val="both"/>
        <w:rPr>
          <w:rStyle w:val="normaltextrun"/>
          <w:rFonts w:ascii="Calibri" w:hAnsi="Calibri" w:cs="Calibri"/>
        </w:rPr>
      </w:pPr>
    </w:p>
    <w:p w14:paraId="063CFAB1" w14:textId="77777777" w:rsidR="004A3FE1" w:rsidRDefault="004A3FE1" w:rsidP="00F82A45">
      <w:pPr>
        <w:spacing w:line="240" w:lineRule="auto"/>
        <w:jc w:val="both"/>
        <w:rPr>
          <w:rStyle w:val="normaltextrun"/>
          <w:rFonts w:ascii="Calibri" w:hAnsi="Calibri" w:cs="Calibri"/>
        </w:rPr>
      </w:pPr>
    </w:p>
    <w:p w14:paraId="6C6A10F2" w14:textId="77777777" w:rsidR="004A3FE1" w:rsidRDefault="004A3FE1" w:rsidP="00F82A45">
      <w:pPr>
        <w:spacing w:line="240" w:lineRule="auto"/>
        <w:jc w:val="both"/>
        <w:rPr>
          <w:rStyle w:val="normaltextrun"/>
          <w:rFonts w:ascii="Calibri" w:hAnsi="Calibri" w:cs="Calibri"/>
        </w:rPr>
      </w:pPr>
    </w:p>
    <w:p w14:paraId="3C18FA0B" w14:textId="77777777" w:rsidR="004A3FE1" w:rsidRDefault="004A3FE1" w:rsidP="00F82A45">
      <w:pPr>
        <w:spacing w:line="240" w:lineRule="auto"/>
        <w:jc w:val="both"/>
        <w:rPr>
          <w:rStyle w:val="normaltextrun"/>
          <w:rFonts w:ascii="Calibri" w:hAnsi="Calibri" w:cs="Calibri"/>
        </w:rPr>
      </w:pPr>
    </w:p>
    <w:p w14:paraId="253D41A7" w14:textId="77777777" w:rsidR="004A3FE1" w:rsidRDefault="004A3FE1" w:rsidP="00F82A45">
      <w:pPr>
        <w:spacing w:line="240" w:lineRule="auto"/>
        <w:jc w:val="both"/>
        <w:rPr>
          <w:rStyle w:val="normaltextrun"/>
          <w:rFonts w:ascii="Calibri" w:hAnsi="Calibri" w:cs="Calibri"/>
        </w:rPr>
      </w:pPr>
    </w:p>
    <w:p w14:paraId="3A0C6C59" w14:textId="77777777" w:rsidR="004A3FE1" w:rsidRDefault="004A3FE1" w:rsidP="00F82A45">
      <w:pPr>
        <w:spacing w:line="240" w:lineRule="auto"/>
        <w:jc w:val="both"/>
        <w:rPr>
          <w:rStyle w:val="normaltextrun"/>
          <w:rFonts w:ascii="Calibri" w:hAnsi="Calibri" w:cs="Calibri"/>
        </w:rPr>
      </w:pPr>
    </w:p>
    <w:p w14:paraId="09A57385" w14:textId="77777777" w:rsidR="004A3FE1" w:rsidRDefault="004A3FE1" w:rsidP="00F82A45">
      <w:pPr>
        <w:spacing w:line="240" w:lineRule="auto"/>
        <w:jc w:val="both"/>
        <w:rPr>
          <w:rStyle w:val="normaltextrun"/>
          <w:rFonts w:ascii="Calibri" w:hAnsi="Calibri" w:cs="Calibri"/>
        </w:rPr>
      </w:pPr>
    </w:p>
    <w:p w14:paraId="2B4D58FC" w14:textId="77777777" w:rsidR="004A3FE1" w:rsidRDefault="004A3FE1" w:rsidP="00F82A45">
      <w:pPr>
        <w:spacing w:line="240" w:lineRule="auto"/>
        <w:jc w:val="both"/>
        <w:rPr>
          <w:rStyle w:val="normaltextrun"/>
          <w:rFonts w:ascii="Calibri" w:hAnsi="Calibri" w:cs="Calibri"/>
        </w:rPr>
      </w:pPr>
    </w:p>
    <w:p w14:paraId="515B80B4" w14:textId="77777777" w:rsidR="004A3FE1" w:rsidRDefault="004A3FE1" w:rsidP="00F82A45">
      <w:pPr>
        <w:spacing w:line="240" w:lineRule="auto"/>
        <w:jc w:val="both"/>
        <w:rPr>
          <w:rStyle w:val="normaltextrun"/>
          <w:rFonts w:ascii="Calibri" w:hAnsi="Calibri" w:cs="Calibri"/>
        </w:rPr>
      </w:pPr>
    </w:p>
    <w:p w14:paraId="3E656C55" w14:textId="77777777" w:rsidR="004A3FE1" w:rsidRPr="004A3FE1" w:rsidRDefault="004A3FE1" w:rsidP="00F82A45">
      <w:pPr>
        <w:spacing w:line="240" w:lineRule="auto"/>
        <w:jc w:val="both"/>
        <w:rPr>
          <w:rStyle w:val="normaltextrun"/>
          <w:rFonts w:ascii="Calibri" w:hAnsi="Calibri" w:cs="Calibri"/>
        </w:rPr>
      </w:pPr>
    </w:p>
    <w:p w14:paraId="02C8470C" w14:textId="77777777" w:rsidR="002853ED" w:rsidRDefault="002853ED" w:rsidP="00F82A45">
      <w:pPr>
        <w:pStyle w:val="NoSpacing"/>
        <w:jc w:val="left"/>
        <w:rPr>
          <w:b/>
          <w:color w:val="31849B"/>
          <w:sz w:val="20"/>
          <w:szCs w:val="20"/>
        </w:rPr>
        <w:sectPr w:rsidR="002853ED" w:rsidSect="001F61BF">
          <w:pgSz w:w="12240" w:h="15840"/>
          <w:pgMar w:top="1440" w:right="1080" w:bottom="1440" w:left="1080" w:header="86" w:footer="720" w:gutter="0"/>
          <w:cols w:space="720"/>
          <w:docGrid w:linePitch="360"/>
        </w:sect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DB759C" w:rsidRPr="00FA273A" w14:paraId="5534E448" w14:textId="77777777" w:rsidTr="00665849">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53F9C4C8" w14:textId="1F7FBED2" w:rsidR="00DB759C" w:rsidRPr="00DB759C" w:rsidRDefault="00DB759C" w:rsidP="00F82A45">
            <w:pPr>
              <w:pStyle w:val="NoSpacing"/>
              <w:jc w:val="left"/>
              <w:rPr>
                <w:b/>
                <w:caps/>
                <w:color w:val="31849B"/>
                <w:sz w:val="20"/>
                <w:szCs w:val="20"/>
              </w:rPr>
            </w:pPr>
            <w:r w:rsidRPr="00DB759C">
              <w:rPr>
                <w:b/>
                <w:color w:val="31849B"/>
                <w:sz w:val="20"/>
                <w:szCs w:val="20"/>
              </w:rPr>
              <w:lastRenderedPageBreak/>
              <w:br w:type="page"/>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2FFF0692" w14:textId="2BB6B848" w:rsidR="00DB759C" w:rsidRPr="0033133F" w:rsidRDefault="00DB759C" w:rsidP="00F82A45">
            <w:pPr>
              <w:pStyle w:val="Heading2"/>
            </w:pPr>
            <w:bookmarkStart w:id="51" w:name="classificationsofemployment"/>
            <w:bookmarkStart w:id="52" w:name="_Toc517252593"/>
            <w:bookmarkStart w:id="53" w:name="_Toc72331397"/>
            <w:bookmarkStart w:id="54" w:name="_Toc63577259"/>
            <w:bookmarkStart w:id="55" w:name="_Toc146722671"/>
            <w:bookmarkEnd w:id="51"/>
            <w:r w:rsidRPr="0033133F">
              <w:t>CLASSIFICATIONS OF EMPLOYMENT</w:t>
            </w:r>
            <w:bookmarkEnd w:id="52"/>
            <w:bookmarkEnd w:id="53"/>
            <w:bookmarkEnd w:id="54"/>
            <w:bookmarkEnd w:id="55"/>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65ABE7AD" w14:textId="77777777" w:rsidR="00DB759C" w:rsidRPr="007E6F41" w:rsidRDefault="00DB759C" w:rsidP="00F82A45">
            <w:pPr>
              <w:pStyle w:val="NoSpacing"/>
              <w:rPr>
                <w:b/>
                <w:caps/>
                <w:color w:val="31849B"/>
                <w:sz w:val="18"/>
              </w:rPr>
            </w:pPr>
            <w:r w:rsidRPr="007E6F41">
              <w:rPr>
                <w:b/>
                <w:color w:val="31849B"/>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0EE3D37C" w14:textId="4F946835" w:rsidR="00DB759C" w:rsidRPr="00FA273A" w:rsidRDefault="00DB759C" w:rsidP="00F82A45">
            <w:pPr>
              <w:pStyle w:val="NoSpacing"/>
              <w:rPr>
                <w:sz w:val="18"/>
              </w:rPr>
            </w:pPr>
            <w:r w:rsidRPr="00FA273A">
              <w:t>HR - 0</w:t>
            </w:r>
            <w:r w:rsidR="00251DBB">
              <w:t>2</w:t>
            </w:r>
          </w:p>
        </w:tc>
      </w:tr>
      <w:tr w:rsidR="00DB759C" w:rsidRPr="00FA273A" w14:paraId="6B02DAEE" w14:textId="77777777" w:rsidTr="00665849">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69268CC0" w14:textId="77777777" w:rsidR="00DB759C" w:rsidRPr="00DB759C" w:rsidRDefault="00DB759C" w:rsidP="00F82A45">
            <w:pPr>
              <w:pStyle w:val="NoSpacing"/>
              <w:jc w:val="left"/>
              <w:rPr>
                <w:b/>
                <w:caps/>
                <w:color w:val="31849B"/>
                <w:sz w:val="20"/>
                <w:szCs w:val="20"/>
              </w:rPr>
            </w:pPr>
            <w:r w:rsidRPr="00DB759C">
              <w:rPr>
                <w:b/>
                <w:color w:val="31849B"/>
                <w:sz w:val="20"/>
                <w:szCs w:val="20"/>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06F27F7D" w14:textId="77777777" w:rsidR="00DB759C" w:rsidRPr="00FA273A" w:rsidRDefault="00DB759C" w:rsidP="00F82A45">
            <w:pPr>
              <w:pStyle w:val="NoSpacing"/>
              <w:jc w:val="left"/>
              <w:rPr>
                <w:caps/>
                <w:szCs w:val="20"/>
              </w:rPr>
            </w:pPr>
            <w:r w:rsidRPr="00FA273A">
              <w:rPr>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20119ACE" w14:textId="77777777" w:rsidR="00DB759C" w:rsidRPr="007E6F41" w:rsidRDefault="00DB759C" w:rsidP="00F82A45">
            <w:pPr>
              <w:pStyle w:val="NoSpacing"/>
              <w:jc w:val="both"/>
              <w:rPr>
                <w:color w:val="31849B"/>
                <w:sz w:val="18"/>
              </w:rPr>
            </w:pPr>
            <w:r w:rsidRPr="007E6F41">
              <w:rPr>
                <w:color w:val="31849B"/>
                <w:sz w:val="18"/>
              </w:rPr>
              <w:fldChar w:fldCharType="begin">
                <w:ffData>
                  <w:name w:val=""/>
                  <w:enabled/>
                  <w:calcOnExit w:val="0"/>
                  <w:checkBox>
                    <w:sizeAuto/>
                    <w:default w:val="0"/>
                  </w:checkBox>
                </w:ffData>
              </w:fldChar>
            </w:r>
            <w:r w:rsidRPr="007E6F41">
              <w:rPr>
                <w:color w:val="31849B"/>
                <w:sz w:val="18"/>
              </w:rPr>
              <w:instrText xml:space="preserve"> FORMCHECKBOX </w:instrText>
            </w:r>
            <w:r w:rsidR="00E51E15">
              <w:rPr>
                <w:color w:val="31849B"/>
                <w:sz w:val="18"/>
              </w:rPr>
            </w:r>
            <w:r w:rsidR="00E51E15">
              <w:rPr>
                <w:color w:val="31849B"/>
                <w:sz w:val="18"/>
              </w:rPr>
              <w:fldChar w:fldCharType="separate"/>
            </w:r>
            <w:r w:rsidRPr="007E6F41">
              <w:rPr>
                <w:color w:val="31849B"/>
                <w:sz w:val="18"/>
              </w:rPr>
              <w:fldChar w:fldCharType="end"/>
            </w:r>
            <w:r w:rsidRPr="007E6F41">
              <w:rPr>
                <w:caps/>
                <w:color w:val="31849B"/>
                <w:sz w:val="18"/>
              </w:rPr>
              <w:t xml:space="preserve"> </w:t>
            </w:r>
            <w:r w:rsidRPr="007E6F41">
              <w:rPr>
                <w:color w:val="31849B"/>
                <w:sz w:val="18"/>
              </w:rPr>
              <w:t xml:space="preserve">New </w:t>
            </w:r>
          </w:p>
          <w:p w14:paraId="5E6C93BF" w14:textId="77777777" w:rsidR="00DB759C" w:rsidRPr="00FA273A" w:rsidRDefault="00DB759C" w:rsidP="00F82A45">
            <w:pPr>
              <w:pStyle w:val="NoSpacing"/>
              <w:jc w:val="both"/>
              <w:rPr>
                <w:sz w:val="18"/>
              </w:rPr>
            </w:pPr>
            <w:r w:rsidRPr="007E6F41">
              <w:rPr>
                <w:color w:val="31849B"/>
                <w:sz w:val="18"/>
              </w:rPr>
              <w:fldChar w:fldCharType="begin">
                <w:ffData>
                  <w:name w:val=""/>
                  <w:enabled/>
                  <w:calcOnExit w:val="0"/>
                  <w:checkBox>
                    <w:sizeAuto/>
                    <w:default w:val="1"/>
                  </w:checkBox>
                </w:ffData>
              </w:fldChar>
            </w:r>
            <w:r w:rsidRPr="007E6F41">
              <w:rPr>
                <w:color w:val="31849B"/>
                <w:sz w:val="18"/>
              </w:rPr>
              <w:instrText xml:space="preserve"> FORMCHECKBOX </w:instrText>
            </w:r>
            <w:r w:rsidR="00E51E15">
              <w:rPr>
                <w:color w:val="31849B"/>
                <w:sz w:val="18"/>
              </w:rPr>
            </w:r>
            <w:r w:rsidR="00E51E15">
              <w:rPr>
                <w:color w:val="31849B"/>
                <w:sz w:val="18"/>
              </w:rPr>
              <w:fldChar w:fldCharType="separate"/>
            </w:r>
            <w:r w:rsidRPr="007E6F41">
              <w:rPr>
                <w:color w:val="31849B"/>
                <w:sz w:val="18"/>
              </w:rPr>
              <w:fldChar w:fldCharType="end"/>
            </w:r>
            <w:r w:rsidRPr="007E6F41">
              <w:rPr>
                <w:color w:val="31849B"/>
                <w:sz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066CE819" w14:textId="77777777" w:rsidR="00DB759C" w:rsidRPr="007E6F41" w:rsidRDefault="00DB759C" w:rsidP="00F82A45">
            <w:pPr>
              <w:pStyle w:val="NoSpacing"/>
              <w:rPr>
                <w:b/>
                <w:caps/>
                <w:color w:val="31849B"/>
                <w:sz w:val="18"/>
              </w:rPr>
            </w:pPr>
            <w:r w:rsidRPr="007E6F41">
              <w:rPr>
                <w:b/>
                <w:color w:val="31849B"/>
                <w:sz w:val="14"/>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1B10B52A" w14:textId="77777777" w:rsidR="00DB759C" w:rsidRPr="00FA273A" w:rsidRDefault="00DB759C" w:rsidP="00F82A45">
            <w:pPr>
              <w:pStyle w:val="NoSpacing"/>
              <w:rPr>
                <w:sz w:val="18"/>
              </w:rPr>
            </w:pPr>
            <w:r>
              <w:rPr>
                <w:sz w:val="18"/>
              </w:rPr>
              <w:t>09/01/2015</w:t>
            </w:r>
          </w:p>
        </w:tc>
      </w:tr>
      <w:tr w:rsidR="00DB759C" w:rsidRPr="00FA273A" w14:paraId="5499D10A" w14:textId="77777777" w:rsidTr="00665849">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795D205" w14:textId="77777777" w:rsidR="00DB759C" w:rsidRPr="00DB759C" w:rsidRDefault="00DB759C" w:rsidP="00F82A45">
            <w:pPr>
              <w:pStyle w:val="NoSpacing"/>
              <w:rPr>
                <w:b/>
                <w:color w:val="31849B"/>
                <w:sz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9A709DE" w14:textId="77777777" w:rsidR="00DB759C" w:rsidRPr="00FA273A" w:rsidRDefault="00DB759C" w:rsidP="00F82A45">
            <w:pPr>
              <w:pStyle w:val="NoSpacing"/>
              <w:rPr>
                <w:color w:val="00000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83273C0" w14:textId="77777777" w:rsidR="00DB759C" w:rsidRPr="00FA273A" w:rsidRDefault="00DB759C" w:rsidP="00F82A45">
            <w:pPr>
              <w:pStyle w:val="NoSpacing"/>
              <w:rPr>
                <w:sz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628F4804" w14:textId="77777777" w:rsidR="00DB759C" w:rsidRPr="007E6F41" w:rsidRDefault="00DB759C" w:rsidP="00F82A45">
            <w:pPr>
              <w:pStyle w:val="NoSpacing"/>
              <w:rPr>
                <w:b/>
                <w:color w:val="31849B"/>
                <w:sz w:val="18"/>
              </w:rPr>
            </w:pPr>
            <w:r w:rsidRPr="007E6F41">
              <w:rPr>
                <w:b/>
                <w:color w:val="31849B"/>
                <w:sz w:val="14"/>
              </w:rPr>
              <w:t>1</w:t>
            </w:r>
            <w:r w:rsidRPr="007E6F41">
              <w:rPr>
                <w:b/>
                <w:color w:val="31849B"/>
                <w:sz w:val="14"/>
                <w:vertAlign w:val="superscript"/>
              </w:rPr>
              <w:t>st</w:t>
            </w:r>
            <w:r w:rsidRPr="007E6F41">
              <w:rPr>
                <w:b/>
                <w:color w:val="31849B"/>
                <w:sz w:val="14"/>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2DCAB54B" w14:textId="77777777" w:rsidR="00DB759C" w:rsidRPr="00FA273A" w:rsidRDefault="00DB759C" w:rsidP="00F82A45">
            <w:pPr>
              <w:pStyle w:val="NoSpacing"/>
              <w:rPr>
                <w:sz w:val="18"/>
              </w:rPr>
            </w:pPr>
            <w:r>
              <w:rPr>
                <w:sz w:val="18"/>
              </w:rPr>
              <w:t>07/01/2018</w:t>
            </w:r>
          </w:p>
        </w:tc>
      </w:tr>
      <w:tr w:rsidR="00DB759C" w:rsidRPr="00FA273A" w14:paraId="64C747A8" w14:textId="77777777" w:rsidTr="00665849">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BF561D2" w14:textId="77777777" w:rsidR="00DB759C" w:rsidRPr="00DB759C" w:rsidRDefault="00DB759C" w:rsidP="00F82A45">
            <w:pPr>
              <w:pStyle w:val="NoSpacing"/>
              <w:rPr>
                <w:b/>
                <w:color w:val="31849B"/>
                <w:sz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FB6926C" w14:textId="77777777" w:rsidR="00DB759C" w:rsidRPr="00FA273A" w:rsidRDefault="00DB759C" w:rsidP="00F82A45">
            <w:pPr>
              <w:pStyle w:val="NoSpacing"/>
              <w:rPr>
                <w:color w:val="00000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A1C30F9" w14:textId="77777777" w:rsidR="00DB759C" w:rsidRPr="00FA273A" w:rsidRDefault="00DB759C" w:rsidP="00F82A45">
            <w:pPr>
              <w:pStyle w:val="NoSpacing"/>
              <w:rPr>
                <w:sz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468F7E1F" w14:textId="77777777" w:rsidR="00DB759C" w:rsidRPr="007E6F41" w:rsidRDefault="00DB759C" w:rsidP="00F82A45">
            <w:pPr>
              <w:pStyle w:val="NoSpacing"/>
              <w:rPr>
                <w:b/>
                <w:color w:val="31849B"/>
                <w:sz w:val="18"/>
              </w:rPr>
            </w:pPr>
            <w:r w:rsidRPr="007E6F41">
              <w:rPr>
                <w:b/>
                <w:color w:val="31849B"/>
                <w:sz w:val="14"/>
              </w:rPr>
              <w:t>2</w:t>
            </w:r>
            <w:r w:rsidRPr="007E6F41">
              <w:rPr>
                <w:b/>
                <w:color w:val="31849B"/>
                <w:sz w:val="14"/>
                <w:vertAlign w:val="superscript"/>
              </w:rPr>
              <w:t>nd</w:t>
            </w:r>
            <w:r w:rsidRPr="007E6F41">
              <w:rPr>
                <w:b/>
                <w:color w:val="31849B"/>
                <w:sz w:val="14"/>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09E657E9" w14:textId="77777777" w:rsidR="00DB759C" w:rsidRPr="00FA273A" w:rsidRDefault="00DB759C" w:rsidP="00F82A45">
            <w:pPr>
              <w:pStyle w:val="NoSpacing"/>
              <w:rPr>
                <w:sz w:val="18"/>
              </w:rPr>
            </w:pPr>
          </w:p>
        </w:tc>
      </w:tr>
      <w:tr w:rsidR="00DB759C" w:rsidRPr="00FA273A" w14:paraId="074F4EA2" w14:textId="77777777" w:rsidTr="00665849">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4C14D2D8" w14:textId="77777777" w:rsidR="00DB759C" w:rsidRPr="00DB759C" w:rsidRDefault="00DB759C" w:rsidP="00F82A45">
            <w:pPr>
              <w:pStyle w:val="NoSpacing"/>
              <w:jc w:val="left"/>
              <w:rPr>
                <w:b/>
                <w:color w:val="31849B"/>
                <w:sz w:val="18"/>
              </w:rPr>
            </w:pPr>
            <w:r w:rsidRPr="00DB759C">
              <w:rPr>
                <w:b/>
                <w:color w:val="31849B"/>
                <w:sz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55E98800" w14:textId="77777777" w:rsidR="00DB759C" w:rsidRPr="00FA273A" w:rsidRDefault="00DB759C" w:rsidP="00F82A45">
            <w:pPr>
              <w:pStyle w:val="NoSpacing"/>
              <w:rPr>
                <w:sz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7B13588A" w14:textId="77777777" w:rsidR="00DB759C" w:rsidRPr="007E6F41" w:rsidRDefault="00DB759C" w:rsidP="00F82A45">
            <w:pPr>
              <w:pStyle w:val="NoSpacing"/>
              <w:rPr>
                <w:b/>
                <w:color w:val="31849B"/>
                <w:sz w:val="18"/>
              </w:rPr>
            </w:pPr>
            <w:r w:rsidRPr="007E6F41">
              <w:rPr>
                <w:b/>
                <w:color w:val="31849B"/>
                <w:sz w:val="14"/>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30389F98" w14:textId="77777777" w:rsidR="00DB759C" w:rsidRPr="00FA273A" w:rsidRDefault="00DB759C" w:rsidP="00F82A45">
            <w:pPr>
              <w:pStyle w:val="NoSpacing"/>
              <w:rPr>
                <w:sz w:val="18"/>
              </w:rPr>
            </w:pPr>
          </w:p>
        </w:tc>
      </w:tr>
    </w:tbl>
    <w:p w14:paraId="08884A1D" w14:textId="77777777" w:rsidR="00DB759C" w:rsidRDefault="00DB759C" w:rsidP="00F82A45">
      <w:pPr>
        <w:spacing w:line="240" w:lineRule="auto"/>
        <w:rPr>
          <w:rFonts w:cs="Arial"/>
          <w:b/>
          <w:caps/>
          <w:color w:val="31849B"/>
          <w:sz w:val="18"/>
          <w:szCs w:val="26"/>
        </w:rPr>
      </w:pPr>
    </w:p>
    <w:p w14:paraId="6F8FE2EB" w14:textId="77777777" w:rsidR="00DB759C" w:rsidRPr="00604F93" w:rsidRDefault="00DB759C" w:rsidP="00F82A45">
      <w:pPr>
        <w:spacing w:before="120" w:line="240" w:lineRule="auto"/>
        <w:jc w:val="left"/>
        <w:rPr>
          <w:rFonts w:cs="Arial"/>
          <w:b/>
          <w:caps/>
          <w:color w:val="31849B"/>
          <w:sz w:val="18"/>
          <w:szCs w:val="18"/>
        </w:rPr>
      </w:pPr>
      <w:r w:rsidRPr="00604F93">
        <w:rPr>
          <w:rFonts w:cs="Arial"/>
          <w:b/>
          <w:caps/>
          <w:color w:val="31849B"/>
          <w:sz w:val="18"/>
          <w:szCs w:val="18"/>
        </w:rPr>
        <w:t>Policy</w:t>
      </w:r>
    </w:p>
    <w:p w14:paraId="7E014DE6" w14:textId="77777777" w:rsidR="00DB759C" w:rsidRDefault="00DB759C" w:rsidP="00F82A45">
      <w:pPr>
        <w:spacing w:before="120" w:line="240" w:lineRule="auto"/>
        <w:jc w:val="left"/>
        <w:rPr>
          <w:rFonts w:ascii="Calibri" w:hAnsi="Calibri" w:cs="Calibri"/>
        </w:rPr>
      </w:pPr>
      <w:r w:rsidRPr="0033133F">
        <w:rPr>
          <w:rFonts w:ascii="Calibri" w:hAnsi="Calibri" w:cs="Calibri"/>
        </w:rPr>
        <w:t>Employees of the Company are classified as either exempt or nonexempt under federal and state wage and hour laws, and are further classified for administrative purposes</w:t>
      </w:r>
      <w:r w:rsidRPr="0033133F" w:rsidDel="003A0BE9">
        <w:rPr>
          <w:rFonts w:ascii="Calibri" w:hAnsi="Calibri" w:cs="Calibri"/>
        </w:rPr>
        <w:t xml:space="preserve"> </w:t>
      </w:r>
    </w:p>
    <w:p w14:paraId="13166C90" w14:textId="77777777" w:rsidR="00DB759C" w:rsidRPr="0033133F" w:rsidRDefault="00DB759C" w:rsidP="00F82A45">
      <w:pPr>
        <w:spacing w:before="120" w:line="240" w:lineRule="auto"/>
        <w:jc w:val="left"/>
        <w:rPr>
          <w:rFonts w:ascii="Calibri" w:hAnsi="Calibri" w:cs="Calibri"/>
        </w:rPr>
      </w:pPr>
      <w:r w:rsidRPr="0033133F">
        <w:rPr>
          <w:rFonts w:ascii="Calibri" w:hAnsi="Calibri" w:cs="Calibri"/>
          <w:u w:val="single"/>
        </w:rPr>
        <w:t>Full-time Employees</w:t>
      </w:r>
      <w:r w:rsidRPr="0033133F">
        <w:rPr>
          <w:rFonts w:ascii="Calibri" w:hAnsi="Calibri" w:cs="Calibri"/>
        </w:rPr>
        <w:t>:  Those hired as employees to work a minimum of thirty (30) hours per week on a regular basis.  Full-time regular employees are eligible for all HomeCentris sponsored benefits.  Such employees may be “exempt” or “nonexempt” as defined below.</w:t>
      </w:r>
    </w:p>
    <w:p w14:paraId="5E4F9B77" w14:textId="77777777" w:rsidR="00DB759C" w:rsidRPr="0033133F" w:rsidRDefault="00DB759C" w:rsidP="00F82A45">
      <w:pPr>
        <w:spacing w:before="120" w:line="240" w:lineRule="auto"/>
        <w:jc w:val="left"/>
        <w:rPr>
          <w:rFonts w:ascii="Calibri" w:hAnsi="Calibri" w:cs="Calibri"/>
        </w:rPr>
      </w:pPr>
      <w:r w:rsidRPr="0033133F">
        <w:rPr>
          <w:rFonts w:ascii="Calibri" w:hAnsi="Calibri" w:cs="Calibri"/>
          <w:u w:val="single"/>
        </w:rPr>
        <w:t>Part-time Employees</w:t>
      </w:r>
      <w:r w:rsidRPr="0033133F">
        <w:rPr>
          <w:rFonts w:ascii="Calibri" w:hAnsi="Calibri" w:cs="Calibri"/>
        </w:rPr>
        <w:t xml:space="preserve">:  Those hired as employees to work fewer than thirty (30) hours per week on a regular basis.  Employees working less than a thirty (30) hour workweek on a regular basis are not eligible for HomeCentris sponsored benefits. Such employees may be “exempt” or “nonexempt” as defined below. </w:t>
      </w:r>
    </w:p>
    <w:p w14:paraId="2F0C0530" w14:textId="77777777" w:rsidR="00DB759C" w:rsidRPr="0033133F" w:rsidRDefault="00DB759C" w:rsidP="00F82A45">
      <w:pPr>
        <w:spacing w:before="120" w:line="240" w:lineRule="auto"/>
        <w:jc w:val="left"/>
        <w:rPr>
          <w:rFonts w:ascii="Calibri" w:hAnsi="Calibri" w:cs="Calibri"/>
        </w:rPr>
      </w:pPr>
      <w:r w:rsidRPr="0033133F">
        <w:rPr>
          <w:rFonts w:ascii="Calibri" w:hAnsi="Calibri" w:cs="Calibri"/>
          <w:u w:val="single"/>
        </w:rPr>
        <w:t>Per diem or PRN employees</w:t>
      </w:r>
      <w:r w:rsidRPr="0033133F">
        <w:rPr>
          <w:rFonts w:ascii="Calibri" w:hAnsi="Calibri" w:cs="Calibri"/>
        </w:rPr>
        <w:t>:  Those hired as employees and working on an as-needed basis, either by their own requirement or by HomeCentris’ requirement. Per Diem and PRN employees are not eligible for benefits.</w:t>
      </w:r>
    </w:p>
    <w:p w14:paraId="7B2FDDEC" w14:textId="6C176680" w:rsidR="00DB759C" w:rsidRPr="0033133F" w:rsidRDefault="00DB759C" w:rsidP="00F82A45">
      <w:pPr>
        <w:spacing w:before="120" w:line="240" w:lineRule="auto"/>
        <w:jc w:val="left"/>
        <w:rPr>
          <w:rFonts w:ascii="Calibri" w:hAnsi="Calibri" w:cs="Calibri"/>
        </w:rPr>
      </w:pPr>
      <w:r w:rsidRPr="0033133F">
        <w:rPr>
          <w:rFonts w:ascii="Calibri" w:hAnsi="Calibri" w:cs="Calibri"/>
          <w:u w:val="single"/>
        </w:rPr>
        <w:t>Temporary employees</w:t>
      </w:r>
      <w:r w:rsidRPr="0033133F">
        <w:rPr>
          <w:rFonts w:ascii="Calibri" w:hAnsi="Calibri" w:cs="Calibri"/>
        </w:rPr>
        <w:t>:  Those hired as employees to work full time or part time with the understanding their employment will be terminated upon completion of a specific assignment. (Note</w:t>
      </w:r>
      <w:r w:rsidR="00533604">
        <w:rPr>
          <w:rFonts w:ascii="Calibri" w:hAnsi="Calibri" w:cs="Calibri"/>
        </w:rPr>
        <w:t>:  A</w:t>
      </w:r>
      <w:r w:rsidRPr="0033133F">
        <w:rPr>
          <w:rFonts w:ascii="Calibri" w:hAnsi="Calibri" w:cs="Calibri"/>
        </w:rPr>
        <w:t xml:space="preserve"> temporary employee may be offered and may accept a new temporary assignment with HomeCentris and thus still retain temporary status). Such employees may be “exempt” or “nonexempt” as defined below. (Note</w:t>
      </w:r>
      <w:r w:rsidR="00533604">
        <w:rPr>
          <w:rFonts w:ascii="Calibri" w:hAnsi="Calibri" w:cs="Calibri"/>
        </w:rPr>
        <w:t>: C</w:t>
      </w:r>
      <w:r w:rsidRPr="0033133F">
        <w:rPr>
          <w:rFonts w:ascii="Calibri" w:hAnsi="Calibri" w:cs="Calibri"/>
        </w:rPr>
        <w:t>ontractors hired from employment agencies for specific assignments are employees of the respective agency and not of HomeCentris.)</w:t>
      </w:r>
    </w:p>
    <w:p w14:paraId="76619E9E" w14:textId="77777777" w:rsidR="00DB759C" w:rsidRPr="0033133F" w:rsidRDefault="00DB759C" w:rsidP="00F82A45">
      <w:pPr>
        <w:spacing w:before="120" w:line="240" w:lineRule="auto"/>
        <w:jc w:val="left"/>
        <w:rPr>
          <w:rFonts w:ascii="Calibri" w:hAnsi="Calibri" w:cs="Calibri"/>
        </w:rPr>
      </w:pPr>
      <w:r w:rsidRPr="0033133F">
        <w:rPr>
          <w:rFonts w:ascii="Calibri" w:hAnsi="Calibri" w:cs="Calibri"/>
          <w:u w:val="single"/>
        </w:rPr>
        <w:t>Leased workers and/or agency employees</w:t>
      </w:r>
      <w:r w:rsidRPr="0033133F">
        <w:rPr>
          <w:rFonts w:ascii="Calibri" w:hAnsi="Calibri" w:cs="Calibri"/>
        </w:rPr>
        <w:t xml:space="preserve">:  Those assigned to work at HomeCentris through a leasing organization or professional agency.  These workers are similar to temporary employees assigned to work at HomeCentris through temporary employment agencies. Leased workers differ from temporaries, however, in that leased workers are normally engaged for extended periods of time as opposed to the brief periods for which temporary agency workers are engaged. Leased workers may be “exempt” or “nonexempt” as defined below. Leased workers are employees of the leasing organization/agency and not of HomeCentris. </w:t>
      </w:r>
    </w:p>
    <w:p w14:paraId="1A0F0538" w14:textId="58C42087" w:rsidR="00DB759C" w:rsidRPr="0033133F" w:rsidRDefault="00DB759C" w:rsidP="00F82A45">
      <w:pPr>
        <w:spacing w:before="120" w:line="240" w:lineRule="auto"/>
        <w:jc w:val="left"/>
        <w:rPr>
          <w:rFonts w:ascii="Calibri" w:hAnsi="Calibri" w:cs="Calibri"/>
        </w:rPr>
      </w:pPr>
      <w:r w:rsidRPr="0033133F">
        <w:rPr>
          <w:rFonts w:ascii="Calibri" w:hAnsi="Calibri" w:cs="Calibri"/>
          <w:u w:val="single"/>
        </w:rPr>
        <w:t>Nonexempt</w:t>
      </w:r>
      <w:r w:rsidRPr="0033133F">
        <w:rPr>
          <w:rFonts w:ascii="Calibri" w:hAnsi="Calibri" w:cs="Calibri"/>
        </w:rPr>
        <w:t>:  Non-exempt Employees are employees whose job positions do not meet federal Fair Labor Standards Act (FLSA) or applicable state exemption tests, and who are not exempt from minimum wage and overtime pay requirements. Nonexempt employees are eligible to receive overtime pay for hours worked in excess of 40 hours in a given week, or as otherwise required by applicable state</w:t>
      </w:r>
      <w:r w:rsidR="0049427A">
        <w:rPr>
          <w:rFonts w:ascii="Calibri" w:hAnsi="Calibri" w:cs="Calibri"/>
        </w:rPr>
        <w:t xml:space="preserve"> or local</w:t>
      </w:r>
      <w:r w:rsidRPr="0033133F">
        <w:rPr>
          <w:rFonts w:ascii="Calibri" w:hAnsi="Calibri" w:cs="Calibri"/>
        </w:rPr>
        <w:t xml:space="preserve"> law. Employees will be informed whether their status is exempt or non-exempt and should consult </w:t>
      </w:r>
      <w:r w:rsidR="00533604">
        <w:rPr>
          <w:rFonts w:ascii="Calibri" w:hAnsi="Calibri" w:cs="Calibri"/>
        </w:rPr>
        <w:t>their supervisor or HR</w:t>
      </w:r>
      <w:r w:rsidRPr="0033133F">
        <w:rPr>
          <w:rFonts w:ascii="Calibri" w:hAnsi="Calibri" w:cs="Calibri"/>
        </w:rPr>
        <w:t xml:space="preserve"> with any questions or concerns regarding this status.</w:t>
      </w:r>
    </w:p>
    <w:p w14:paraId="4D47E586" w14:textId="7720C7C3" w:rsidR="00DB759C" w:rsidRPr="0033133F" w:rsidRDefault="00DB759C" w:rsidP="00F82A45">
      <w:pPr>
        <w:spacing w:before="120" w:line="240" w:lineRule="auto"/>
        <w:jc w:val="left"/>
        <w:rPr>
          <w:rFonts w:ascii="Calibri" w:hAnsi="Calibri" w:cs="Calibri"/>
        </w:rPr>
      </w:pPr>
      <w:r w:rsidRPr="0033133F">
        <w:rPr>
          <w:rFonts w:ascii="Calibri" w:hAnsi="Calibri" w:cs="Calibri"/>
          <w:u w:val="single"/>
        </w:rPr>
        <w:t>Exempt:</w:t>
      </w:r>
      <w:r w:rsidRPr="0033133F">
        <w:rPr>
          <w:rFonts w:ascii="Calibri" w:hAnsi="Calibri" w:cs="Calibri"/>
        </w:rPr>
        <w:t xml:space="preserve">  Exempt employees are employees whose job assignments meet specific tests established by the federal Fair Labor Standards Act (FLSA) and state law and who are exempt from minimum wage and overtime pay requirements.  Exempt employees are compensated on a salary basis.  Employees will be informed whether their status is exempt or non-exempt and should consult </w:t>
      </w:r>
      <w:r w:rsidR="00533604">
        <w:rPr>
          <w:rFonts w:ascii="Calibri" w:hAnsi="Calibri" w:cs="Calibri"/>
        </w:rPr>
        <w:t xml:space="preserve">their supervisor or HR </w:t>
      </w:r>
      <w:r w:rsidRPr="0033133F">
        <w:rPr>
          <w:rFonts w:ascii="Calibri" w:hAnsi="Calibri" w:cs="Calibri"/>
        </w:rPr>
        <w:t>with any questions or concerns regarding this status.</w:t>
      </w:r>
    </w:p>
    <w:p w14:paraId="5A3D17A6" w14:textId="77777777" w:rsidR="00DB759C" w:rsidRPr="0033133F" w:rsidRDefault="00DB759C" w:rsidP="00F82A45">
      <w:pPr>
        <w:spacing w:before="120" w:line="240" w:lineRule="auto"/>
        <w:jc w:val="left"/>
        <w:rPr>
          <w:rFonts w:ascii="Calibri" w:hAnsi="Calibri" w:cs="Calibri"/>
        </w:rPr>
      </w:pPr>
      <w:r w:rsidRPr="0033133F">
        <w:rPr>
          <w:rFonts w:ascii="Calibri" w:hAnsi="Calibri" w:cs="Calibri"/>
        </w:rPr>
        <w:lastRenderedPageBreak/>
        <w:t>All position descriptions will contain the employment classification. If the duties of a position change, a new position description will be implemented and the affected employee(s) will be presented the new position requirements the employees’ manager(s).</w:t>
      </w:r>
    </w:p>
    <w:p w14:paraId="74C13091" w14:textId="3F9C732F" w:rsidR="00DB759C" w:rsidRPr="0033133F" w:rsidRDefault="00DB759C" w:rsidP="00F82A45">
      <w:pPr>
        <w:spacing w:before="120" w:line="240" w:lineRule="auto"/>
        <w:jc w:val="left"/>
        <w:rPr>
          <w:rFonts w:ascii="Calibri" w:hAnsi="Calibri" w:cs="Calibri"/>
        </w:rPr>
      </w:pPr>
      <w:r w:rsidRPr="0033133F">
        <w:rPr>
          <w:rFonts w:ascii="Calibri" w:hAnsi="Calibri" w:cs="Calibri"/>
        </w:rPr>
        <w:t>Managers should not discuss or present any changes in duties or title to employees without express authorization from the CEO. Doing so may result in disciplinary action, up to and including termination.</w:t>
      </w:r>
    </w:p>
    <w:p w14:paraId="32710EC8" w14:textId="77777777" w:rsidR="00DB759C" w:rsidRDefault="00DB759C" w:rsidP="00F82A45">
      <w:pPr>
        <w:spacing w:before="120" w:line="240" w:lineRule="auto"/>
        <w:jc w:val="left"/>
        <w:rPr>
          <w:rFonts w:ascii="Calibri" w:hAnsi="Calibri" w:cs="Calibri"/>
        </w:rPr>
      </w:pPr>
      <w:r w:rsidRPr="0033133F">
        <w:rPr>
          <w:rFonts w:ascii="Calibri" w:hAnsi="Calibri" w:cs="Calibri"/>
        </w:rPr>
        <w:t xml:space="preserve">Refer to the federal guidelines to exempt/ non-exempt classification included in this policy. See the Fair Labor Standards Act policy in this manual for more information on exemption status. </w:t>
      </w:r>
    </w:p>
    <w:p w14:paraId="3650DBE9" w14:textId="77777777" w:rsidR="007E6F41" w:rsidRDefault="007E6F41" w:rsidP="00F82A45">
      <w:pPr>
        <w:spacing w:line="240" w:lineRule="auto"/>
        <w:jc w:val="both"/>
        <w:rPr>
          <w:rFonts w:ascii="Calibri" w:hAnsi="Calibri" w:cs="Calibri"/>
        </w:rPr>
      </w:pPr>
    </w:p>
    <w:p w14:paraId="57113789" w14:textId="77777777" w:rsidR="007E6F41" w:rsidRDefault="007E6F41" w:rsidP="00F82A45">
      <w:pPr>
        <w:spacing w:line="240" w:lineRule="auto"/>
        <w:jc w:val="both"/>
        <w:rPr>
          <w:rFonts w:ascii="Calibri" w:hAnsi="Calibri" w:cs="Calibri"/>
        </w:rPr>
      </w:pPr>
    </w:p>
    <w:p w14:paraId="4A8C5DF5" w14:textId="77777777" w:rsidR="007E6F41" w:rsidRDefault="007E6F41" w:rsidP="00F82A45">
      <w:pPr>
        <w:spacing w:line="240" w:lineRule="auto"/>
        <w:jc w:val="both"/>
        <w:rPr>
          <w:rFonts w:ascii="Calibri" w:hAnsi="Calibri" w:cs="Calibri"/>
        </w:rPr>
      </w:pPr>
    </w:p>
    <w:p w14:paraId="05FD5C05" w14:textId="77777777" w:rsidR="007E6F41" w:rsidRDefault="007E6F41" w:rsidP="00F82A45">
      <w:pPr>
        <w:spacing w:line="240" w:lineRule="auto"/>
        <w:jc w:val="both"/>
        <w:rPr>
          <w:rFonts w:ascii="Calibri" w:hAnsi="Calibri" w:cs="Calibri"/>
        </w:rPr>
      </w:pPr>
    </w:p>
    <w:p w14:paraId="63BFE163" w14:textId="77777777" w:rsidR="007E6F41" w:rsidRDefault="007E6F41" w:rsidP="00F82A45">
      <w:pPr>
        <w:spacing w:line="240" w:lineRule="auto"/>
        <w:jc w:val="both"/>
        <w:rPr>
          <w:rFonts w:ascii="Calibri" w:hAnsi="Calibri" w:cs="Calibri"/>
        </w:rPr>
      </w:pPr>
    </w:p>
    <w:p w14:paraId="53368E4C" w14:textId="77777777" w:rsidR="007E6F41" w:rsidRDefault="007E6F41" w:rsidP="00F82A45">
      <w:pPr>
        <w:spacing w:line="240" w:lineRule="auto"/>
        <w:jc w:val="both"/>
        <w:rPr>
          <w:rFonts w:ascii="Calibri" w:hAnsi="Calibri" w:cs="Calibri"/>
        </w:rPr>
      </w:pPr>
    </w:p>
    <w:p w14:paraId="6EFDD2B2" w14:textId="77777777" w:rsidR="007E6F41" w:rsidRDefault="007E6F41" w:rsidP="00F82A45">
      <w:pPr>
        <w:spacing w:line="240" w:lineRule="auto"/>
        <w:jc w:val="both"/>
        <w:rPr>
          <w:rFonts w:ascii="Calibri" w:hAnsi="Calibri" w:cs="Calibri"/>
        </w:rPr>
      </w:pPr>
    </w:p>
    <w:p w14:paraId="1A88F5BF" w14:textId="77777777" w:rsidR="007E6F41" w:rsidRDefault="007E6F41" w:rsidP="00F82A45">
      <w:pPr>
        <w:spacing w:line="240" w:lineRule="auto"/>
        <w:jc w:val="both"/>
        <w:rPr>
          <w:rFonts w:ascii="Calibri" w:hAnsi="Calibri" w:cs="Calibri"/>
        </w:rPr>
      </w:pPr>
    </w:p>
    <w:p w14:paraId="13485643" w14:textId="77777777" w:rsidR="00CC4440" w:rsidRDefault="00CC4440" w:rsidP="00F82A45">
      <w:pPr>
        <w:spacing w:line="240" w:lineRule="auto"/>
        <w:jc w:val="both"/>
        <w:rPr>
          <w:rFonts w:ascii="Calibri" w:hAnsi="Calibri" w:cs="Calibri"/>
        </w:rPr>
      </w:pPr>
    </w:p>
    <w:p w14:paraId="592212D1" w14:textId="77777777" w:rsidR="00CC4440" w:rsidRDefault="00CC4440" w:rsidP="00F82A45">
      <w:pPr>
        <w:spacing w:line="240" w:lineRule="auto"/>
        <w:jc w:val="both"/>
        <w:rPr>
          <w:rFonts w:ascii="Calibri" w:hAnsi="Calibri" w:cs="Calibri"/>
        </w:rPr>
      </w:pPr>
    </w:p>
    <w:p w14:paraId="0B38CAE6" w14:textId="77777777" w:rsidR="00CC4440" w:rsidRDefault="00CC4440" w:rsidP="00F82A45">
      <w:pPr>
        <w:spacing w:line="240" w:lineRule="auto"/>
        <w:jc w:val="both"/>
        <w:rPr>
          <w:rFonts w:ascii="Calibri" w:hAnsi="Calibri" w:cs="Calibri"/>
        </w:rPr>
      </w:pPr>
    </w:p>
    <w:p w14:paraId="1CCC8D68" w14:textId="77777777" w:rsidR="00CC4440" w:rsidRDefault="00CC4440" w:rsidP="00F82A45">
      <w:pPr>
        <w:spacing w:line="240" w:lineRule="auto"/>
        <w:jc w:val="both"/>
        <w:rPr>
          <w:rFonts w:ascii="Calibri" w:hAnsi="Calibri" w:cs="Calibri"/>
        </w:rPr>
      </w:pPr>
    </w:p>
    <w:p w14:paraId="6E599CEE" w14:textId="77777777" w:rsidR="007E6F41" w:rsidRDefault="007E6F41" w:rsidP="00F82A45">
      <w:pPr>
        <w:spacing w:line="240" w:lineRule="auto"/>
        <w:jc w:val="both"/>
        <w:rPr>
          <w:rFonts w:ascii="Calibri" w:hAnsi="Calibri" w:cs="Calibri"/>
        </w:rPr>
      </w:pPr>
    </w:p>
    <w:p w14:paraId="7EE6419B" w14:textId="77777777" w:rsidR="00D47BAE" w:rsidRDefault="00D47BAE" w:rsidP="00F82A45">
      <w:pPr>
        <w:spacing w:line="240" w:lineRule="auto"/>
        <w:jc w:val="both"/>
        <w:rPr>
          <w:rFonts w:ascii="Calibri" w:hAnsi="Calibri" w:cs="Calibri"/>
        </w:rPr>
      </w:pPr>
    </w:p>
    <w:p w14:paraId="626FCDEB" w14:textId="77777777" w:rsidR="007E6F41" w:rsidRDefault="007E6F41" w:rsidP="00F82A45">
      <w:pPr>
        <w:spacing w:line="240" w:lineRule="auto"/>
        <w:jc w:val="both"/>
        <w:rPr>
          <w:rFonts w:ascii="Calibri" w:hAnsi="Calibri" w:cs="Calibri"/>
        </w:rPr>
      </w:pPr>
    </w:p>
    <w:p w14:paraId="7C3746EE" w14:textId="77777777" w:rsidR="002853ED" w:rsidRDefault="002853ED" w:rsidP="00F82A45">
      <w:pPr>
        <w:pStyle w:val="NoSpacing"/>
        <w:jc w:val="left"/>
        <w:rPr>
          <w:b/>
          <w:color w:val="31849B"/>
          <w:sz w:val="20"/>
          <w:szCs w:val="20"/>
        </w:rPr>
        <w:sectPr w:rsidR="002853ED" w:rsidSect="001F61BF">
          <w:pgSz w:w="12240" w:h="15840"/>
          <w:pgMar w:top="1440" w:right="1080" w:bottom="1440" w:left="1080" w:header="86" w:footer="720" w:gutter="0"/>
          <w:cols w:space="720"/>
          <w:docGrid w:linePitch="360"/>
        </w:sect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732D15" w:rsidRPr="00FA273A" w14:paraId="0F40E469" w14:textId="77777777" w:rsidTr="00665849">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763B9EE3" w14:textId="58DEF3AE" w:rsidR="00732D15" w:rsidRPr="00732D15" w:rsidRDefault="00732D15" w:rsidP="00F82A45">
            <w:pPr>
              <w:pStyle w:val="NoSpacing"/>
              <w:jc w:val="left"/>
              <w:rPr>
                <w:b/>
                <w:caps/>
                <w:color w:val="31849B"/>
                <w:sz w:val="20"/>
                <w:szCs w:val="20"/>
              </w:rPr>
            </w:pPr>
            <w:r w:rsidRPr="00732D15">
              <w:rPr>
                <w:b/>
                <w:color w:val="31849B"/>
                <w:sz w:val="20"/>
                <w:szCs w:val="20"/>
              </w:rPr>
              <w:lastRenderedPageBreak/>
              <w:br w:type="page"/>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684B6798" w14:textId="4E546B7C" w:rsidR="00732D15" w:rsidRPr="00FA273A" w:rsidRDefault="004A3FE1" w:rsidP="00F82A45">
            <w:pPr>
              <w:pStyle w:val="Heading2"/>
            </w:pPr>
            <w:bookmarkStart w:id="56" w:name="flsa"/>
            <w:bookmarkStart w:id="57" w:name="_Toc517252594"/>
            <w:bookmarkStart w:id="58" w:name="_Toc72331398"/>
            <w:bookmarkStart w:id="59" w:name="_Toc63577260"/>
            <w:bookmarkStart w:id="60" w:name="_Toc146722672"/>
            <w:bookmarkEnd w:id="56"/>
            <w:r w:rsidRPr="00FA273A">
              <w:rPr>
                <w:caps w:val="0"/>
              </w:rPr>
              <w:t>FAIR LABOR STANDARDS ACT (“FLSA”)</w:t>
            </w:r>
            <w:bookmarkEnd w:id="57"/>
            <w:bookmarkEnd w:id="58"/>
            <w:bookmarkEnd w:id="59"/>
            <w:bookmarkEnd w:id="60"/>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2FD2193F" w14:textId="77777777" w:rsidR="00732D15" w:rsidRPr="00FA273A" w:rsidRDefault="00732D15" w:rsidP="00F82A45">
            <w:pPr>
              <w:pStyle w:val="NoSpacing"/>
              <w:rPr>
                <w:rFonts w:cs="Arial"/>
                <w:b/>
                <w:caps/>
                <w:sz w:val="18"/>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2A1F565D" w14:textId="7AB41686" w:rsidR="00732D15" w:rsidRPr="00FA273A" w:rsidRDefault="00732D15" w:rsidP="00F82A45">
            <w:pPr>
              <w:pStyle w:val="NoSpacing"/>
              <w:rPr>
                <w:rFonts w:cs="Arial"/>
                <w:b/>
                <w:caps/>
                <w:sz w:val="18"/>
                <w:szCs w:val="18"/>
              </w:rPr>
            </w:pPr>
            <w:r w:rsidRPr="00FA273A">
              <w:rPr>
                <w:rFonts w:cs="Arial"/>
                <w:caps/>
                <w:color w:val="000000"/>
              </w:rPr>
              <w:t xml:space="preserve">HR - </w:t>
            </w:r>
            <w:r w:rsidR="00251DBB">
              <w:rPr>
                <w:rFonts w:cs="Arial"/>
                <w:caps/>
                <w:color w:val="000000"/>
              </w:rPr>
              <w:t>43</w:t>
            </w:r>
          </w:p>
        </w:tc>
      </w:tr>
      <w:tr w:rsidR="00732D15" w:rsidRPr="00FA273A" w14:paraId="4CD8B3AC" w14:textId="77777777" w:rsidTr="00665849">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47875394" w14:textId="77777777" w:rsidR="00732D15" w:rsidRPr="00732D15" w:rsidRDefault="00732D15" w:rsidP="00F82A45">
            <w:pPr>
              <w:pStyle w:val="NoSpacing"/>
              <w:jc w:val="left"/>
              <w:rPr>
                <w:b/>
                <w:caps/>
                <w:color w:val="31849B"/>
                <w:sz w:val="20"/>
                <w:szCs w:val="20"/>
              </w:rPr>
            </w:pPr>
            <w:r w:rsidRPr="00732D15">
              <w:rPr>
                <w:b/>
                <w:color w:val="31849B"/>
                <w:sz w:val="20"/>
                <w:szCs w:val="20"/>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2D9E40E3" w14:textId="77777777" w:rsidR="00732D15" w:rsidRPr="00FA273A" w:rsidRDefault="00732D15" w:rsidP="00F82A45">
            <w:pPr>
              <w:pStyle w:val="NoSpacing"/>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2B2C226D" w14:textId="54A7E70B" w:rsidR="00732D15" w:rsidRPr="00FA273A" w:rsidRDefault="006821F4" w:rsidP="00F82A45">
            <w:pPr>
              <w:pStyle w:val="NoSpacing"/>
              <w:jc w:val="left"/>
              <w:rPr>
                <w:rFonts w:cs="Arial"/>
                <w:b/>
                <w:bCs/>
                <w:color w:val="31849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00732D15" w:rsidRPr="00FA273A">
              <w:rPr>
                <w:rFonts w:cs="Arial"/>
                <w:caps/>
                <w:sz w:val="18"/>
                <w:szCs w:val="18"/>
              </w:rPr>
              <w:t xml:space="preserve"> </w:t>
            </w:r>
            <w:r w:rsidR="00732D15" w:rsidRPr="00FA273A">
              <w:rPr>
                <w:rFonts w:cs="Arial"/>
                <w:b/>
                <w:bCs/>
                <w:color w:val="31849B"/>
                <w:sz w:val="18"/>
                <w:szCs w:val="18"/>
              </w:rPr>
              <w:t xml:space="preserve">New </w:t>
            </w:r>
          </w:p>
          <w:p w14:paraId="573180E5" w14:textId="0E64A207" w:rsidR="00732D15" w:rsidRPr="00FA273A" w:rsidRDefault="006821F4" w:rsidP="00F82A45">
            <w:pPr>
              <w:pStyle w:val="NoSpacing"/>
              <w:jc w:val="left"/>
              <w:rPr>
                <w:rFonts w:cs="Arial"/>
                <w: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00732D15"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212AAE1B" w14:textId="77777777" w:rsidR="00732D15" w:rsidRPr="00FA273A" w:rsidRDefault="00732D15" w:rsidP="00F82A45">
            <w:pPr>
              <w:pStyle w:val="NoSpacing"/>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7D65FE46" w14:textId="77777777" w:rsidR="00732D15" w:rsidRPr="00FA273A" w:rsidRDefault="00732D15" w:rsidP="00F82A45">
            <w:pPr>
              <w:pStyle w:val="NoSpacing"/>
              <w:rPr>
                <w:rFonts w:cs="Arial"/>
                <w:sz w:val="18"/>
                <w:szCs w:val="18"/>
              </w:rPr>
            </w:pPr>
            <w:r>
              <w:rPr>
                <w:rFonts w:cs="Arial"/>
                <w:sz w:val="18"/>
                <w:szCs w:val="18"/>
              </w:rPr>
              <w:t>09/01/2015</w:t>
            </w:r>
          </w:p>
        </w:tc>
      </w:tr>
      <w:tr w:rsidR="00732D15" w:rsidRPr="00FA273A" w14:paraId="2FA467FB" w14:textId="77777777" w:rsidTr="00665849">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071AB39" w14:textId="77777777" w:rsidR="00732D15" w:rsidRPr="00732D15" w:rsidRDefault="00732D15" w:rsidP="00F82A45">
            <w:pPr>
              <w:pStyle w:val="NoSpacing"/>
              <w:jc w:val="left"/>
              <w:rPr>
                <w:b/>
                <w:color w:val="31849B"/>
                <w:sz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3C2661A" w14:textId="77777777" w:rsidR="00732D15" w:rsidRPr="00FA273A" w:rsidRDefault="00732D15" w:rsidP="00F82A45">
            <w:pPr>
              <w:pStyle w:val="NoSpacing"/>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3D3B65C" w14:textId="77777777" w:rsidR="00732D15" w:rsidRPr="00FA273A" w:rsidRDefault="00732D15" w:rsidP="00F82A45">
            <w:pPr>
              <w:pStyle w:val="NoSpacing"/>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0C07A2C5" w14:textId="77777777" w:rsidR="00732D15" w:rsidRPr="00FA273A" w:rsidRDefault="00732D15" w:rsidP="00F82A45">
            <w:pPr>
              <w:pStyle w:val="NoSpacing"/>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1BFC0DA6" w14:textId="37A92269" w:rsidR="00732D15" w:rsidRPr="00FA273A" w:rsidRDefault="006821F4" w:rsidP="00F82A45">
            <w:pPr>
              <w:pStyle w:val="NoSpacing"/>
              <w:rPr>
                <w:rFonts w:cs="Arial"/>
                <w:sz w:val="18"/>
                <w:szCs w:val="18"/>
              </w:rPr>
            </w:pPr>
            <w:r>
              <w:rPr>
                <w:rFonts w:cs="Arial"/>
                <w:sz w:val="18"/>
                <w:szCs w:val="18"/>
              </w:rPr>
              <w:t>05/01/2021</w:t>
            </w:r>
          </w:p>
        </w:tc>
      </w:tr>
      <w:tr w:rsidR="00732D15" w:rsidRPr="00FA273A" w14:paraId="1B9B3F97" w14:textId="77777777" w:rsidTr="00665849">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135D762" w14:textId="77777777" w:rsidR="00732D15" w:rsidRPr="00732D15" w:rsidRDefault="00732D15" w:rsidP="00F82A45">
            <w:pPr>
              <w:pStyle w:val="NoSpacing"/>
              <w:jc w:val="left"/>
              <w:rPr>
                <w:b/>
                <w:color w:val="31849B"/>
                <w:sz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994A438" w14:textId="77777777" w:rsidR="00732D15" w:rsidRPr="00FA273A" w:rsidRDefault="00732D15" w:rsidP="00F82A45">
            <w:pPr>
              <w:pStyle w:val="NoSpacing"/>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66CB51C" w14:textId="77777777" w:rsidR="00732D15" w:rsidRPr="00FA273A" w:rsidRDefault="00732D15" w:rsidP="00F82A45">
            <w:pPr>
              <w:pStyle w:val="NoSpacing"/>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436CD8ED" w14:textId="77777777" w:rsidR="00732D15" w:rsidRPr="00FA273A" w:rsidRDefault="00732D15" w:rsidP="00F82A45">
            <w:pPr>
              <w:pStyle w:val="NoSpacing"/>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41CAC959" w14:textId="77777777" w:rsidR="00732D15" w:rsidRPr="00FA273A" w:rsidRDefault="00732D15" w:rsidP="00F82A45">
            <w:pPr>
              <w:pStyle w:val="NoSpacing"/>
              <w:rPr>
                <w:rFonts w:cs="Arial"/>
                <w:sz w:val="18"/>
                <w:szCs w:val="18"/>
              </w:rPr>
            </w:pPr>
          </w:p>
        </w:tc>
      </w:tr>
      <w:tr w:rsidR="00732D15" w:rsidRPr="00FA273A" w14:paraId="0686DE34" w14:textId="77777777" w:rsidTr="00665849">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2DE338AE" w14:textId="77777777" w:rsidR="00732D15" w:rsidRPr="00732D15" w:rsidRDefault="00732D15" w:rsidP="00F82A45">
            <w:pPr>
              <w:pStyle w:val="NoSpacing"/>
              <w:jc w:val="left"/>
              <w:rPr>
                <w:b/>
                <w:color w:val="31849B"/>
                <w:sz w:val="18"/>
              </w:rPr>
            </w:pPr>
            <w:r w:rsidRPr="00732D15">
              <w:rPr>
                <w:b/>
                <w:color w:val="31849B"/>
                <w:sz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0102473A" w14:textId="77777777" w:rsidR="00732D15" w:rsidRPr="00FA273A" w:rsidRDefault="00732D15" w:rsidP="00F82A45">
            <w:pPr>
              <w:pStyle w:val="NoSpacing"/>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4F7331A5" w14:textId="77777777" w:rsidR="00732D15" w:rsidRPr="00FA273A" w:rsidRDefault="00732D15" w:rsidP="00F82A45">
            <w:pPr>
              <w:pStyle w:val="NoSpacing"/>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11445BEA" w14:textId="77777777" w:rsidR="00732D15" w:rsidRPr="00FA273A" w:rsidRDefault="00732D15" w:rsidP="00F82A45">
            <w:pPr>
              <w:pStyle w:val="NoSpacing"/>
              <w:rPr>
                <w:rFonts w:cs="Arial"/>
                <w:sz w:val="18"/>
                <w:szCs w:val="18"/>
              </w:rPr>
            </w:pPr>
          </w:p>
        </w:tc>
      </w:tr>
    </w:tbl>
    <w:p w14:paraId="7F071B39" w14:textId="77777777" w:rsidR="00732D15" w:rsidRDefault="00732D15" w:rsidP="00F82A45">
      <w:pPr>
        <w:spacing w:line="240" w:lineRule="auto"/>
        <w:jc w:val="both"/>
        <w:rPr>
          <w:rFonts w:cs="Arial"/>
          <w:b/>
          <w:caps/>
          <w:color w:val="31849B"/>
          <w:sz w:val="18"/>
          <w:szCs w:val="26"/>
        </w:rPr>
      </w:pPr>
    </w:p>
    <w:p w14:paraId="4EAC4B99" w14:textId="77777777" w:rsidR="00732D15" w:rsidRPr="00F47234" w:rsidRDefault="00732D15" w:rsidP="00F82A45">
      <w:pPr>
        <w:spacing w:before="120" w:line="240" w:lineRule="auto"/>
        <w:jc w:val="left"/>
        <w:rPr>
          <w:rFonts w:cs="Arial"/>
          <w:b/>
          <w:caps/>
          <w:color w:val="31849B"/>
          <w:sz w:val="18"/>
          <w:szCs w:val="26"/>
        </w:rPr>
      </w:pPr>
      <w:r w:rsidRPr="00F47234">
        <w:rPr>
          <w:rFonts w:cs="Arial"/>
          <w:b/>
          <w:caps/>
          <w:color w:val="31849B"/>
          <w:sz w:val="18"/>
          <w:szCs w:val="26"/>
        </w:rPr>
        <w:t>Policy</w:t>
      </w:r>
    </w:p>
    <w:p w14:paraId="42DD0A05" w14:textId="77777777" w:rsidR="00732D15" w:rsidRPr="00312A81" w:rsidRDefault="00732D15" w:rsidP="001B7D63">
      <w:pPr>
        <w:pStyle w:val="ListParagraph"/>
        <w:numPr>
          <w:ilvl w:val="0"/>
          <w:numId w:val="268"/>
        </w:numPr>
        <w:spacing w:before="120" w:line="240" w:lineRule="auto"/>
        <w:contextualSpacing w:val="0"/>
        <w:jc w:val="left"/>
        <w:rPr>
          <w:rFonts w:ascii="Calibri" w:hAnsi="Calibri" w:cs="Arial"/>
          <w:szCs w:val="20"/>
        </w:rPr>
      </w:pPr>
      <w:r w:rsidRPr="00312A81">
        <w:rPr>
          <w:rFonts w:ascii="Calibri" w:hAnsi="Calibri" w:cs="Arial"/>
          <w:szCs w:val="20"/>
        </w:rPr>
        <w:t xml:space="preserve">Under the Fair Labor Standards Act (FLSA), employees are classified as either exempt or nonexempt. </w:t>
      </w:r>
    </w:p>
    <w:p w14:paraId="34D628B3" w14:textId="2AEFBE20" w:rsidR="00732D15" w:rsidRPr="00312A81" w:rsidRDefault="00732D15" w:rsidP="001B7D63">
      <w:pPr>
        <w:pStyle w:val="ListParagraph"/>
        <w:numPr>
          <w:ilvl w:val="0"/>
          <w:numId w:val="268"/>
        </w:numPr>
        <w:spacing w:before="120" w:line="240" w:lineRule="auto"/>
        <w:contextualSpacing w:val="0"/>
        <w:jc w:val="left"/>
        <w:rPr>
          <w:rFonts w:ascii="Calibri" w:hAnsi="Calibri" w:cs="Arial"/>
          <w:szCs w:val="20"/>
        </w:rPr>
      </w:pPr>
      <w:r w:rsidRPr="00312A81">
        <w:rPr>
          <w:rFonts w:ascii="Calibri" w:hAnsi="Calibri" w:cs="Arial"/>
          <w:szCs w:val="20"/>
        </w:rPr>
        <w:t xml:space="preserve">Employees in nonexempt positions must </w:t>
      </w:r>
      <w:r w:rsidR="00726D52">
        <w:rPr>
          <w:rFonts w:ascii="Calibri" w:hAnsi="Calibri" w:cs="Arial"/>
          <w:szCs w:val="20"/>
        </w:rPr>
        <w:t>report</w:t>
      </w:r>
      <w:r w:rsidR="00726D52" w:rsidRPr="00312A81">
        <w:rPr>
          <w:rFonts w:ascii="Calibri" w:hAnsi="Calibri" w:cs="Arial"/>
          <w:szCs w:val="20"/>
        </w:rPr>
        <w:t xml:space="preserve"> </w:t>
      </w:r>
      <w:r w:rsidRPr="00312A81">
        <w:rPr>
          <w:rFonts w:ascii="Calibri" w:hAnsi="Calibri" w:cs="Arial"/>
          <w:szCs w:val="20"/>
        </w:rPr>
        <w:t xml:space="preserve">and be paid for each hour worked.  In addition, nonexempt employees </w:t>
      </w:r>
      <w:r w:rsidR="00726D52">
        <w:rPr>
          <w:rFonts w:ascii="Calibri" w:hAnsi="Calibri" w:cs="Arial"/>
          <w:szCs w:val="20"/>
        </w:rPr>
        <w:t>will</w:t>
      </w:r>
      <w:r w:rsidR="00726D52" w:rsidRPr="00312A81">
        <w:rPr>
          <w:rFonts w:ascii="Calibri" w:hAnsi="Calibri" w:cs="Arial"/>
          <w:szCs w:val="20"/>
        </w:rPr>
        <w:t xml:space="preserve"> </w:t>
      </w:r>
      <w:r w:rsidRPr="00312A81">
        <w:rPr>
          <w:rFonts w:ascii="Calibri" w:hAnsi="Calibri" w:cs="Arial"/>
          <w:szCs w:val="20"/>
        </w:rPr>
        <w:t>be paid overtime at the rate of time and one-half (1.5 times) their regular rate of pay for all hours worked over forty (40) hours in a workweek,</w:t>
      </w:r>
      <w:r w:rsidR="00726D52">
        <w:rPr>
          <w:rFonts w:ascii="Calibri" w:hAnsi="Calibri" w:cs="Arial"/>
          <w:szCs w:val="20"/>
        </w:rPr>
        <w:t xml:space="preserve"> and otherwise</w:t>
      </w:r>
      <w:r w:rsidRPr="00312A81">
        <w:rPr>
          <w:rFonts w:ascii="Calibri" w:hAnsi="Calibri" w:cs="Arial"/>
          <w:szCs w:val="20"/>
        </w:rPr>
        <w:t xml:space="preserve"> </w:t>
      </w:r>
      <w:r w:rsidR="00726D52">
        <w:rPr>
          <w:rFonts w:ascii="Calibri" w:hAnsi="Calibri" w:cs="Arial"/>
          <w:szCs w:val="20"/>
        </w:rPr>
        <w:t>required by</w:t>
      </w:r>
      <w:r w:rsidRPr="00312A81">
        <w:rPr>
          <w:rFonts w:ascii="Calibri" w:hAnsi="Calibri" w:cs="Arial"/>
          <w:szCs w:val="20"/>
        </w:rPr>
        <w:t xml:space="preserve"> applicable federal and state wage and hour laws. </w:t>
      </w:r>
      <w:r w:rsidR="00726D52" w:rsidRPr="00726D52">
        <w:rPr>
          <w:rFonts w:ascii="Calibri" w:hAnsi="Calibri" w:cs="Arial"/>
          <w:szCs w:val="20"/>
        </w:rPr>
        <w:t>Non-exempt employees are responsible for accurately reporting all time worked, including overtime hours.</w:t>
      </w:r>
    </w:p>
    <w:p w14:paraId="16E42E6D" w14:textId="04A1FBC3" w:rsidR="00732D15" w:rsidRPr="00312A81" w:rsidRDefault="00732D15" w:rsidP="001B7D63">
      <w:pPr>
        <w:pStyle w:val="ListParagraph"/>
        <w:numPr>
          <w:ilvl w:val="0"/>
          <w:numId w:val="268"/>
        </w:numPr>
        <w:spacing w:before="120" w:line="240" w:lineRule="auto"/>
        <w:contextualSpacing w:val="0"/>
        <w:jc w:val="left"/>
        <w:rPr>
          <w:rFonts w:ascii="Calibri" w:hAnsi="Calibri" w:cs="Arial"/>
          <w:szCs w:val="20"/>
        </w:rPr>
      </w:pPr>
      <w:r w:rsidRPr="00312A81">
        <w:rPr>
          <w:rFonts w:ascii="Calibri" w:hAnsi="Calibri" w:cs="Arial"/>
          <w:szCs w:val="20"/>
        </w:rPr>
        <w:t>Exempt employees are not entitled to overtime for worked performed beyond forty (40) hours in a workweek, in accordance with applicable federal wage and hour laws. Executives, professional employees and certain employees in administrative positions are typically exempt as well as outside sales positions</w:t>
      </w:r>
      <w:r w:rsidR="003635E0">
        <w:rPr>
          <w:rFonts w:ascii="Calibri" w:hAnsi="Calibri" w:cs="Arial"/>
          <w:szCs w:val="20"/>
        </w:rPr>
        <w:t>, as long as the meet the salary and duties provisions of the applicable law</w:t>
      </w:r>
      <w:r w:rsidRPr="00312A81">
        <w:rPr>
          <w:rFonts w:ascii="Calibri" w:hAnsi="Calibri" w:cs="Arial"/>
          <w:szCs w:val="20"/>
        </w:rPr>
        <w:t>. In the event of a partial day absence, benefited exempt employees may be required to use accrued Paid Time Off (PTO)</w:t>
      </w:r>
      <w:r w:rsidR="00726D52">
        <w:rPr>
          <w:rFonts w:ascii="Calibri" w:hAnsi="Calibri" w:cs="Arial"/>
          <w:szCs w:val="20"/>
        </w:rPr>
        <w:t xml:space="preserve">  as a replacement for salary</w:t>
      </w:r>
      <w:r w:rsidRPr="00312A81">
        <w:rPr>
          <w:rFonts w:ascii="Calibri" w:hAnsi="Calibri" w:cs="Arial"/>
          <w:szCs w:val="20"/>
        </w:rPr>
        <w:t xml:space="preserve">. </w:t>
      </w:r>
    </w:p>
    <w:p w14:paraId="558255F6" w14:textId="48748025" w:rsidR="005A6460" w:rsidRPr="00312A81" w:rsidRDefault="00732D15" w:rsidP="001B7D63">
      <w:pPr>
        <w:pStyle w:val="ListParagraph"/>
        <w:numPr>
          <w:ilvl w:val="0"/>
          <w:numId w:val="268"/>
        </w:numPr>
        <w:spacing w:before="120" w:after="240" w:line="240" w:lineRule="auto"/>
        <w:contextualSpacing w:val="0"/>
        <w:jc w:val="left"/>
        <w:rPr>
          <w:rFonts w:ascii="Calibri" w:hAnsi="Calibri" w:cs="Arial"/>
          <w:szCs w:val="20"/>
        </w:rPr>
      </w:pPr>
      <w:r w:rsidRPr="00312A81">
        <w:rPr>
          <w:rFonts w:ascii="Calibri" w:hAnsi="Calibri" w:cs="Arial"/>
          <w:szCs w:val="20"/>
        </w:rPr>
        <w:t>As always, time off from work must be coordinated with a direct supervisor.</w:t>
      </w:r>
    </w:p>
    <w:p w14:paraId="06046296" w14:textId="77777777" w:rsidR="00732D15" w:rsidRPr="00F47234" w:rsidRDefault="00732D15" w:rsidP="00F82A45">
      <w:pPr>
        <w:spacing w:before="120" w:line="240" w:lineRule="auto"/>
        <w:jc w:val="left"/>
        <w:rPr>
          <w:rFonts w:cs="Arial"/>
          <w:b/>
          <w:caps/>
          <w:color w:val="31849B"/>
          <w:sz w:val="18"/>
          <w:szCs w:val="26"/>
        </w:rPr>
      </w:pPr>
      <w:r w:rsidRPr="00F47234">
        <w:rPr>
          <w:rFonts w:cs="Arial"/>
          <w:b/>
          <w:caps/>
          <w:color w:val="31849B"/>
          <w:sz w:val="18"/>
          <w:szCs w:val="26"/>
        </w:rPr>
        <w:t>Procedure</w:t>
      </w:r>
    </w:p>
    <w:p w14:paraId="7146C27F" w14:textId="77777777" w:rsidR="00732D15" w:rsidRPr="00732D15" w:rsidRDefault="00732D15" w:rsidP="00D168E5">
      <w:pPr>
        <w:pStyle w:val="ListParagraph"/>
        <w:numPr>
          <w:ilvl w:val="0"/>
          <w:numId w:val="20"/>
        </w:numPr>
        <w:spacing w:before="120" w:after="120" w:line="240" w:lineRule="auto"/>
        <w:contextualSpacing w:val="0"/>
        <w:jc w:val="left"/>
        <w:rPr>
          <w:rFonts w:cs="Arial"/>
          <w:szCs w:val="20"/>
        </w:rPr>
      </w:pPr>
      <w:r w:rsidRPr="00732D15">
        <w:rPr>
          <w:rFonts w:asciiTheme="minorHAnsi" w:hAnsiTheme="minorHAnsi" w:cstheme="minorHAnsi"/>
          <w:szCs w:val="20"/>
        </w:rPr>
        <w:t>Exempt / Non-Exempt Guidelines</w:t>
      </w:r>
      <w:r w:rsidRPr="00732D15">
        <w:rPr>
          <w:rFonts w:cs="Arial"/>
          <w:szCs w:val="20"/>
        </w:rPr>
        <w:t>:</w:t>
      </w:r>
    </w:p>
    <w:p w14:paraId="42A07035" w14:textId="77777777" w:rsidR="00732D15" w:rsidRPr="00732D15" w:rsidRDefault="00732D15" w:rsidP="00D168E5">
      <w:pPr>
        <w:pStyle w:val="ListParagraph"/>
        <w:numPr>
          <w:ilvl w:val="0"/>
          <w:numId w:val="21"/>
        </w:numPr>
        <w:spacing w:before="120" w:after="120" w:line="240" w:lineRule="auto"/>
        <w:contextualSpacing w:val="0"/>
        <w:jc w:val="left"/>
        <w:rPr>
          <w:rStyle w:val="normaltextrun"/>
          <w:rFonts w:ascii="Calibri" w:hAnsi="Calibri" w:cs="Segoe UI"/>
        </w:rPr>
      </w:pPr>
      <w:r w:rsidRPr="00732D15">
        <w:rPr>
          <w:rStyle w:val="normaltextrun"/>
          <w:rFonts w:ascii="Calibri" w:hAnsi="Calibri" w:cs="Segoe UI"/>
        </w:rPr>
        <w:t xml:space="preserve">The Fair Labor Standards Act stipulates specific tests to determine whether a job is nonexempt or exempt from its provisions. </w:t>
      </w:r>
    </w:p>
    <w:p w14:paraId="1FFD74A7" w14:textId="31AA9AA8" w:rsidR="00732D15" w:rsidRPr="00732D15" w:rsidRDefault="00732D15" w:rsidP="00D168E5">
      <w:pPr>
        <w:pStyle w:val="ListParagraph"/>
        <w:numPr>
          <w:ilvl w:val="0"/>
          <w:numId w:val="21"/>
        </w:numPr>
        <w:spacing w:before="120" w:after="120" w:line="240" w:lineRule="auto"/>
        <w:contextualSpacing w:val="0"/>
        <w:jc w:val="left"/>
        <w:rPr>
          <w:rStyle w:val="normaltextrun"/>
          <w:rFonts w:ascii="Calibri" w:hAnsi="Calibri" w:cs="Segoe UI"/>
        </w:rPr>
      </w:pPr>
      <w:r w:rsidRPr="00732D15">
        <w:rPr>
          <w:rStyle w:val="normaltextrun"/>
          <w:rFonts w:ascii="Calibri" w:hAnsi="Calibri" w:cs="Segoe UI"/>
        </w:rPr>
        <w:t>With few exceptions, to be exempt an employee must (a) be paid at least $</w:t>
      </w:r>
      <w:r w:rsidR="000E54C0">
        <w:rPr>
          <w:rStyle w:val="normaltextrun"/>
          <w:rFonts w:ascii="Calibri" w:hAnsi="Calibri" w:cs="Segoe UI"/>
        </w:rPr>
        <w:t>35,568</w:t>
      </w:r>
      <w:r w:rsidRPr="00732D15">
        <w:rPr>
          <w:rStyle w:val="normaltextrun"/>
          <w:rFonts w:ascii="Calibri" w:hAnsi="Calibri" w:cs="Segoe UI"/>
        </w:rPr>
        <w:t xml:space="preserve"> per year ($</w:t>
      </w:r>
      <w:r w:rsidR="000E54C0">
        <w:rPr>
          <w:rStyle w:val="normaltextrun"/>
          <w:rFonts w:ascii="Calibri" w:hAnsi="Calibri" w:cs="Segoe UI"/>
        </w:rPr>
        <w:t>684</w:t>
      </w:r>
      <w:r w:rsidR="000E54C0" w:rsidRPr="00732D15">
        <w:rPr>
          <w:rStyle w:val="normaltextrun"/>
          <w:rFonts w:ascii="Calibri" w:hAnsi="Calibri" w:cs="Segoe UI"/>
        </w:rPr>
        <w:t xml:space="preserve"> </w:t>
      </w:r>
      <w:r w:rsidRPr="00732D15">
        <w:rPr>
          <w:rStyle w:val="normaltextrun"/>
          <w:rFonts w:ascii="Calibri" w:hAnsi="Calibri" w:cs="Segoe UI"/>
        </w:rPr>
        <w:t xml:space="preserve">per week), (b) be paid on a salary basis, and (c) perform the duties of a bona fide exempt executive, administrative, professional, or outside sales employee. These requirements are outlined in the FLSA Regulations (promulgated by the U.S. Department of Labor). </w:t>
      </w:r>
    </w:p>
    <w:p w14:paraId="5970E483" w14:textId="77777777" w:rsidR="00732D15" w:rsidRPr="00732D15" w:rsidRDefault="00732D15" w:rsidP="00D168E5">
      <w:pPr>
        <w:pStyle w:val="ListParagraph"/>
        <w:numPr>
          <w:ilvl w:val="0"/>
          <w:numId w:val="21"/>
        </w:numPr>
        <w:spacing w:before="120" w:after="120" w:line="240" w:lineRule="auto"/>
        <w:contextualSpacing w:val="0"/>
        <w:jc w:val="left"/>
        <w:rPr>
          <w:rStyle w:val="normaltextrun"/>
          <w:rFonts w:ascii="Calibri" w:hAnsi="Calibri" w:cs="Segoe UI"/>
        </w:rPr>
      </w:pPr>
      <w:r w:rsidRPr="00732D15">
        <w:rPr>
          <w:rStyle w:val="normaltextrun"/>
          <w:rFonts w:ascii="Calibri" w:hAnsi="Calibri" w:cs="Segoe UI"/>
        </w:rPr>
        <w:t xml:space="preserve">Employees must meet all three “tests” to be exempt. An employee will be considered paid on a “salary basis” within the meaning of the regulations if the employee regularly receives each pay period a predetermined amount of compensation which is not subject to reduction based on variations in the quality or quantity of work performed. </w:t>
      </w:r>
    </w:p>
    <w:p w14:paraId="5AFB581F" w14:textId="77777777" w:rsidR="00732D15" w:rsidRPr="00732D15" w:rsidRDefault="00732D15" w:rsidP="00D168E5">
      <w:pPr>
        <w:pStyle w:val="ListParagraph"/>
        <w:numPr>
          <w:ilvl w:val="0"/>
          <w:numId w:val="21"/>
        </w:numPr>
        <w:spacing w:before="120" w:after="120" w:line="240" w:lineRule="auto"/>
        <w:contextualSpacing w:val="0"/>
        <w:jc w:val="left"/>
        <w:rPr>
          <w:rStyle w:val="normaltextrun"/>
          <w:rFonts w:ascii="Calibri" w:hAnsi="Calibri" w:cs="Segoe UI"/>
        </w:rPr>
      </w:pPr>
      <w:r w:rsidRPr="00732D15">
        <w:rPr>
          <w:rStyle w:val="normaltextrun"/>
          <w:rFonts w:ascii="Calibri" w:hAnsi="Calibri" w:cs="Segoe UI"/>
        </w:rPr>
        <w:t xml:space="preserve">Subject to certain limited exceptions, an exempt employee must receive the full salary for any week in which the employee performs any work without regard to the number or hours or days worked. </w:t>
      </w:r>
    </w:p>
    <w:p w14:paraId="777071A1" w14:textId="77777777" w:rsidR="00732D15" w:rsidRPr="00732D15" w:rsidRDefault="00732D15" w:rsidP="00D168E5">
      <w:pPr>
        <w:pStyle w:val="ListParagraph"/>
        <w:numPr>
          <w:ilvl w:val="0"/>
          <w:numId w:val="21"/>
        </w:numPr>
        <w:spacing w:before="120" w:after="120" w:line="240" w:lineRule="auto"/>
        <w:contextualSpacing w:val="0"/>
        <w:jc w:val="left"/>
        <w:rPr>
          <w:rStyle w:val="normaltextrun"/>
          <w:rFonts w:ascii="Calibri" w:hAnsi="Calibri" w:cs="Segoe UI"/>
        </w:rPr>
      </w:pPr>
      <w:r w:rsidRPr="00732D15">
        <w:rPr>
          <w:rStyle w:val="normaltextrun"/>
          <w:rFonts w:ascii="Calibri" w:hAnsi="Calibri" w:cs="Segoe UI"/>
        </w:rPr>
        <w:t xml:space="preserve">Exempt employees need not be paid for any workweek in which they perform no work. The particular requirements for the executive, administrative, professional and outside sales exemptions are listed below. </w:t>
      </w:r>
    </w:p>
    <w:p w14:paraId="2FC41B8F" w14:textId="77777777" w:rsidR="00732D15" w:rsidRPr="00732D15" w:rsidRDefault="00732D15" w:rsidP="00D168E5">
      <w:pPr>
        <w:pStyle w:val="ListParagraph"/>
        <w:numPr>
          <w:ilvl w:val="0"/>
          <w:numId w:val="21"/>
        </w:numPr>
        <w:spacing w:before="120" w:after="120" w:line="240" w:lineRule="auto"/>
        <w:contextualSpacing w:val="0"/>
        <w:jc w:val="left"/>
        <w:rPr>
          <w:rStyle w:val="normaltextrun"/>
          <w:rFonts w:ascii="Calibri" w:hAnsi="Calibri" w:cs="Segoe UI"/>
        </w:rPr>
      </w:pPr>
      <w:r w:rsidRPr="00732D15">
        <w:rPr>
          <w:rStyle w:val="normaltextrun"/>
          <w:rFonts w:ascii="Calibri" w:hAnsi="Calibri" w:cs="Segoe UI"/>
        </w:rPr>
        <w:t>Also included are the requirements for the computer employee exemption, and exemption for highly compensated employees.</w:t>
      </w:r>
    </w:p>
    <w:p w14:paraId="11621059" w14:textId="77777777" w:rsidR="00732D15" w:rsidRPr="00732D15" w:rsidRDefault="00732D15" w:rsidP="00D168E5">
      <w:pPr>
        <w:pStyle w:val="ListParagraph"/>
        <w:numPr>
          <w:ilvl w:val="0"/>
          <w:numId w:val="20"/>
        </w:numPr>
        <w:spacing w:before="120" w:after="120" w:line="240" w:lineRule="auto"/>
        <w:contextualSpacing w:val="0"/>
        <w:jc w:val="left"/>
        <w:rPr>
          <w:rFonts w:asciiTheme="minorHAnsi" w:hAnsiTheme="minorHAnsi" w:cstheme="minorHAnsi"/>
          <w:szCs w:val="20"/>
        </w:rPr>
      </w:pPr>
      <w:r w:rsidRPr="00732D15">
        <w:rPr>
          <w:rFonts w:asciiTheme="minorHAnsi" w:hAnsiTheme="minorHAnsi" w:cstheme="minorHAnsi"/>
          <w:szCs w:val="20"/>
        </w:rPr>
        <w:lastRenderedPageBreak/>
        <w:t>Executive Employee Exemption</w:t>
      </w:r>
    </w:p>
    <w:p w14:paraId="7A19E02C" w14:textId="77777777" w:rsidR="00732D15" w:rsidRPr="00732D15" w:rsidRDefault="00732D15" w:rsidP="00D168E5">
      <w:pPr>
        <w:pStyle w:val="ListParagraph"/>
        <w:numPr>
          <w:ilvl w:val="0"/>
          <w:numId w:val="22"/>
        </w:numPr>
        <w:spacing w:before="120" w:after="120" w:line="240" w:lineRule="auto"/>
        <w:contextualSpacing w:val="0"/>
        <w:jc w:val="left"/>
        <w:rPr>
          <w:rStyle w:val="normaltextrun"/>
          <w:rFonts w:ascii="Calibri" w:hAnsi="Calibri" w:cs="Segoe UI"/>
        </w:rPr>
      </w:pPr>
      <w:r w:rsidRPr="00732D15">
        <w:rPr>
          <w:rStyle w:val="normaltextrun"/>
          <w:rFonts w:ascii="Calibri" w:hAnsi="Calibri" w:cs="Segoe UI"/>
        </w:rPr>
        <w:t>To qualify for the executive employee exemption, all of the following requirements must be met:</w:t>
      </w:r>
    </w:p>
    <w:p w14:paraId="4DBA00E1" w14:textId="78FBFE7D" w:rsidR="00732D15" w:rsidRPr="00732D15" w:rsidRDefault="00732D15" w:rsidP="00D168E5">
      <w:pPr>
        <w:pStyle w:val="ListParagraph"/>
        <w:numPr>
          <w:ilvl w:val="0"/>
          <w:numId w:val="22"/>
        </w:numPr>
        <w:spacing w:before="120" w:after="120" w:line="240" w:lineRule="auto"/>
        <w:contextualSpacing w:val="0"/>
        <w:jc w:val="left"/>
        <w:rPr>
          <w:rFonts w:ascii="Calibri" w:hAnsi="Calibri" w:cs="Calibri"/>
          <w:szCs w:val="20"/>
        </w:rPr>
      </w:pPr>
      <w:r w:rsidRPr="00732D15">
        <w:rPr>
          <w:rFonts w:ascii="Calibri" w:hAnsi="Calibri" w:cs="Calibri"/>
          <w:szCs w:val="20"/>
        </w:rPr>
        <w:t>The employee must be compensated on a salary basis at a rate not less than $</w:t>
      </w:r>
      <w:r w:rsidR="000E54C0">
        <w:rPr>
          <w:rFonts w:ascii="Calibri" w:hAnsi="Calibri" w:cs="Calibri"/>
          <w:szCs w:val="20"/>
        </w:rPr>
        <w:t>684</w:t>
      </w:r>
      <w:r w:rsidR="000E54C0" w:rsidRPr="00732D15">
        <w:rPr>
          <w:rFonts w:ascii="Calibri" w:hAnsi="Calibri" w:cs="Calibri"/>
          <w:szCs w:val="20"/>
        </w:rPr>
        <w:t xml:space="preserve"> </w:t>
      </w:r>
      <w:r w:rsidRPr="00732D15">
        <w:rPr>
          <w:rFonts w:ascii="Calibri" w:hAnsi="Calibri" w:cs="Calibri"/>
          <w:szCs w:val="20"/>
        </w:rPr>
        <w:t>per week,</w:t>
      </w:r>
    </w:p>
    <w:p w14:paraId="73C08C2E" w14:textId="77777777" w:rsidR="00732D15" w:rsidRPr="00732D15" w:rsidRDefault="00732D15" w:rsidP="00D168E5">
      <w:pPr>
        <w:pStyle w:val="ListParagraph"/>
        <w:numPr>
          <w:ilvl w:val="0"/>
          <w:numId w:val="22"/>
        </w:numPr>
        <w:spacing w:before="120" w:after="120" w:line="240" w:lineRule="auto"/>
        <w:contextualSpacing w:val="0"/>
        <w:jc w:val="left"/>
        <w:rPr>
          <w:rFonts w:ascii="Calibri" w:hAnsi="Calibri" w:cs="Calibri"/>
          <w:szCs w:val="20"/>
        </w:rPr>
      </w:pPr>
      <w:r w:rsidRPr="00732D15">
        <w:rPr>
          <w:rFonts w:ascii="Calibri" w:hAnsi="Calibri" w:cs="Calibri"/>
          <w:szCs w:val="20"/>
        </w:rPr>
        <w:t>The employee’s primary duty must be management of the enterprise or managing a customarily recognized department or subdivision thereof,</w:t>
      </w:r>
    </w:p>
    <w:p w14:paraId="3CCEB5C0" w14:textId="77777777" w:rsidR="00732D15" w:rsidRPr="00732D15" w:rsidRDefault="00732D15" w:rsidP="00D168E5">
      <w:pPr>
        <w:pStyle w:val="ListParagraph"/>
        <w:numPr>
          <w:ilvl w:val="0"/>
          <w:numId w:val="22"/>
        </w:numPr>
        <w:spacing w:before="120" w:after="120" w:line="240" w:lineRule="auto"/>
        <w:contextualSpacing w:val="0"/>
        <w:jc w:val="left"/>
        <w:rPr>
          <w:rFonts w:ascii="Calibri" w:hAnsi="Calibri" w:cs="Calibri"/>
          <w:szCs w:val="20"/>
        </w:rPr>
      </w:pPr>
      <w:r w:rsidRPr="00732D15">
        <w:rPr>
          <w:rFonts w:ascii="Calibri" w:hAnsi="Calibri" w:cs="Calibri"/>
          <w:szCs w:val="20"/>
        </w:rPr>
        <w:t>The employee must customarily and regularly direct the work of at least two or more full-time employees or their equivalent,</w:t>
      </w:r>
    </w:p>
    <w:p w14:paraId="611F5619" w14:textId="77777777" w:rsidR="00732D15" w:rsidRPr="00732D15" w:rsidRDefault="00732D15" w:rsidP="00D168E5">
      <w:pPr>
        <w:pStyle w:val="ListParagraph"/>
        <w:numPr>
          <w:ilvl w:val="0"/>
          <w:numId w:val="22"/>
        </w:numPr>
        <w:spacing w:before="120" w:after="120" w:line="240" w:lineRule="auto"/>
        <w:contextualSpacing w:val="0"/>
        <w:jc w:val="left"/>
        <w:rPr>
          <w:rFonts w:ascii="Calibri" w:hAnsi="Calibri" w:cs="Calibri"/>
          <w:szCs w:val="20"/>
        </w:rPr>
      </w:pPr>
      <w:r w:rsidRPr="00732D15">
        <w:rPr>
          <w:rFonts w:ascii="Calibri" w:hAnsi="Calibri" w:cs="Calibri"/>
          <w:szCs w:val="20"/>
        </w:rPr>
        <w:t>The employee must have the authority to hire or fire other employees or the employee’s suggestions and recommendations as to the hiring, firing, advancement, promotion or any other change of status of other employees must be given particular weight.</w:t>
      </w:r>
    </w:p>
    <w:p w14:paraId="0A36E4A3" w14:textId="77777777" w:rsidR="00732D15" w:rsidRPr="00732D15" w:rsidRDefault="00732D15" w:rsidP="00D168E5">
      <w:pPr>
        <w:pStyle w:val="ListParagraph"/>
        <w:numPr>
          <w:ilvl w:val="0"/>
          <w:numId w:val="20"/>
        </w:numPr>
        <w:spacing w:before="120" w:after="120" w:line="240" w:lineRule="auto"/>
        <w:contextualSpacing w:val="0"/>
        <w:jc w:val="left"/>
        <w:rPr>
          <w:rFonts w:ascii="Calibri" w:hAnsi="Calibri" w:cs="Calibri"/>
          <w:szCs w:val="20"/>
        </w:rPr>
      </w:pPr>
      <w:r w:rsidRPr="00732D15">
        <w:rPr>
          <w:rFonts w:ascii="Calibri" w:hAnsi="Calibri" w:cs="Calibri"/>
          <w:szCs w:val="20"/>
        </w:rPr>
        <w:t>Administrative Employee Exemption</w:t>
      </w:r>
    </w:p>
    <w:p w14:paraId="76EDF5BD" w14:textId="77777777" w:rsidR="00732D15" w:rsidRPr="00732D15" w:rsidRDefault="00732D15" w:rsidP="00D168E5">
      <w:pPr>
        <w:pStyle w:val="ListParagraph"/>
        <w:numPr>
          <w:ilvl w:val="0"/>
          <w:numId w:val="23"/>
        </w:numPr>
        <w:spacing w:before="120" w:after="120" w:line="240" w:lineRule="auto"/>
        <w:contextualSpacing w:val="0"/>
        <w:jc w:val="left"/>
        <w:rPr>
          <w:rStyle w:val="normaltextrun"/>
          <w:rFonts w:ascii="Calibri" w:hAnsi="Calibri" w:cs="Calibri"/>
        </w:rPr>
      </w:pPr>
      <w:r w:rsidRPr="00732D15">
        <w:rPr>
          <w:rStyle w:val="normaltextrun"/>
          <w:rFonts w:ascii="Calibri" w:hAnsi="Calibri" w:cs="Calibri"/>
        </w:rPr>
        <w:t>To qualify for the administrative employee exemption, all of the following requirements must be met:</w:t>
      </w:r>
    </w:p>
    <w:p w14:paraId="21F93A2A" w14:textId="765EEAFB" w:rsidR="00732D15" w:rsidRPr="00732D15" w:rsidRDefault="00732D15" w:rsidP="00D168E5">
      <w:pPr>
        <w:pStyle w:val="ListParagraph"/>
        <w:numPr>
          <w:ilvl w:val="0"/>
          <w:numId w:val="23"/>
        </w:numPr>
        <w:spacing w:before="120" w:after="120" w:line="240" w:lineRule="auto"/>
        <w:contextualSpacing w:val="0"/>
        <w:jc w:val="left"/>
        <w:rPr>
          <w:rFonts w:ascii="Calibri" w:hAnsi="Calibri" w:cs="Calibri"/>
          <w:szCs w:val="20"/>
        </w:rPr>
      </w:pPr>
      <w:r w:rsidRPr="00732D15">
        <w:rPr>
          <w:rFonts w:ascii="Calibri" w:hAnsi="Calibri" w:cs="Calibri"/>
          <w:szCs w:val="20"/>
        </w:rPr>
        <w:t>The employee must be compensated on a salary basis at a rate not less than $</w:t>
      </w:r>
      <w:r w:rsidR="000E54C0">
        <w:rPr>
          <w:rFonts w:ascii="Calibri" w:hAnsi="Calibri" w:cs="Calibri"/>
          <w:szCs w:val="20"/>
        </w:rPr>
        <w:t>684</w:t>
      </w:r>
      <w:r w:rsidR="000E54C0" w:rsidRPr="00732D15">
        <w:rPr>
          <w:rFonts w:ascii="Calibri" w:hAnsi="Calibri" w:cs="Calibri"/>
          <w:szCs w:val="20"/>
        </w:rPr>
        <w:t xml:space="preserve"> </w:t>
      </w:r>
      <w:r w:rsidRPr="00732D15">
        <w:rPr>
          <w:rFonts w:ascii="Calibri" w:hAnsi="Calibri" w:cs="Calibri"/>
          <w:szCs w:val="20"/>
        </w:rPr>
        <w:t>per week,</w:t>
      </w:r>
    </w:p>
    <w:p w14:paraId="71392350" w14:textId="77777777" w:rsidR="00732D15" w:rsidRPr="00732D15" w:rsidRDefault="00732D15" w:rsidP="00D168E5">
      <w:pPr>
        <w:pStyle w:val="ListParagraph"/>
        <w:numPr>
          <w:ilvl w:val="0"/>
          <w:numId w:val="23"/>
        </w:numPr>
        <w:spacing w:before="120" w:after="120" w:line="240" w:lineRule="auto"/>
        <w:contextualSpacing w:val="0"/>
        <w:jc w:val="left"/>
        <w:rPr>
          <w:rFonts w:ascii="Calibri" w:hAnsi="Calibri" w:cs="Calibri"/>
          <w:szCs w:val="20"/>
        </w:rPr>
      </w:pPr>
      <w:r w:rsidRPr="00732D15">
        <w:rPr>
          <w:rFonts w:ascii="Calibri" w:hAnsi="Calibri" w:cs="Calibri"/>
          <w:szCs w:val="20"/>
        </w:rPr>
        <w:t>The employee’s primary function must be the performance of office or non-manual work directly related to the management or general business operations of the employer or the employer’s customers,</w:t>
      </w:r>
    </w:p>
    <w:p w14:paraId="380CADE6" w14:textId="77777777" w:rsidR="00732D15" w:rsidRPr="00732D15" w:rsidRDefault="00732D15" w:rsidP="00D168E5">
      <w:pPr>
        <w:pStyle w:val="ListParagraph"/>
        <w:numPr>
          <w:ilvl w:val="0"/>
          <w:numId w:val="23"/>
        </w:numPr>
        <w:spacing w:before="120" w:after="120" w:line="240" w:lineRule="auto"/>
        <w:contextualSpacing w:val="0"/>
        <w:jc w:val="left"/>
        <w:rPr>
          <w:rFonts w:ascii="Calibri" w:hAnsi="Calibri" w:cs="Calibri"/>
          <w:szCs w:val="20"/>
        </w:rPr>
      </w:pPr>
      <w:r w:rsidRPr="00732D15">
        <w:rPr>
          <w:rFonts w:ascii="Calibri" w:hAnsi="Calibri" w:cs="Calibri"/>
          <w:szCs w:val="20"/>
        </w:rPr>
        <w:t>The employee’s primary duty includes the exercise of discretion and independent judgment with respect to matters of significance.</w:t>
      </w:r>
    </w:p>
    <w:p w14:paraId="59781184" w14:textId="77777777" w:rsidR="00732D15" w:rsidRPr="00732D15" w:rsidRDefault="00732D15" w:rsidP="00D168E5">
      <w:pPr>
        <w:pStyle w:val="ListParagraph"/>
        <w:numPr>
          <w:ilvl w:val="0"/>
          <w:numId w:val="20"/>
        </w:numPr>
        <w:spacing w:before="120" w:after="120" w:line="240" w:lineRule="auto"/>
        <w:contextualSpacing w:val="0"/>
        <w:jc w:val="left"/>
        <w:rPr>
          <w:rFonts w:ascii="Calibri" w:hAnsi="Calibri" w:cs="Calibri"/>
          <w:szCs w:val="20"/>
        </w:rPr>
      </w:pPr>
      <w:r w:rsidRPr="00732D15">
        <w:rPr>
          <w:rFonts w:ascii="Calibri" w:hAnsi="Calibri" w:cs="Calibri"/>
          <w:szCs w:val="20"/>
        </w:rPr>
        <w:t>Professional Employee Exemption</w:t>
      </w:r>
    </w:p>
    <w:p w14:paraId="6E44E14C" w14:textId="77777777" w:rsidR="00732D15" w:rsidRPr="00732D15" w:rsidRDefault="00732D15" w:rsidP="00D168E5">
      <w:pPr>
        <w:pStyle w:val="ListParagraph"/>
        <w:numPr>
          <w:ilvl w:val="0"/>
          <w:numId w:val="24"/>
        </w:numPr>
        <w:spacing w:before="120" w:after="120" w:line="240" w:lineRule="auto"/>
        <w:contextualSpacing w:val="0"/>
        <w:jc w:val="left"/>
        <w:rPr>
          <w:rStyle w:val="normaltextrun"/>
          <w:rFonts w:ascii="Calibri" w:hAnsi="Calibri" w:cs="Calibri"/>
        </w:rPr>
      </w:pPr>
      <w:r w:rsidRPr="00732D15">
        <w:rPr>
          <w:rStyle w:val="normaltextrun"/>
          <w:rFonts w:ascii="Calibri" w:hAnsi="Calibri" w:cs="Calibri"/>
        </w:rPr>
        <w:t>To qualify for the professional exemption, all of the following requirements must be met:</w:t>
      </w:r>
    </w:p>
    <w:p w14:paraId="63841379" w14:textId="32699CD7" w:rsidR="00732D15" w:rsidRPr="00732D15" w:rsidRDefault="00732D15" w:rsidP="00D168E5">
      <w:pPr>
        <w:pStyle w:val="ListParagraph"/>
        <w:numPr>
          <w:ilvl w:val="0"/>
          <w:numId w:val="24"/>
        </w:numPr>
        <w:spacing w:before="120" w:after="120" w:line="240" w:lineRule="auto"/>
        <w:contextualSpacing w:val="0"/>
        <w:jc w:val="left"/>
        <w:rPr>
          <w:rFonts w:ascii="Calibri" w:hAnsi="Calibri" w:cs="Calibri"/>
          <w:szCs w:val="20"/>
        </w:rPr>
      </w:pPr>
      <w:r w:rsidRPr="00732D15">
        <w:rPr>
          <w:rFonts w:ascii="Calibri" w:hAnsi="Calibri" w:cs="Calibri"/>
          <w:szCs w:val="20"/>
        </w:rPr>
        <w:t>The employee must be compensated on a salary at a rate not less than $</w:t>
      </w:r>
      <w:r w:rsidR="000E54C0">
        <w:rPr>
          <w:rFonts w:ascii="Calibri" w:hAnsi="Calibri" w:cs="Calibri"/>
          <w:szCs w:val="20"/>
        </w:rPr>
        <w:t>684</w:t>
      </w:r>
      <w:r w:rsidR="000E54C0" w:rsidRPr="00732D15">
        <w:rPr>
          <w:rFonts w:ascii="Calibri" w:hAnsi="Calibri" w:cs="Calibri"/>
          <w:szCs w:val="20"/>
        </w:rPr>
        <w:t xml:space="preserve"> </w:t>
      </w:r>
      <w:r w:rsidRPr="00732D15">
        <w:rPr>
          <w:rFonts w:ascii="Calibri" w:hAnsi="Calibri" w:cs="Calibri"/>
          <w:szCs w:val="20"/>
        </w:rPr>
        <w:t>per week,</w:t>
      </w:r>
    </w:p>
    <w:p w14:paraId="5CEBF454" w14:textId="77777777" w:rsidR="00732D15" w:rsidRPr="00732D15" w:rsidRDefault="00732D15" w:rsidP="00D168E5">
      <w:pPr>
        <w:pStyle w:val="ListParagraph"/>
        <w:numPr>
          <w:ilvl w:val="0"/>
          <w:numId w:val="24"/>
        </w:numPr>
        <w:spacing w:before="120" w:after="120" w:line="240" w:lineRule="auto"/>
        <w:contextualSpacing w:val="0"/>
        <w:jc w:val="left"/>
        <w:rPr>
          <w:rFonts w:ascii="Calibri" w:hAnsi="Calibri" w:cs="Calibri"/>
          <w:szCs w:val="20"/>
        </w:rPr>
      </w:pPr>
      <w:r w:rsidRPr="00732D15">
        <w:rPr>
          <w:rFonts w:ascii="Calibri" w:hAnsi="Calibri" w:cs="Calibri"/>
          <w:szCs w:val="20"/>
        </w:rPr>
        <w:t>The employee’s primary duty must be the performance of work requiring advanced knowledge in a field of science or learning customarily acquired by a prolonged course of specialized intellectual instruction or must require invention, imagination, originality or talent in a recognized field of artistic or creative endeavor.</w:t>
      </w:r>
    </w:p>
    <w:p w14:paraId="63091F84" w14:textId="77777777" w:rsidR="00732D15" w:rsidRPr="00732D15" w:rsidRDefault="00732D15" w:rsidP="00D168E5">
      <w:pPr>
        <w:pStyle w:val="ListParagraph"/>
        <w:numPr>
          <w:ilvl w:val="0"/>
          <w:numId w:val="20"/>
        </w:numPr>
        <w:spacing w:before="120" w:after="120" w:line="240" w:lineRule="auto"/>
        <w:contextualSpacing w:val="0"/>
        <w:jc w:val="left"/>
        <w:rPr>
          <w:rFonts w:ascii="Calibri" w:hAnsi="Calibri" w:cs="Calibri"/>
          <w:szCs w:val="20"/>
        </w:rPr>
      </w:pPr>
      <w:r w:rsidRPr="00732D15">
        <w:rPr>
          <w:rFonts w:ascii="Calibri" w:hAnsi="Calibri" w:cs="Calibri"/>
          <w:szCs w:val="20"/>
        </w:rPr>
        <w:t>Computer Employee Exemption</w:t>
      </w:r>
    </w:p>
    <w:p w14:paraId="700B0575" w14:textId="77777777" w:rsidR="00732D15" w:rsidRPr="00732D15" w:rsidRDefault="00732D15" w:rsidP="00D168E5">
      <w:pPr>
        <w:pStyle w:val="ListParagraph"/>
        <w:numPr>
          <w:ilvl w:val="0"/>
          <w:numId w:val="25"/>
        </w:numPr>
        <w:spacing w:before="120" w:after="120" w:line="240" w:lineRule="auto"/>
        <w:contextualSpacing w:val="0"/>
        <w:jc w:val="left"/>
        <w:rPr>
          <w:rStyle w:val="normaltextrun"/>
          <w:rFonts w:ascii="Calibri" w:hAnsi="Calibri" w:cs="Calibri"/>
        </w:rPr>
      </w:pPr>
      <w:r w:rsidRPr="00732D15">
        <w:rPr>
          <w:rStyle w:val="normaltextrun"/>
          <w:rFonts w:ascii="Calibri" w:hAnsi="Calibri" w:cs="Calibri"/>
        </w:rPr>
        <w:t>To qualify for the computer employee exemption, all of the following requirements must be met:</w:t>
      </w:r>
    </w:p>
    <w:p w14:paraId="71DD5907" w14:textId="18B2AF1D" w:rsidR="00732D15" w:rsidRPr="00732D15" w:rsidRDefault="00732D15" w:rsidP="00D168E5">
      <w:pPr>
        <w:pStyle w:val="ListParagraph"/>
        <w:numPr>
          <w:ilvl w:val="0"/>
          <w:numId w:val="25"/>
        </w:numPr>
        <w:spacing w:before="120" w:after="120" w:line="240" w:lineRule="auto"/>
        <w:contextualSpacing w:val="0"/>
        <w:jc w:val="left"/>
        <w:rPr>
          <w:rFonts w:ascii="Calibri" w:hAnsi="Calibri" w:cs="Calibri"/>
          <w:szCs w:val="20"/>
        </w:rPr>
      </w:pPr>
      <w:r w:rsidRPr="00732D15">
        <w:rPr>
          <w:rFonts w:ascii="Calibri" w:hAnsi="Calibri" w:cs="Calibri"/>
          <w:szCs w:val="20"/>
        </w:rPr>
        <w:t>The employee must be compensated either on a salary or fee basis (as defined in the regulations) at a rate not less than $</w:t>
      </w:r>
      <w:r w:rsidR="000E54C0">
        <w:rPr>
          <w:rFonts w:ascii="Calibri" w:hAnsi="Calibri" w:cs="Calibri"/>
          <w:szCs w:val="20"/>
        </w:rPr>
        <w:t>684</w:t>
      </w:r>
      <w:r w:rsidR="000E54C0" w:rsidRPr="00732D15">
        <w:rPr>
          <w:rFonts w:ascii="Calibri" w:hAnsi="Calibri" w:cs="Calibri"/>
          <w:szCs w:val="20"/>
        </w:rPr>
        <w:t xml:space="preserve"> </w:t>
      </w:r>
      <w:r w:rsidRPr="00732D15">
        <w:rPr>
          <w:rFonts w:ascii="Calibri" w:hAnsi="Calibri" w:cs="Calibri"/>
          <w:szCs w:val="20"/>
        </w:rPr>
        <w:t>per week, or, if compensated on an hourly basis, at a rate not less than $27.63 an hour,</w:t>
      </w:r>
    </w:p>
    <w:p w14:paraId="53AD67BD" w14:textId="77777777" w:rsidR="00732D15" w:rsidRPr="00732D15" w:rsidRDefault="00732D15" w:rsidP="00D168E5">
      <w:pPr>
        <w:pStyle w:val="ListParagraph"/>
        <w:numPr>
          <w:ilvl w:val="0"/>
          <w:numId w:val="25"/>
        </w:numPr>
        <w:spacing w:before="120" w:after="120" w:line="240" w:lineRule="auto"/>
        <w:contextualSpacing w:val="0"/>
        <w:jc w:val="left"/>
        <w:rPr>
          <w:rFonts w:ascii="Calibri" w:hAnsi="Calibri" w:cs="Calibri"/>
          <w:szCs w:val="20"/>
        </w:rPr>
      </w:pPr>
      <w:r w:rsidRPr="00732D15">
        <w:rPr>
          <w:rFonts w:ascii="Calibri" w:hAnsi="Calibri" w:cs="Calibri"/>
          <w:szCs w:val="20"/>
        </w:rPr>
        <w:t>The employee must be employed as a computer systems analyst, computer programmer, software engineer or other similarly skilled worker in the computer field performing the duties described below:</w:t>
      </w:r>
    </w:p>
    <w:p w14:paraId="3E71A3CA" w14:textId="77777777" w:rsidR="00732D15" w:rsidRPr="00732D15" w:rsidRDefault="00732D15" w:rsidP="00D168E5">
      <w:pPr>
        <w:pStyle w:val="ListParagraph"/>
        <w:numPr>
          <w:ilvl w:val="0"/>
          <w:numId w:val="25"/>
        </w:numPr>
        <w:spacing w:before="120" w:after="120" w:line="240" w:lineRule="auto"/>
        <w:contextualSpacing w:val="0"/>
        <w:jc w:val="left"/>
        <w:rPr>
          <w:rFonts w:ascii="Calibri" w:hAnsi="Calibri" w:cs="Calibri"/>
          <w:szCs w:val="20"/>
        </w:rPr>
      </w:pPr>
      <w:r w:rsidRPr="00732D15">
        <w:rPr>
          <w:rFonts w:ascii="Calibri" w:hAnsi="Calibri" w:cs="Calibri"/>
          <w:szCs w:val="20"/>
        </w:rPr>
        <w:t>The employee’s primary duty must consist of:</w:t>
      </w:r>
    </w:p>
    <w:p w14:paraId="28A545F7" w14:textId="77777777" w:rsidR="00732D15" w:rsidRPr="00732D15" w:rsidRDefault="00732D15" w:rsidP="00D168E5">
      <w:pPr>
        <w:pStyle w:val="ListParagraph"/>
        <w:numPr>
          <w:ilvl w:val="0"/>
          <w:numId w:val="25"/>
        </w:numPr>
        <w:spacing w:before="120" w:after="120" w:line="240" w:lineRule="auto"/>
        <w:contextualSpacing w:val="0"/>
        <w:jc w:val="left"/>
        <w:rPr>
          <w:rFonts w:ascii="Calibri" w:hAnsi="Calibri" w:cs="Calibri"/>
          <w:szCs w:val="20"/>
        </w:rPr>
      </w:pPr>
      <w:r w:rsidRPr="00732D15">
        <w:rPr>
          <w:rFonts w:ascii="Calibri" w:hAnsi="Calibri" w:cs="Calibri"/>
          <w:szCs w:val="20"/>
        </w:rPr>
        <w:t>The application of systems analysis techniques and procedures, including consulting with users, to determine hardware, software or system functional specifications,</w:t>
      </w:r>
    </w:p>
    <w:p w14:paraId="6779D671" w14:textId="77777777" w:rsidR="00732D15" w:rsidRPr="00732D15" w:rsidRDefault="00732D15" w:rsidP="00D168E5">
      <w:pPr>
        <w:pStyle w:val="ListParagraph"/>
        <w:numPr>
          <w:ilvl w:val="0"/>
          <w:numId w:val="25"/>
        </w:numPr>
        <w:spacing w:before="120" w:after="120" w:line="240" w:lineRule="auto"/>
        <w:contextualSpacing w:val="0"/>
        <w:jc w:val="left"/>
        <w:rPr>
          <w:rFonts w:ascii="Calibri" w:hAnsi="Calibri" w:cs="Calibri"/>
          <w:szCs w:val="20"/>
        </w:rPr>
      </w:pPr>
      <w:r w:rsidRPr="00732D15">
        <w:rPr>
          <w:rFonts w:ascii="Calibri" w:hAnsi="Calibri" w:cs="Calibri"/>
          <w:szCs w:val="20"/>
        </w:rPr>
        <w:lastRenderedPageBreak/>
        <w:t>The design, development, documentation, analysis, creation, testing or modification of computer systems or programs, including prototypes, based on and related to user or system design specifications,</w:t>
      </w:r>
    </w:p>
    <w:p w14:paraId="4824925B" w14:textId="77777777" w:rsidR="00732D15" w:rsidRPr="00732D15" w:rsidRDefault="00732D15" w:rsidP="00D168E5">
      <w:pPr>
        <w:pStyle w:val="ListParagraph"/>
        <w:numPr>
          <w:ilvl w:val="0"/>
          <w:numId w:val="25"/>
        </w:numPr>
        <w:spacing w:before="120" w:after="120" w:line="240" w:lineRule="auto"/>
        <w:contextualSpacing w:val="0"/>
        <w:jc w:val="left"/>
        <w:rPr>
          <w:rFonts w:ascii="Calibri" w:hAnsi="Calibri" w:cs="Calibri"/>
          <w:szCs w:val="20"/>
        </w:rPr>
      </w:pPr>
      <w:r w:rsidRPr="00732D15">
        <w:rPr>
          <w:rFonts w:ascii="Calibri" w:hAnsi="Calibri" w:cs="Calibri"/>
          <w:szCs w:val="20"/>
        </w:rPr>
        <w:t>The design, documentation, testing, creation or modification or computer programs related to machine operating systems,</w:t>
      </w:r>
    </w:p>
    <w:p w14:paraId="3E0F76B7" w14:textId="77777777" w:rsidR="00732D15" w:rsidRPr="00732D15" w:rsidRDefault="00732D15" w:rsidP="00D168E5">
      <w:pPr>
        <w:pStyle w:val="ListParagraph"/>
        <w:numPr>
          <w:ilvl w:val="0"/>
          <w:numId w:val="25"/>
        </w:numPr>
        <w:spacing w:before="120" w:after="120" w:line="240" w:lineRule="auto"/>
        <w:contextualSpacing w:val="0"/>
        <w:jc w:val="left"/>
        <w:rPr>
          <w:rFonts w:ascii="Calibri" w:hAnsi="Calibri" w:cs="Calibri"/>
          <w:szCs w:val="20"/>
        </w:rPr>
      </w:pPr>
      <w:r w:rsidRPr="00732D15">
        <w:rPr>
          <w:rFonts w:ascii="Calibri" w:hAnsi="Calibri" w:cs="Calibri"/>
          <w:szCs w:val="20"/>
        </w:rPr>
        <w:t>A combination of the aforementioned duties, the performance of which requires the same level of skills.</w:t>
      </w:r>
    </w:p>
    <w:p w14:paraId="724A1328" w14:textId="77777777" w:rsidR="00732D15" w:rsidRPr="00732D15" w:rsidRDefault="00732D15" w:rsidP="00D168E5">
      <w:pPr>
        <w:pStyle w:val="ListParagraph"/>
        <w:numPr>
          <w:ilvl w:val="0"/>
          <w:numId w:val="20"/>
        </w:numPr>
        <w:spacing w:before="120" w:after="120" w:line="240" w:lineRule="auto"/>
        <w:contextualSpacing w:val="0"/>
        <w:jc w:val="left"/>
        <w:rPr>
          <w:rFonts w:ascii="Calibri" w:hAnsi="Calibri" w:cs="Calibri"/>
          <w:szCs w:val="20"/>
        </w:rPr>
      </w:pPr>
      <w:r w:rsidRPr="00732D15">
        <w:rPr>
          <w:rFonts w:ascii="Calibri" w:hAnsi="Calibri" w:cs="Calibri"/>
          <w:szCs w:val="20"/>
        </w:rPr>
        <w:t>Outside Salesperson Exemption</w:t>
      </w:r>
    </w:p>
    <w:p w14:paraId="1ECDED14" w14:textId="77777777" w:rsidR="00732D15" w:rsidRPr="00732D15" w:rsidRDefault="00732D15" w:rsidP="00D168E5">
      <w:pPr>
        <w:pStyle w:val="ListParagraph"/>
        <w:numPr>
          <w:ilvl w:val="0"/>
          <w:numId w:val="26"/>
        </w:numPr>
        <w:spacing w:before="120" w:after="120" w:line="240" w:lineRule="auto"/>
        <w:contextualSpacing w:val="0"/>
        <w:jc w:val="left"/>
        <w:rPr>
          <w:rStyle w:val="normaltextrun"/>
          <w:rFonts w:ascii="Calibri" w:hAnsi="Calibri" w:cs="Calibri"/>
        </w:rPr>
      </w:pPr>
      <w:r w:rsidRPr="00732D15">
        <w:rPr>
          <w:rStyle w:val="normaltextrun"/>
          <w:rFonts w:ascii="Calibri" w:hAnsi="Calibri" w:cs="Calibri"/>
        </w:rPr>
        <w:t>To qualify for the outside sales employee exemption, all of the following requirements must be met:</w:t>
      </w:r>
    </w:p>
    <w:p w14:paraId="5D0CE25E" w14:textId="77777777" w:rsidR="00732D15" w:rsidRPr="00732D15" w:rsidRDefault="00732D15" w:rsidP="00D168E5">
      <w:pPr>
        <w:pStyle w:val="ListParagraph"/>
        <w:numPr>
          <w:ilvl w:val="0"/>
          <w:numId w:val="26"/>
        </w:numPr>
        <w:spacing w:before="120" w:after="120" w:line="240" w:lineRule="auto"/>
        <w:contextualSpacing w:val="0"/>
        <w:jc w:val="left"/>
        <w:rPr>
          <w:rFonts w:ascii="Calibri" w:hAnsi="Calibri" w:cs="Calibri"/>
          <w:szCs w:val="20"/>
        </w:rPr>
      </w:pPr>
      <w:r w:rsidRPr="00732D15">
        <w:rPr>
          <w:rFonts w:ascii="Calibri" w:hAnsi="Calibri" w:cs="Calibri"/>
          <w:szCs w:val="20"/>
        </w:rPr>
        <w:t>There is no minimum compensation required,</w:t>
      </w:r>
    </w:p>
    <w:p w14:paraId="525522A3" w14:textId="19F49832" w:rsidR="00732D15" w:rsidRPr="00732D15" w:rsidRDefault="00732D15" w:rsidP="00D168E5">
      <w:pPr>
        <w:pStyle w:val="ListParagraph"/>
        <w:numPr>
          <w:ilvl w:val="0"/>
          <w:numId w:val="26"/>
        </w:numPr>
        <w:spacing w:before="120" w:after="120" w:line="240" w:lineRule="auto"/>
        <w:contextualSpacing w:val="0"/>
        <w:jc w:val="left"/>
        <w:rPr>
          <w:rFonts w:ascii="Calibri" w:hAnsi="Calibri" w:cs="Calibri"/>
          <w:szCs w:val="20"/>
        </w:rPr>
      </w:pPr>
      <w:r w:rsidRPr="00732D15">
        <w:rPr>
          <w:rFonts w:ascii="Calibri" w:hAnsi="Calibri" w:cs="Calibri"/>
          <w:szCs w:val="20"/>
        </w:rPr>
        <w:t xml:space="preserve">The employee must customarily and primarily engage in obtaining orders or contracts for services for which a consideration will be paid by the client or customer. These employees </w:t>
      </w:r>
      <w:r w:rsidR="0043691D">
        <w:rPr>
          <w:rFonts w:ascii="Calibri" w:hAnsi="Calibri" w:cs="Calibri"/>
          <w:szCs w:val="20"/>
        </w:rPr>
        <w:t>must be</w:t>
      </w:r>
      <w:r w:rsidR="0043691D" w:rsidRPr="00732D15">
        <w:rPr>
          <w:rFonts w:ascii="Calibri" w:hAnsi="Calibri" w:cs="Calibri"/>
          <w:szCs w:val="20"/>
        </w:rPr>
        <w:t xml:space="preserve"> </w:t>
      </w:r>
      <w:r w:rsidRPr="00732D15">
        <w:rPr>
          <w:rFonts w:ascii="Calibri" w:hAnsi="Calibri" w:cs="Calibri"/>
          <w:szCs w:val="20"/>
        </w:rPr>
        <w:t xml:space="preserve">customarily and regularly engaged away from the employer’s place or places of business in performing this primary duty. </w:t>
      </w:r>
    </w:p>
    <w:p w14:paraId="271EB609" w14:textId="77777777" w:rsidR="00732D15" w:rsidRPr="00732D15" w:rsidRDefault="00732D15" w:rsidP="00D168E5">
      <w:pPr>
        <w:pStyle w:val="ListParagraph"/>
        <w:numPr>
          <w:ilvl w:val="0"/>
          <w:numId w:val="20"/>
        </w:numPr>
        <w:spacing w:before="120" w:after="120" w:line="240" w:lineRule="auto"/>
        <w:contextualSpacing w:val="0"/>
        <w:jc w:val="left"/>
        <w:rPr>
          <w:rFonts w:ascii="Calibri" w:hAnsi="Calibri" w:cs="Calibri"/>
          <w:szCs w:val="20"/>
        </w:rPr>
      </w:pPr>
      <w:r w:rsidRPr="00732D15">
        <w:rPr>
          <w:rFonts w:ascii="Calibri" w:hAnsi="Calibri" w:cs="Calibri"/>
          <w:szCs w:val="20"/>
        </w:rPr>
        <w:t>Exempt / Non-Exempt Status by Position:</w:t>
      </w:r>
    </w:p>
    <w:p w14:paraId="603A438B" w14:textId="77777777" w:rsidR="00732D15" w:rsidRPr="00732D15" w:rsidRDefault="00732D15" w:rsidP="00D168E5">
      <w:pPr>
        <w:pStyle w:val="ListParagraph"/>
        <w:numPr>
          <w:ilvl w:val="0"/>
          <w:numId w:val="27"/>
        </w:numPr>
        <w:spacing w:before="120" w:after="120" w:line="240" w:lineRule="auto"/>
        <w:contextualSpacing w:val="0"/>
        <w:jc w:val="left"/>
        <w:rPr>
          <w:rStyle w:val="normaltextrun"/>
          <w:rFonts w:ascii="Calibri" w:hAnsi="Calibri" w:cs="Calibri"/>
        </w:rPr>
      </w:pPr>
      <w:r w:rsidRPr="00732D15">
        <w:rPr>
          <w:rStyle w:val="normaltextrun"/>
          <w:rFonts w:ascii="Calibri" w:hAnsi="Calibri" w:cs="Calibri"/>
        </w:rPr>
        <w:t>The HomeCentris job descriptions describe whether positions are classified as Exempt/Salaried.</w:t>
      </w:r>
    </w:p>
    <w:p w14:paraId="363E2841" w14:textId="77777777" w:rsidR="00732D15" w:rsidRPr="00732D15" w:rsidRDefault="00732D15" w:rsidP="00D168E5">
      <w:pPr>
        <w:pStyle w:val="ListParagraph"/>
        <w:numPr>
          <w:ilvl w:val="0"/>
          <w:numId w:val="27"/>
        </w:numPr>
        <w:spacing w:before="120" w:after="120" w:line="240" w:lineRule="auto"/>
        <w:contextualSpacing w:val="0"/>
        <w:jc w:val="left"/>
        <w:rPr>
          <w:rStyle w:val="normaltextrun"/>
          <w:rFonts w:ascii="Calibri" w:hAnsi="Calibri" w:cs="Calibri"/>
        </w:rPr>
      </w:pPr>
      <w:r w:rsidRPr="00732D15">
        <w:rPr>
          <w:rStyle w:val="normaltextrun"/>
          <w:rFonts w:ascii="Calibri" w:hAnsi="Calibri" w:cs="Calibri"/>
        </w:rPr>
        <w:t>The exemption status of each position is determined case by case based upon the specific duties and nature of the position being evaluated. A job title alone is insufficient to establish the exempt status of an employee.</w:t>
      </w:r>
    </w:p>
    <w:p w14:paraId="099B09A7" w14:textId="77777777" w:rsidR="00732D15" w:rsidRPr="00732D15" w:rsidRDefault="00732D15" w:rsidP="00D168E5">
      <w:pPr>
        <w:pStyle w:val="ListParagraph"/>
        <w:numPr>
          <w:ilvl w:val="0"/>
          <w:numId w:val="27"/>
        </w:numPr>
        <w:spacing w:before="120" w:after="120" w:line="240" w:lineRule="auto"/>
        <w:contextualSpacing w:val="0"/>
        <w:jc w:val="left"/>
        <w:rPr>
          <w:rFonts w:ascii="Calibri" w:hAnsi="Calibri" w:cs="Calibri"/>
          <w:szCs w:val="20"/>
        </w:rPr>
      </w:pPr>
      <w:r w:rsidRPr="00732D15">
        <w:rPr>
          <w:rFonts w:ascii="Calibri" w:hAnsi="Calibri" w:cs="Calibri"/>
          <w:szCs w:val="20"/>
        </w:rPr>
        <w:t>Non-Exempt Positions</w:t>
      </w:r>
    </w:p>
    <w:p w14:paraId="2011B850" w14:textId="30AC6FC6" w:rsidR="003008E7" w:rsidRDefault="00732D15" w:rsidP="00D168E5">
      <w:pPr>
        <w:pStyle w:val="ListParagraph"/>
        <w:numPr>
          <w:ilvl w:val="0"/>
          <w:numId w:val="27"/>
        </w:numPr>
        <w:spacing w:before="120" w:after="120" w:line="240" w:lineRule="auto"/>
        <w:contextualSpacing w:val="0"/>
        <w:jc w:val="left"/>
        <w:rPr>
          <w:rStyle w:val="normaltextrun"/>
          <w:rFonts w:ascii="Calibri" w:hAnsi="Calibri" w:cs="Calibri"/>
        </w:rPr>
      </w:pPr>
      <w:r w:rsidRPr="00732D15">
        <w:rPr>
          <w:rStyle w:val="normaltextrun"/>
          <w:rFonts w:ascii="Calibri" w:hAnsi="Calibri" w:cs="Calibri"/>
        </w:rPr>
        <w:t>All other positions that are not specifically listed above are generally classified as nonexempt/hourly positions. FLSA guidelines for calculating overtime apply to all nonexempt positions.</w:t>
      </w:r>
    </w:p>
    <w:p w14:paraId="6EE733BB" w14:textId="32761847" w:rsidR="005A6460" w:rsidRDefault="005A6460" w:rsidP="00F82A45">
      <w:pPr>
        <w:spacing w:line="240" w:lineRule="auto"/>
        <w:jc w:val="left"/>
        <w:rPr>
          <w:rFonts w:ascii="Calibri" w:hAnsi="Calibri" w:cs="Calibri"/>
        </w:rPr>
      </w:pPr>
    </w:p>
    <w:p w14:paraId="6433E6A6" w14:textId="77777777" w:rsidR="002853ED" w:rsidRDefault="002853ED" w:rsidP="00F82A45">
      <w:pPr>
        <w:pStyle w:val="NoSpacing"/>
        <w:jc w:val="left"/>
        <w:rPr>
          <w:b/>
          <w:color w:val="31849B"/>
          <w:sz w:val="20"/>
          <w:szCs w:val="20"/>
        </w:rPr>
        <w:sectPr w:rsidR="002853ED" w:rsidSect="001F61BF">
          <w:pgSz w:w="12240" w:h="15840"/>
          <w:pgMar w:top="1440" w:right="1080" w:bottom="1440" w:left="1080" w:header="86" w:footer="720" w:gutter="0"/>
          <w:cols w:space="720"/>
          <w:docGrid w:linePitch="360"/>
        </w:sect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9A7568" w:rsidRPr="00FA273A" w14:paraId="233A5A12" w14:textId="77777777" w:rsidTr="00665849">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62D8926D" w14:textId="4E0D02DE" w:rsidR="009A7568" w:rsidRPr="009A7568" w:rsidRDefault="009A7568" w:rsidP="00F82A45">
            <w:pPr>
              <w:pStyle w:val="NoSpacing"/>
              <w:jc w:val="left"/>
              <w:rPr>
                <w:b/>
                <w:caps/>
                <w:color w:val="31849B"/>
                <w:sz w:val="20"/>
                <w:szCs w:val="20"/>
              </w:rPr>
            </w:pPr>
            <w:r w:rsidRPr="009A7568">
              <w:rPr>
                <w:b/>
                <w:color w:val="31849B"/>
                <w:sz w:val="20"/>
                <w:szCs w:val="20"/>
              </w:rPr>
              <w:lastRenderedPageBreak/>
              <w:br w:type="page"/>
            </w:r>
            <w:r w:rsidRPr="009A7568">
              <w:rPr>
                <w:b/>
                <w:color w:val="31849B"/>
                <w:sz w:val="20"/>
                <w:szCs w:val="20"/>
              </w:rPr>
              <w:br w:type="page"/>
            </w:r>
            <w:r w:rsidRPr="009A7568">
              <w:rPr>
                <w:b/>
                <w:color w:val="31849B"/>
                <w:sz w:val="20"/>
                <w:szCs w:val="20"/>
              </w:rPr>
              <w:br w:type="page"/>
            </w:r>
            <w:r w:rsidRPr="009A7568">
              <w:rPr>
                <w:b/>
                <w:color w:val="31849B"/>
                <w:sz w:val="20"/>
                <w:szCs w:val="20"/>
              </w:rPr>
              <w:br w:type="page"/>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297656BC" w14:textId="7BCF6722" w:rsidR="009A7568" w:rsidRPr="00FA273A" w:rsidRDefault="00AC30AC" w:rsidP="00F82A45">
            <w:pPr>
              <w:pStyle w:val="Heading2"/>
            </w:pPr>
            <w:bookmarkStart w:id="61" w:name="employeefilecontents"/>
            <w:bookmarkStart w:id="62" w:name="_Toc517252595"/>
            <w:bookmarkStart w:id="63" w:name="_Toc72331399"/>
            <w:bookmarkStart w:id="64" w:name="_Toc63577261"/>
            <w:bookmarkStart w:id="65" w:name="_Toc146722673"/>
            <w:bookmarkEnd w:id="61"/>
            <w:r w:rsidRPr="00FA273A">
              <w:rPr>
                <w:caps w:val="0"/>
              </w:rPr>
              <w:t>EMPLOYEE FILE</w:t>
            </w:r>
            <w:r>
              <w:rPr>
                <w:caps w:val="0"/>
              </w:rPr>
              <w:t>S &amp; PERSONAL DATA</w:t>
            </w:r>
            <w:r w:rsidR="008D40D0">
              <w:rPr>
                <w:caps w:val="0"/>
              </w:rPr>
              <w:t xml:space="preserve"> </w:t>
            </w:r>
            <w:r>
              <w:rPr>
                <w:caps w:val="0"/>
              </w:rPr>
              <w:t>CHANGES</w:t>
            </w:r>
            <w:bookmarkEnd w:id="62"/>
            <w:bookmarkEnd w:id="63"/>
            <w:bookmarkEnd w:id="64"/>
            <w:bookmarkEnd w:id="65"/>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3BEA3CCB" w14:textId="77777777" w:rsidR="009A7568" w:rsidRPr="009A7568" w:rsidRDefault="009A7568" w:rsidP="00F82A45">
            <w:pPr>
              <w:pStyle w:val="NoSpacing"/>
              <w:rPr>
                <w:b/>
                <w:caps/>
                <w:color w:val="31849B"/>
                <w:sz w:val="18"/>
              </w:rPr>
            </w:pPr>
            <w:r w:rsidRPr="009A7568">
              <w:rPr>
                <w:b/>
                <w:color w:val="31849B"/>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242B1110" w14:textId="08EC0360" w:rsidR="009A7568" w:rsidRPr="00FA273A" w:rsidRDefault="009A7568" w:rsidP="00F82A45">
            <w:pPr>
              <w:pStyle w:val="NoSpacing"/>
              <w:rPr>
                <w:caps/>
                <w:sz w:val="18"/>
              </w:rPr>
            </w:pPr>
            <w:r>
              <w:rPr>
                <w:caps/>
                <w:color w:val="000000"/>
              </w:rPr>
              <w:t>HR -</w:t>
            </w:r>
            <w:r w:rsidRPr="00FA273A">
              <w:rPr>
                <w:caps/>
                <w:color w:val="000000"/>
              </w:rPr>
              <w:t xml:space="preserve"> </w:t>
            </w:r>
            <w:r w:rsidR="00A93481">
              <w:rPr>
                <w:caps/>
                <w:color w:val="000000"/>
              </w:rPr>
              <w:t>44</w:t>
            </w:r>
          </w:p>
        </w:tc>
      </w:tr>
      <w:tr w:rsidR="009A7568" w:rsidRPr="00FA273A" w14:paraId="20931B41" w14:textId="77777777" w:rsidTr="00665849">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109E346A" w14:textId="77777777" w:rsidR="009A7568" w:rsidRPr="009A7568" w:rsidRDefault="009A7568" w:rsidP="00F82A45">
            <w:pPr>
              <w:pStyle w:val="NoSpacing"/>
              <w:jc w:val="left"/>
              <w:rPr>
                <w:b/>
                <w:caps/>
                <w:color w:val="31849B"/>
                <w:sz w:val="20"/>
                <w:szCs w:val="20"/>
              </w:rPr>
            </w:pPr>
            <w:r w:rsidRPr="009A7568">
              <w:rPr>
                <w:b/>
                <w:color w:val="31849B"/>
                <w:sz w:val="20"/>
                <w:szCs w:val="20"/>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204D921D" w14:textId="77777777" w:rsidR="009A7568" w:rsidRPr="00FA273A" w:rsidRDefault="009A7568" w:rsidP="00F82A45">
            <w:pPr>
              <w:pStyle w:val="NoSpacing"/>
              <w:jc w:val="left"/>
              <w:rPr>
                <w:caps/>
                <w:szCs w:val="20"/>
              </w:rPr>
            </w:pPr>
            <w:r w:rsidRPr="00FA273A">
              <w:rPr>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5AEB2093" w14:textId="4C2661E1" w:rsidR="009A7568" w:rsidRPr="009A7568" w:rsidRDefault="00251DBB" w:rsidP="00F82A45">
            <w:pPr>
              <w:pStyle w:val="NoSpacing"/>
              <w:jc w:val="left"/>
              <w:rPr>
                <w:color w:val="31849B"/>
                <w:sz w:val="18"/>
              </w:rPr>
            </w:pPr>
            <w:r>
              <w:rPr>
                <w:color w:val="31849B"/>
                <w:sz w:val="18"/>
              </w:rPr>
              <w:fldChar w:fldCharType="begin">
                <w:ffData>
                  <w:name w:val=""/>
                  <w:enabled/>
                  <w:calcOnExit w:val="0"/>
                  <w:checkBox>
                    <w:sizeAuto/>
                    <w:default w:val="0"/>
                  </w:checkBox>
                </w:ffData>
              </w:fldChar>
            </w:r>
            <w:r>
              <w:rPr>
                <w:color w:val="31849B"/>
                <w:sz w:val="18"/>
              </w:rPr>
              <w:instrText xml:space="preserve"> FORMCHECKBOX </w:instrText>
            </w:r>
            <w:r w:rsidR="00E51E15">
              <w:rPr>
                <w:color w:val="31849B"/>
                <w:sz w:val="18"/>
              </w:rPr>
            </w:r>
            <w:r w:rsidR="00E51E15">
              <w:rPr>
                <w:color w:val="31849B"/>
                <w:sz w:val="18"/>
              </w:rPr>
              <w:fldChar w:fldCharType="separate"/>
            </w:r>
            <w:r>
              <w:rPr>
                <w:color w:val="31849B"/>
                <w:sz w:val="18"/>
              </w:rPr>
              <w:fldChar w:fldCharType="end"/>
            </w:r>
            <w:r w:rsidR="009A7568" w:rsidRPr="009A7568">
              <w:rPr>
                <w:caps/>
                <w:color w:val="31849B"/>
                <w:sz w:val="18"/>
              </w:rPr>
              <w:t xml:space="preserve"> </w:t>
            </w:r>
            <w:r w:rsidR="009A7568" w:rsidRPr="009A7568">
              <w:rPr>
                <w:color w:val="31849B"/>
                <w:sz w:val="18"/>
              </w:rPr>
              <w:t xml:space="preserve">New </w:t>
            </w:r>
          </w:p>
          <w:p w14:paraId="094D9088" w14:textId="57A86FB7" w:rsidR="009A7568" w:rsidRPr="00FA273A" w:rsidRDefault="00251DBB" w:rsidP="00F82A45">
            <w:pPr>
              <w:pStyle w:val="NoSpacing"/>
              <w:jc w:val="left"/>
              <w:rPr>
                <w:sz w:val="18"/>
              </w:rPr>
            </w:pPr>
            <w:r>
              <w:rPr>
                <w:color w:val="31849B"/>
                <w:sz w:val="18"/>
              </w:rPr>
              <w:fldChar w:fldCharType="begin">
                <w:ffData>
                  <w:name w:val=""/>
                  <w:enabled/>
                  <w:calcOnExit w:val="0"/>
                  <w:checkBox>
                    <w:sizeAuto/>
                    <w:default w:val="1"/>
                  </w:checkBox>
                </w:ffData>
              </w:fldChar>
            </w:r>
            <w:r>
              <w:rPr>
                <w:color w:val="31849B"/>
                <w:sz w:val="18"/>
              </w:rPr>
              <w:instrText xml:space="preserve"> FORMCHECKBOX </w:instrText>
            </w:r>
            <w:r w:rsidR="00E51E15">
              <w:rPr>
                <w:color w:val="31849B"/>
                <w:sz w:val="18"/>
              </w:rPr>
            </w:r>
            <w:r w:rsidR="00E51E15">
              <w:rPr>
                <w:color w:val="31849B"/>
                <w:sz w:val="18"/>
              </w:rPr>
              <w:fldChar w:fldCharType="separate"/>
            </w:r>
            <w:r>
              <w:rPr>
                <w:color w:val="31849B"/>
                <w:sz w:val="18"/>
              </w:rPr>
              <w:fldChar w:fldCharType="end"/>
            </w:r>
            <w:r w:rsidR="009A7568" w:rsidRPr="009A7568">
              <w:rPr>
                <w:color w:val="31849B"/>
                <w:sz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7FAE5ECF" w14:textId="77777777" w:rsidR="009A7568" w:rsidRPr="009A7568" w:rsidRDefault="009A7568" w:rsidP="00F82A45">
            <w:pPr>
              <w:pStyle w:val="NoSpacing"/>
              <w:rPr>
                <w:b/>
                <w:caps/>
                <w:color w:val="31849B"/>
                <w:sz w:val="18"/>
              </w:rPr>
            </w:pPr>
            <w:r w:rsidRPr="009A7568">
              <w:rPr>
                <w:b/>
                <w:color w:val="31849B"/>
                <w:sz w:val="14"/>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5F782E3F" w14:textId="77777777" w:rsidR="009A7568" w:rsidRPr="00FA273A" w:rsidRDefault="009A7568" w:rsidP="00F82A45">
            <w:pPr>
              <w:pStyle w:val="NoSpacing"/>
              <w:rPr>
                <w:sz w:val="18"/>
              </w:rPr>
            </w:pPr>
            <w:r>
              <w:rPr>
                <w:sz w:val="18"/>
              </w:rPr>
              <w:t>09/01/2015</w:t>
            </w:r>
          </w:p>
        </w:tc>
      </w:tr>
      <w:tr w:rsidR="009A7568" w:rsidRPr="00FA273A" w14:paraId="1618F117" w14:textId="77777777" w:rsidTr="00665849">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6894376" w14:textId="77777777" w:rsidR="009A7568" w:rsidRPr="009A7568" w:rsidRDefault="009A7568" w:rsidP="00F82A45">
            <w:pPr>
              <w:pStyle w:val="NoSpacing"/>
              <w:jc w:val="left"/>
              <w:rPr>
                <w:b/>
                <w:color w:val="31849B"/>
                <w:sz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AEDDE36" w14:textId="77777777" w:rsidR="009A7568" w:rsidRPr="00FA273A" w:rsidRDefault="009A7568" w:rsidP="00F82A45">
            <w:pPr>
              <w:pStyle w:val="NoSpacing"/>
              <w:jc w:val="left"/>
              <w:rPr>
                <w:color w:val="00000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2727703" w14:textId="77777777" w:rsidR="009A7568" w:rsidRPr="00FA273A" w:rsidRDefault="009A7568" w:rsidP="00F82A45">
            <w:pPr>
              <w:pStyle w:val="NoSpacing"/>
              <w:jc w:val="left"/>
              <w:rPr>
                <w:sz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6C4C8D2C" w14:textId="77777777" w:rsidR="009A7568" w:rsidRPr="009A7568" w:rsidRDefault="009A7568" w:rsidP="00F82A45">
            <w:pPr>
              <w:pStyle w:val="NoSpacing"/>
              <w:rPr>
                <w:b/>
                <w:color w:val="31849B"/>
                <w:sz w:val="18"/>
              </w:rPr>
            </w:pPr>
            <w:r w:rsidRPr="009A7568">
              <w:rPr>
                <w:b/>
                <w:color w:val="31849B"/>
                <w:sz w:val="14"/>
              </w:rPr>
              <w:t>1</w:t>
            </w:r>
            <w:r w:rsidRPr="009A7568">
              <w:rPr>
                <w:b/>
                <w:color w:val="31849B"/>
                <w:sz w:val="14"/>
                <w:vertAlign w:val="superscript"/>
              </w:rPr>
              <w:t>st</w:t>
            </w:r>
            <w:r w:rsidRPr="009A7568">
              <w:rPr>
                <w:b/>
                <w:color w:val="31849B"/>
                <w:sz w:val="14"/>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4FD0BE14" w14:textId="62A0B9EA" w:rsidR="009A7568" w:rsidRPr="00FA273A" w:rsidRDefault="00251DBB" w:rsidP="00F82A45">
            <w:pPr>
              <w:pStyle w:val="NoSpacing"/>
              <w:rPr>
                <w:sz w:val="18"/>
              </w:rPr>
            </w:pPr>
            <w:r>
              <w:rPr>
                <w:sz w:val="18"/>
              </w:rPr>
              <w:t>07/01/2018</w:t>
            </w:r>
          </w:p>
        </w:tc>
      </w:tr>
      <w:tr w:rsidR="009A7568" w:rsidRPr="00FA273A" w14:paraId="5A04C6D2" w14:textId="77777777" w:rsidTr="00665849">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5E5C171" w14:textId="77777777" w:rsidR="009A7568" w:rsidRPr="009A7568" w:rsidRDefault="009A7568" w:rsidP="00F82A45">
            <w:pPr>
              <w:pStyle w:val="NoSpacing"/>
              <w:jc w:val="left"/>
              <w:rPr>
                <w:b/>
                <w:color w:val="31849B"/>
                <w:sz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A3AEDD4" w14:textId="77777777" w:rsidR="009A7568" w:rsidRPr="00FA273A" w:rsidRDefault="009A7568" w:rsidP="00F82A45">
            <w:pPr>
              <w:pStyle w:val="NoSpacing"/>
              <w:jc w:val="left"/>
              <w:rPr>
                <w:color w:val="00000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1C2DFCA" w14:textId="77777777" w:rsidR="009A7568" w:rsidRPr="00FA273A" w:rsidRDefault="009A7568" w:rsidP="00F82A45">
            <w:pPr>
              <w:pStyle w:val="NoSpacing"/>
              <w:jc w:val="left"/>
              <w:rPr>
                <w:sz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5C10394C" w14:textId="77777777" w:rsidR="009A7568" w:rsidRPr="009A7568" w:rsidRDefault="009A7568" w:rsidP="00F82A45">
            <w:pPr>
              <w:pStyle w:val="NoSpacing"/>
              <w:rPr>
                <w:b/>
                <w:color w:val="31849B"/>
                <w:sz w:val="18"/>
              </w:rPr>
            </w:pPr>
            <w:r w:rsidRPr="009A7568">
              <w:rPr>
                <w:b/>
                <w:color w:val="31849B"/>
                <w:sz w:val="14"/>
              </w:rPr>
              <w:t>2</w:t>
            </w:r>
            <w:r w:rsidRPr="009A7568">
              <w:rPr>
                <w:b/>
                <w:color w:val="31849B"/>
                <w:sz w:val="14"/>
                <w:vertAlign w:val="superscript"/>
              </w:rPr>
              <w:t>nd</w:t>
            </w:r>
            <w:r w:rsidRPr="009A7568">
              <w:rPr>
                <w:b/>
                <w:color w:val="31849B"/>
                <w:sz w:val="14"/>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75730E9E" w14:textId="5321FD3D" w:rsidR="009A7568" w:rsidRPr="00FA273A" w:rsidRDefault="006821F4" w:rsidP="00F82A45">
            <w:pPr>
              <w:pStyle w:val="NoSpacing"/>
              <w:rPr>
                <w:sz w:val="18"/>
              </w:rPr>
            </w:pPr>
            <w:r>
              <w:rPr>
                <w:sz w:val="18"/>
              </w:rPr>
              <w:t>05/01/2021</w:t>
            </w:r>
          </w:p>
        </w:tc>
      </w:tr>
      <w:tr w:rsidR="009A7568" w:rsidRPr="00FA273A" w14:paraId="7687EE28" w14:textId="77777777" w:rsidTr="00665849">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044C5736" w14:textId="77777777" w:rsidR="009A7568" w:rsidRPr="009A7568" w:rsidRDefault="009A7568" w:rsidP="00F82A45">
            <w:pPr>
              <w:pStyle w:val="NoSpacing"/>
              <w:jc w:val="left"/>
              <w:rPr>
                <w:b/>
                <w:color w:val="31849B"/>
                <w:sz w:val="18"/>
              </w:rPr>
            </w:pPr>
            <w:r w:rsidRPr="009A7568">
              <w:rPr>
                <w:b/>
                <w:color w:val="31849B"/>
                <w:sz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7FBA5BD3" w14:textId="77777777" w:rsidR="009A7568" w:rsidRPr="00FA273A" w:rsidRDefault="009A7568" w:rsidP="00F82A45">
            <w:pPr>
              <w:pStyle w:val="NoSpacing"/>
              <w:jc w:val="left"/>
              <w:rPr>
                <w:sz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2B61AA1C" w14:textId="77777777" w:rsidR="009A7568" w:rsidRPr="009A7568" w:rsidRDefault="009A7568" w:rsidP="00F82A45">
            <w:pPr>
              <w:pStyle w:val="NoSpacing"/>
              <w:rPr>
                <w:b/>
                <w:color w:val="31849B"/>
                <w:sz w:val="18"/>
              </w:rPr>
            </w:pPr>
            <w:r w:rsidRPr="009A7568">
              <w:rPr>
                <w:b/>
                <w:color w:val="31849B"/>
                <w:sz w:val="14"/>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5CC7C2C5" w14:textId="77777777" w:rsidR="009A7568" w:rsidRPr="00FA273A" w:rsidRDefault="009A7568" w:rsidP="00F82A45">
            <w:pPr>
              <w:pStyle w:val="NoSpacing"/>
              <w:rPr>
                <w:sz w:val="18"/>
              </w:rPr>
            </w:pPr>
          </w:p>
        </w:tc>
      </w:tr>
    </w:tbl>
    <w:p w14:paraId="57C878A1" w14:textId="77777777" w:rsidR="009A7568" w:rsidRDefault="009A7568" w:rsidP="00F82A45">
      <w:pPr>
        <w:spacing w:line="240" w:lineRule="auto"/>
        <w:jc w:val="both"/>
      </w:pPr>
    </w:p>
    <w:p w14:paraId="40C89B52" w14:textId="77777777" w:rsidR="009A7568" w:rsidRPr="005A4E1C" w:rsidRDefault="009A7568" w:rsidP="00F82A45">
      <w:pPr>
        <w:spacing w:before="120" w:line="240" w:lineRule="auto"/>
        <w:jc w:val="both"/>
        <w:rPr>
          <w:rFonts w:cs="Arial"/>
          <w:b/>
          <w:bCs/>
          <w:color w:val="31849B"/>
          <w:sz w:val="18"/>
          <w:szCs w:val="18"/>
        </w:rPr>
      </w:pPr>
      <w:r>
        <w:rPr>
          <w:rFonts w:cs="Arial"/>
          <w:b/>
          <w:bCs/>
          <w:color w:val="31849B"/>
          <w:sz w:val="18"/>
          <w:szCs w:val="18"/>
        </w:rPr>
        <w:t>POLICY</w:t>
      </w:r>
    </w:p>
    <w:p w14:paraId="6AFB62AB" w14:textId="77777777" w:rsidR="009A7568" w:rsidRPr="00251DBB" w:rsidRDefault="009A7568" w:rsidP="00F82A45">
      <w:pPr>
        <w:spacing w:after="0" w:line="240" w:lineRule="auto"/>
        <w:jc w:val="left"/>
        <w:rPr>
          <w:rFonts w:ascii="Calibri" w:hAnsi="Calibri" w:cs="Calibri"/>
        </w:rPr>
      </w:pPr>
      <w:r w:rsidRPr="00251DBB">
        <w:rPr>
          <w:rFonts w:ascii="Calibri" w:hAnsi="Calibri" w:cs="Calibri"/>
        </w:rPr>
        <w:t>It is our policy to maintain employee files that:</w:t>
      </w:r>
    </w:p>
    <w:p w14:paraId="490517B5" w14:textId="77777777" w:rsidR="009A7568" w:rsidRDefault="009A7568" w:rsidP="00D168E5">
      <w:pPr>
        <w:pStyle w:val="ListParagraph"/>
        <w:numPr>
          <w:ilvl w:val="0"/>
          <w:numId w:val="28"/>
        </w:numPr>
        <w:spacing w:before="120" w:after="60" w:line="240" w:lineRule="auto"/>
        <w:contextualSpacing w:val="0"/>
        <w:jc w:val="left"/>
        <w:rPr>
          <w:rFonts w:ascii="Calibri" w:hAnsi="Calibri"/>
        </w:rPr>
      </w:pPr>
      <w:r>
        <w:rPr>
          <w:rFonts w:ascii="Calibri" w:hAnsi="Calibri"/>
        </w:rPr>
        <w:t>Are current with the most up to date employee data,</w:t>
      </w:r>
    </w:p>
    <w:p w14:paraId="636B4FA5" w14:textId="77777777" w:rsidR="009A7568" w:rsidRPr="001338B9" w:rsidRDefault="009A7568" w:rsidP="00D168E5">
      <w:pPr>
        <w:pStyle w:val="ListParagraph"/>
        <w:numPr>
          <w:ilvl w:val="0"/>
          <w:numId w:val="28"/>
        </w:numPr>
        <w:spacing w:before="120" w:after="60" w:line="240" w:lineRule="auto"/>
        <w:contextualSpacing w:val="0"/>
        <w:jc w:val="left"/>
        <w:rPr>
          <w:rFonts w:ascii="Calibri" w:hAnsi="Calibri"/>
        </w:rPr>
      </w:pPr>
      <w:r w:rsidRPr="001338B9">
        <w:rPr>
          <w:rFonts w:ascii="Calibri" w:hAnsi="Calibri"/>
        </w:rPr>
        <w:t xml:space="preserve">Are legally compliant with all known employee eligibility </w:t>
      </w:r>
      <w:r>
        <w:rPr>
          <w:rFonts w:ascii="Calibri" w:hAnsi="Calibri"/>
        </w:rPr>
        <w:t xml:space="preserve">and healthcare laws and </w:t>
      </w:r>
      <w:r w:rsidRPr="001338B9">
        <w:rPr>
          <w:rFonts w:ascii="Calibri" w:hAnsi="Calibri"/>
        </w:rPr>
        <w:t>regulations,</w:t>
      </w:r>
    </w:p>
    <w:p w14:paraId="26DB656E" w14:textId="688DEE48" w:rsidR="009A7568" w:rsidRPr="001338B9" w:rsidRDefault="009A7568" w:rsidP="00D168E5">
      <w:pPr>
        <w:pStyle w:val="ListParagraph"/>
        <w:numPr>
          <w:ilvl w:val="0"/>
          <w:numId w:val="28"/>
        </w:numPr>
        <w:spacing w:before="120" w:after="60" w:line="240" w:lineRule="auto"/>
        <w:contextualSpacing w:val="0"/>
        <w:jc w:val="left"/>
        <w:rPr>
          <w:rFonts w:ascii="Calibri" w:hAnsi="Calibri"/>
        </w:rPr>
      </w:pPr>
      <w:r w:rsidRPr="001338B9">
        <w:rPr>
          <w:rFonts w:ascii="Calibri" w:hAnsi="Calibri"/>
        </w:rPr>
        <w:t>Help maintain a safe and productive working environment,</w:t>
      </w:r>
    </w:p>
    <w:p w14:paraId="49CEE36F" w14:textId="77777777" w:rsidR="009A7568" w:rsidRPr="001338B9" w:rsidRDefault="009A7568" w:rsidP="00D168E5">
      <w:pPr>
        <w:pStyle w:val="ListParagraph"/>
        <w:numPr>
          <w:ilvl w:val="0"/>
          <w:numId w:val="28"/>
        </w:numPr>
        <w:spacing w:before="120" w:after="240" w:line="240" w:lineRule="auto"/>
        <w:contextualSpacing w:val="0"/>
        <w:jc w:val="left"/>
        <w:rPr>
          <w:rFonts w:ascii="Calibri" w:hAnsi="Calibri"/>
        </w:rPr>
      </w:pPr>
      <w:r w:rsidRPr="001338B9">
        <w:rPr>
          <w:rFonts w:ascii="Calibri" w:hAnsi="Calibri"/>
        </w:rPr>
        <w:t>Aid in the continued development of our employees including performance improvement, periodic performance reviews and disciplinary action.</w:t>
      </w:r>
    </w:p>
    <w:p w14:paraId="63860070" w14:textId="77777777" w:rsidR="009A7568" w:rsidRPr="00757776" w:rsidRDefault="009A7568" w:rsidP="00F82A45">
      <w:pPr>
        <w:spacing w:before="120" w:line="240" w:lineRule="auto"/>
        <w:jc w:val="left"/>
        <w:rPr>
          <w:rFonts w:cs="Arial"/>
          <w:b/>
          <w:bCs/>
          <w:color w:val="31849B"/>
          <w:sz w:val="18"/>
          <w:szCs w:val="18"/>
        </w:rPr>
      </w:pPr>
      <w:r w:rsidRPr="00757776">
        <w:rPr>
          <w:rFonts w:cs="Arial"/>
          <w:b/>
          <w:bCs/>
          <w:color w:val="31849B"/>
          <w:sz w:val="18"/>
          <w:szCs w:val="18"/>
        </w:rPr>
        <w:t>PROCEDURE</w:t>
      </w:r>
    </w:p>
    <w:p w14:paraId="26CBA5E6" w14:textId="77777777" w:rsidR="009A7568" w:rsidRPr="001338B9" w:rsidRDefault="009A7568" w:rsidP="00D168E5">
      <w:pPr>
        <w:pStyle w:val="ListParagraph"/>
        <w:numPr>
          <w:ilvl w:val="0"/>
          <w:numId w:val="30"/>
        </w:numPr>
        <w:spacing w:before="120" w:line="240" w:lineRule="auto"/>
        <w:contextualSpacing w:val="0"/>
        <w:jc w:val="left"/>
        <w:rPr>
          <w:rFonts w:ascii="Calibri" w:hAnsi="Calibri"/>
        </w:rPr>
      </w:pPr>
      <w:r w:rsidRPr="001338B9">
        <w:rPr>
          <w:rFonts w:ascii="Calibri" w:hAnsi="Calibri"/>
        </w:rPr>
        <w:t xml:space="preserve">The HR Designee shall maintain </w:t>
      </w:r>
      <w:r>
        <w:rPr>
          <w:rFonts w:ascii="Calibri" w:hAnsi="Calibri"/>
        </w:rPr>
        <w:t xml:space="preserve">a </w:t>
      </w:r>
      <w:r w:rsidRPr="001338B9">
        <w:rPr>
          <w:rFonts w:ascii="Calibri" w:hAnsi="Calibri"/>
        </w:rPr>
        <w:t>personnel file</w:t>
      </w:r>
      <w:r>
        <w:rPr>
          <w:rFonts w:ascii="Calibri" w:hAnsi="Calibri"/>
        </w:rPr>
        <w:t xml:space="preserve"> for every employee</w:t>
      </w:r>
      <w:r w:rsidRPr="001338B9">
        <w:rPr>
          <w:rFonts w:ascii="Calibri" w:hAnsi="Calibri"/>
        </w:rPr>
        <w:t xml:space="preserve"> with the following documents.</w:t>
      </w:r>
      <w:r>
        <w:rPr>
          <w:rFonts w:ascii="Calibri" w:hAnsi="Calibri"/>
        </w:rPr>
        <w:t xml:space="preserve">  Some items may not be applicable to employees not involved in patient care.</w:t>
      </w:r>
    </w:p>
    <w:p w14:paraId="6DA840E5" w14:textId="6A1422F8" w:rsidR="009A7568" w:rsidRPr="009D0464" w:rsidRDefault="00E51E15" w:rsidP="00620D90">
      <w:pPr>
        <w:pStyle w:val="ListParagraph"/>
        <w:numPr>
          <w:ilvl w:val="0"/>
          <w:numId w:val="29"/>
        </w:numPr>
        <w:spacing w:before="120" w:after="60" w:line="240" w:lineRule="auto"/>
        <w:contextualSpacing w:val="0"/>
        <w:jc w:val="left"/>
        <w:rPr>
          <w:rFonts w:ascii="Calibri" w:hAnsi="Calibri"/>
        </w:rPr>
      </w:pPr>
      <w:hyperlink w:anchor="interviewingpolicy" w:history="1">
        <w:r w:rsidR="009A7568" w:rsidRPr="009D0464">
          <w:rPr>
            <w:rStyle w:val="Hyperlink"/>
            <w:rFonts w:ascii="Calibri" w:hAnsi="Calibri"/>
          </w:rPr>
          <w:t>In-person Interview</w:t>
        </w:r>
      </w:hyperlink>
    </w:p>
    <w:p w14:paraId="6ACE70F3" w14:textId="77777777" w:rsidR="009A7568" w:rsidRPr="009D0464" w:rsidRDefault="00E51E15" w:rsidP="00620D90">
      <w:pPr>
        <w:pStyle w:val="ListParagraph"/>
        <w:numPr>
          <w:ilvl w:val="0"/>
          <w:numId w:val="29"/>
        </w:numPr>
        <w:spacing w:before="120" w:after="60" w:line="240" w:lineRule="auto"/>
        <w:contextualSpacing w:val="0"/>
        <w:jc w:val="left"/>
        <w:rPr>
          <w:rFonts w:ascii="Calibri" w:hAnsi="Calibri"/>
        </w:rPr>
      </w:pPr>
      <w:hyperlink w:anchor="employmentapplication" w:history="1">
        <w:r w:rsidR="009A7568" w:rsidRPr="009D0464">
          <w:rPr>
            <w:rStyle w:val="Hyperlink"/>
            <w:rFonts w:ascii="Calibri" w:hAnsi="Calibri"/>
          </w:rPr>
          <w:t>Employment Application</w:t>
        </w:r>
      </w:hyperlink>
      <w:r w:rsidR="009A7568" w:rsidRPr="009D0464">
        <w:rPr>
          <w:rFonts w:ascii="Calibri" w:hAnsi="Calibri"/>
        </w:rPr>
        <w:t xml:space="preserve"> and/or resume’</w:t>
      </w:r>
    </w:p>
    <w:p w14:paraId="0CCFF984" w14:textId="577F7387" w:rsidR="009A7568" w:rsidRDefault="00E51E15" w:rsidP="00620D90">
      <w:pPr>
        <w:pStyle w:val="ListParagraph"/>
        <w:numPr>
          <w:ilvl w:val="0"/>
          <w:numId w:val="29"/>
        </w:numPr>
        <w:spacing w:before="120" w:after="60" w:line="240" w:lineRule="auto"/>
        <w:contextualSpacing w:val="0"/>
        <w:jc w:val="left"/>
        <w:rPr>
          <w:rFonts w:ascii="Calibri" w:hAnsi="Calibri"/>
        </w:rPr>
      </w:pPr>
      <w:hyperlink w:anchor="backgroundinvestigations" w:history="1">
        <w:r w:rsidR="009A7568" w:rsidRPr="009D0464">
          <w:rPr>
            <w:rStyle w:val="Hyperlink"/>
            <w:rFonts w:ascii="Calibri" w:hAnsi="Calibri"/>
          </w:rPr>
          <w:t>Criminal History / Background Check</w:t>
        </w:r>
      </w:hyperlink>
      <w:r w:rsidR="009A7568">
        <w:rPr>
          <w:rStyle w:val="Hyperlink"/>
          <w:rFonts w:ascii="Calibri" w:hAnsi="Calibri"/>
        </w:rPr>
        <w:t xml:space="preserve"> </w:t>
      </w:r>
    </w:p>
    <w:p w14:paraId="21A3EB56" w14:textId="7B872C34" w:rsidR="009A7568" w:rsidRPr="00124B75" w:rsidRDefault="00E51E15" w:rsidP="00620D90">
      <w:pPr>
        <w:pStyle w:val="ListParagraph"/>
        <w:numPr>
          <w:ilvl w:val="0"/>
          <w:numId w:val="29"/>
        </w:numPr>
        <w:spacing w:before="120" w:after="60" w:line="240" w:lineRule="auto"/>
        <w:contextualSpacing w:val="0"/>
        <w:jc w:val="left"/>
        <w:rPr>
          <w:rStyle w:val="Hyperlink"/>
          <w:rFonts w:ascii="Calibri" w:hAnsi="Calibri"/>
        </w:rPr>
      </w:pPr>
      <w:hyperlink w:anchor="employmenteligibility" w:history="1">
        <w:r w:rsidR="009A7568" w:rsidRPr="009D0464">
          <w:rPr>
            <w:rStyle w:val="Hyperlink"/>
            <w:rFonts w:ascii="Calibri" w:hAnsi="Calibri"/>
          </w:rPr>
          <w:t>Verification of employment eligibility</w:t>
        </w:r>
      </w:hyperlink>
      <w:r w:rsidR="009A7568" w:rsidRPr="009D0464">
        <w:rPr>
          <w:rStyle w:val="Hyperlink"/>
          <w:rFonts w:ascii="Calibri" w:hAnsi="Calibri"/>
        </w:rPr>
        <w:t xml:space="preserve"> and identity</w:t>
      </w:r>
    </w:p>
    <w:p w14:paraId="22034CBF" w14:textId="77777777" w:rsidR="00620D90" w:rsidRDefault="00E51E15" w:rsidP="00620D90">
      <w:pPr>
        <w:pStyle w:val="ListParagraph"/>
        <w:numPr>
          <w:ilvl w:val="0"/>
          <w:numId w:val="29"/>
        </w:numPr>
        <w:spacing w:before="120" w:after="60" w:line="240" w:lineRule="auto"/>
        <w:contextualSpacing w:val="0"/>
        <w:jc w:val="left"/>
        <w:rPr>
          <w:rStyle w:val="Hyperlink"/>
          <w:rFonts w:ascii="Calibri" w:hAnsi="Calibri"/>
        </w:rPr>
      </w:pPr>
      <w:hyperlink w:anchor="referencechecking" w:history="1">
        <w:r w:rsidR="009A7568" w:rsidRPr="009D0464">
          <w:rPr>
            <w:rStyle w:val="Hyperlink"/>
            <w:rFonts w:ascii="Calibri" w:hAnsi="Calibri"/>
          </w:rPr>
          <w:t>Verification of references including employment history</w:t>
        </w:r>
      </w:hyperlink>
    </w:p>
    <w:p w14:paraId="056B68AE" w14:textId="77777777" w:rsidR="009A7568" w:rsidRDefault="009A7568" w:rsidP="00620D90">
      <w:pPr>
        <w:pStyle w:val="ListParagraph"/>
        <w:numPr>
          <w:ilvl w:val="0"/>
          <w:numId w:val="29"/>
        </w:numPr>
        <w:spacing w:before="120" w:after="60" w:line="240" w:lineRule="auto"/>
        <w:contextualSpacing w:val="0"/>
        <w:jc w:val="left"/>
        <w:rPr>
          <w:rFonts w:ascii="Calibri" w:hAnsi="Calibri"/>
        </w:rPr>
      </w:pPr>
      <w:r>
        <w:rPr>
          <w:rFonts w:ascii="Calibri" w:hAnsi="Calibri"/>
        </w:rPr>
        <w:t>Signed job description</w:t>
      </w:r>
    </w:p>
    <w:p w14:paraId="049B8FF7" w14:textId="77777777" w:rsidR="009A7568" w:rsidRDefault="009A7568" w:rsidP="00620D90">
      <w:pPr>
        <w:pStyle w:val="ListParagraph"/>
        <w:numPr>
          <w:ilvl w:val="0"/>
          <w:numId w:val="29"/>
        </w:numPr>
        <w:spacing w:before="120" w:after="60" w:line="240" w:lineRule="auto"/>
        <w:contextualSpacing w:val="0"/>
        <w:jc w:val="left"/>
        <w:rPr>
          <w:rFonts w:ascii="Calibri" w:hAnsi="Calibri"/>
        </w:rPr>
      </w:pPr>
      <w:r>
        <w:rPr>
          <w:rFonts w:ascii="Calibri" w:hAnsi="Calibri"/>
        </w:rPr>
        <w:t>Training, in-service and competency records (as applicable)</w:t>
      </w:r>
    </w:p>
    <w:p w14:paraId="5EEEA569" w14:textId="77777777" w:rsidR="009A7568" w:rsidRDefault="009A7568" w:rsidP="00620D90">
      <w:pPr>
        <w:pStyle w:val="ListParagraph"/>
        <w:numPr>
          <w:ilvl w:val="0"/>
          <w:numId w:val="29"/>
        </w:numPr>
        <w:spacing w:before="120" w:after="60" w:line="240" w:lineRule="auto"/>
        <w:contextualSpacing w:val="0"/>
        <w:jc w:val="left"/>
        <w:rPr>
          <w:rFonts w:ascii="Calibri" w:hAnsi="Calibri"/>
        </w:rPr>
      </w:pPr>
      <w:r>
        <w:rPr>
          <w:rFonts w:ascii="Calibri" w:hAnsi="Calibri"/>
        </w:rPr>
        <w:t>Minor’s work permit (if applicable)</w:t>
      </w:r>
    </w:p>
    <w:p w14:paraId="186AE9A9" w14:textId="77777777" w:rsidR="009A7568" w:rsidRDefault="009A7568" w:rsidP="00620D90">
      <w:pPr>
        <w:pStyle w:val="ListParagraph"/>
        <w:numPr>
          <w:ilvl w:val="0"/>
          <w:numId w:val="29"/>
        </w:numPr>
        <w:spacing w:before="120" w:after="60" w:line="240" w:lineRule="auto"/>
        <w:contextualSpacing w:val="0"/>
        <w:jc w:val="left"/>
        <w:rPr>
          <w:rFonts w:ascii="Calibri" w:hAnsi="Calibri"/>
        </w:rPr>
      </w:pPr>
      <w:r>
        <w:rPr>
          <w:rFonts w:ascii="Calibri" w:hAnsi="Calibri"/>
        </w:rPr>
        <w:t>Disciplinary Action forms, Corrective Action forms and/or Performance Improvement Plans</w:t>
      </w:r>
    </w:p>
    <w:p w14:paraId="5892BF5A" w14:textId="42947056" w:rsidR="009A7568" w:rsidRDefault="009A7568" w:rsidP="00620D90">
      <w:pPr>
        <w:pStyle w:val="ListParagraph"/>
        <w:numPr>
          <w:ilvl w:val="0"/>
          <w:numId w:val="29"/>
        </w:numPr>
        <w:spacing w:before="120" w:after="60" w:line="240" w:lineRule="auto"/>
        <w:contextualSpacing w:val="0"/>
        <w:jc w:val="left"/>
        <w:rPr>
          <w:rFonts w:ascii="Calibri" w:hAnsi="Calibri"/>
        </w:rPr>
      </w:pPr>
      <w:r>
        <w:rPr>
          <w:rFonts w:ascii="Calibri" w:hAnsi="Calibri"/>
        </w:rPr>
        <w:t>Performance evaluations</w:t>
      </w:r>
      <w:r w:rsidR="0043691D">
        <w:rPr>
          <w:rFonts w:ascii="Calibri" w:hAnsi="Calibri"/>
        </w:rPr>
        <w:t xml:space="preserve"> and commendations</w:t>
      </w:r>
    </w:p>
    <w:p w14:paraId="53A65D1F" w14:textId="28C402A2" w:rsidR="0043691D" w:rsidRDefault="0043691D" w:rsidP="00620D90">
      <w:pPr>
        <w:pStyle w:val="ListParagraph"/>
        <w:numPr>
          <w:ilvl w:val="0"/>
          <w:numId w:val="29"/>
        </w:numPr>
        <w:spacing w:before="120" w:after="60" w:line="240" w:lineRule="auto"/>
        <w:contextualSpacing w:val="0"/>
        <w:jc w:val="left"/>
        <w:rPr>
          <w:rFonts w:ascii="Calibri" w:hAnsi="Calibri"/>
        </w:rPr>
      </w:pPr>
      <w:r>
        <w:rPr>
          <w:rFonts w:ascii="Calibri" w:hAnsi="Calibri"/>
        </w:rPr>
        <w:t>Wage or salary information</w:t>
      </w:r>
    </w:p>
    <w:p w14:paraId="75FE7C05" w14:textId="315EAA0B" w:rsidR="0043691D" w:rsidRDefault="0043691D" w:rsidP="00620D90">
      <w:pPr>
        <w:pStyle w:val="ListParagraph"/>
        <w:numPr>
          <w:ilvl w:val="0"/>
          <w:numId w:val="29"/>
        </w:numPr>
        <w:spacing w:before="120" w:after="60" w:line="240" w:lineRule="auto"/>
        <w:contextualSpacing w:val="0"/>
        <w:jc w:val="left"/>
        <w:rPr>
          <w:rFonts w:ascii="Calibri" w:hAnsi="Calibri"/>
        </w:rPr>
      </w:pPr>
      <w:r>
        <w:rPr>
          <w:rFonts w:ascii="Calibri" w:hAnsi="Calibri"/>
        </w:rPr>
        <w:t>Authorizations for deductions or withholdings from wages</w:t>
      </w:r>
    </w:p>
    <w:p w14:paraId="17AE3E77" w14:textId="4048C6D7" w:rsidR="0043691D" w:rsidRDefault="0043691D" w:rsidP="00620D90">
      <w:pPr>
        <w:pStyle w:val="ListParagraph"/>
        <w:numPr>
          <w:ilvl w:val="0"/>
          <w:numId w:val="29"/>
        </w:numPr>
        <w:spacing w:before="120" w:after="60" w:line="240" w:lineRule="auto"/>
        <w:contextualSpacing w:val="0"/>
        <w:jc w:val="left"/>
        <w:rPr>
          <w:rFonts w:ascii="Calibri" w:hAnsi="Calibri"/>
        </w:rPr>
      </w:pPr>
      <w:r>
        <w:rPr>
          <w:rFonts w:ascii="Calibri" w:hAnsi="Calibri"/>
        </w:rPr>
        <w:t>Leave records</w:t>
      </w:r>
    </w:p>
    <w:p w14:paraId="43010F01" w14:textId="5993BB51" w:rsidR="00E5738A" w:rsidRDefault="00E5738A" w:rsidP="00620D90">
      <w:pPr>
        <w:pStyle w:val="ListParagraph"/>
        <w:numPr>
          <w:ilvl w:val="0"/>
          <w:numId w:val="29"/>
        </w:numPr>
        <w:spacing w:before="120" w:after="60" w:line="240" w:lineRule="auto"/>
        <w:contextualSpacing w:val="0"/>
        <w:jc w:val="left"/>
        <w:rPr>
          <w:rFonts w:ascii="Calibri" w:hAnsi="Calibri"/>
        </w:rPr>
      </w:pPr>
      <w:r>
        <w:rPr>
          <w:rFonts w:ascii="Calibri" w:hAnsi="Calibri"/>
        </w:rPr>
        <w:t>Employment history, including wage information, job titles, and dates of changes</w:t>
      </w:r>
    </w:p>
    <w:p w14:paraId="1386042C" w14:textId="4CC00DD8" w:rsidR="00E5738A" w:rsidRDefault="00E5738A" w:rsidP="00620D90">
      <w:pPr>
        <w:pStyle w:val="ListParagraph"/>
        <w:numPr>
          <w:ilvl w:val="0"/>
          <w:numId w:val="29"/>
        </w:numPr>
        <w:spacing w:before="120" w:after="60" w:line="240" w:lineRule="auto"/>
        <w:contextualSpacing w:val="0"/>
        <w:jc w:val="left"/>
        <w:rPr>
          <w:rFonts w:ascii="Calibri" w:hAnsi="Calibri"/>
        </w:rPr>
      </w:pPr>
      <w:r>
        <w:rPr>
          <w:rFonts w:ascii="Calibri" w:hAnsi="Calibri"/>
        </w:rPr>
        <w:t>Attendance records</w:t>
      </w:r>
    </w:p>
    <w:p w14:paraId="10C3BA10" w14:textId="5689ACB9" w:rsidR="009A7568" w:rsidRDefault="009A7568" w:rsidP="00620D90">
      <w:pPr>
        <w:pStyle w:val="ListParagraph"/>
        <w:numPr>
          <w:ilvl w:val="0"/>
          <w:numId w:val="29"/>
        </w:numPr>
        <w:spacing w:before="120" w:after="60" w:line="240" w:lineRule="auto"/>
        <w:contextualSpacing w:val="0"/>
        <w:jc w:val="left"/>
        <w:rPr>
          <w:rFonts w:ascii="Calibri" w:hAnsi="Calibri"/>
        </w:rPr>
      </w:pPr>
      <w:r>
        <w:rPr>
          <w:rFonts w:ascii="Calibri" w:hAnsi="Calibri"/>
        </w:rPr>
        <w:t>Benefits Continuation form</w:t>
      </w:r>
      <w:r w:rsidR="00E10E84">
        <w:rPr>
          <w:rFonts w:ascii="Calibri" w:hAnsi="Calibri"/>
        </w:rPr>
        <w:t xml:space="preserve"> (if applicable)</w:t>
      </w:r>
      <w:r w:rsidR="00620D90">
        <w:rPr>
          <w:rFonts w:ascii="Calibri" w:hAnsi="Calibri"/>
        </w:rPr>
        <w:t xml:space="preserve"> and other documents relating to fringe benefits received by the employee</w:t>
      </w:r>
    </w:p>
    <w:p w14:paraId="7AB41E1A" w14:textId="14376B70" w:rsidR="00620D90" w:rsidRDefault="00620D90" w:rsidP="00620D90">
      <w:pPr>
        <w:pStyle w:val="ListParagraph"/>
        <w:numPr>
          <w:ilvl w:val="0"/>
          <w:numId w:val="29"/>
        </w:numPr>
        <w:spacing w:before="120" w:after="60" w:line="240" w:lineRule="auto"/>
        <w:contextualSpacing w:val="0"/>
        <w:jc w:val="left"/>
        <w:rPr>
          <w:rFonts w:ascii="Calibri" w:hAnsi="Calibri"/>
        </w:rPr>
      </w:pPr>
      <w:r>
        <w:rPr>
          <w:rFonts w:ascii="Calibri" w:hAnsi="Calibri"/>
        </w:rPr>
        <w:t>Records of employee retirement</w:t>
      </w:r>
    </w:p>
    <w:p w14:paraId="3FC5AD89" w14:textId="2813078C" w:rsidR="009A7568" w:rsidRDefault="00E10E84" w:rsidP="00620D90">
      <w:pPr>
        <w:pStyle w:val="ListParagraph"/>
        <w:numPr>
          <w:ilvl w:val="0"/>
          <w:numId w:val="29"/>
        </w:numPr>
        <w:spacing w:before="120" w:after="60" w:line="240" w:lineRule="auto"/>
        <w:contextualSpacing w:val="0"/>
        <w:jc w:val="left"/>
        <w:rPr>
          <w:rFonts w:ascii="Calibri" w:hAnsi="Calibri"/>
        </w:rPr>
      </w:pPr>
      <w:r>
        <w:rPr>
          <w:rFonts w:ascii="Calibri" w:hAnsi="Calibri"/>
        </w:rPr>
        <w:lastRenderedPageBreak/>
        <w:t>Employee Handbook</w:t>
      </w:r>
      <w:r w:rsidR="009A7568">
        <w:rPr>
          <w:rFonts w:ascii="Calibri" w:hAnsi="Calibri"/>
        </w:rPr>
        <w:t xml:space="preserve"> acknowledgement</w:t>
      </w:r>
    </w:p>
    <w:p w14:paraId="01F414B3" w14:textId="36162EDA" w:rsidR="009A7568" w:rsidRPr="009D0464" w:rsidRDefault="009A7568" w:rsidP="00620D90">
      <w:pPr>
        <w:pStyle w:val="ListParagraph"/>
        <w:numPr>
          <w:ilvl w:val="0"/>
          <w:numId w:val="29"/>
        </w:numPr>
        <w:spacing w:before="120" w:after="60" w:line="240" w:lineRule="auto"/>
        <w:contextualSpacing w:val="0"/>
        <w:jc w:val="left"/>
        <w:rPr>
          <w:rFonts w:ascii="Calibri" w:hAnsi="Calibri"/>
        </w:rPr>
      </w:pPr>
      <w:r w:rsidRPr="009D0464">
        <w:rPr>
          <w:rFonts w:ascii="Calibri" w:hAnsi="Calibri"/>
        </w:rPr>
        <w:t>Verification of professional license and/or certification</w:t>
      </w:r>
      <w:r>
        <w:rPr>
          <w:rFonts w:ascii="Calibri" w:hAnsi="Calibri"/>
        </w:rPr>
        <w:t xml:space="preserve"> </w:t>
      </w:r>
      <w:r w:rsidRPr="00304D9B">
        <w:rPr>
          <w:rFonts w:ascii="Calibri" w:hAnsi="Calibri"/>
          <w:u w:val="single"/>
        </w:rPr>
        <w:t>(healthcare professionals and certified caregivers only)</w:t>
      </w:r>
    </w:p>
    <w:p w14:paraId="0BCACA22" w14:textId="637A1B67" w:rsidR="009A7568" w:rsidRDefault="009A7568" w:rsidP="00620D90">
      <w:pPr>
        <w:pStyle w:val="ListParagraph"/>
        <w:numPr>
          <w:ilvl w:val="0"/>
          <w:numId w:val="29"/>
        </w:numPr>
        <w:spacing w:before="120" w:after="60" w:line="240" w:lineRule="auto"/>
        <w:contextualSpacing w:val="0"/>
        <w:jc w:val="left"/>
        <w:rPr>
          <w:rFonts w:ascii="Calibri" w:hAnsi="Calibri"/>
        </w:rPr>
      </w:pPr>
      <w:r w:rsidRPr="009D0464">
        <w:rPr>
          <w:rFonts w:ascii="Calibri" w:hAnsi="Calibri"/>
        </w:rPr>
        <w:t>Basic health screening in</w:t>
      </w:r>
      <w:r>
        <w:rPr>
          <w:rFonts w:ascii="Calibri" w:hAnsi="Calibri"/>
        </w:rPr>
        <w:t xml:space="preserve">cluding, but not limited to, Tuberculosis and Hepatitis B </w:t>
      </w:r>
      <w:r w:rsidRPr="00304D9B">
        <w:rPr>
          <w:rFonts w:ascii="Calibri" w:hAnsi="Calibri"/>
          <w:u w:val="single"/>
        </w:rPr>
        <w:t>(healthcare professionals and caregivers only)</w:t>
      </w:r>
    </w:p>
    <w:p w14:paraId="7DB9292E" w14:textId="77777777" w:rsidR="009A7568" w:rsidRDefault="009A7568" w:rsidP="00620D90">
      <w:pPr>
        <w:pStyle w:val="ListParagraph"/>
        <w:numPr>
          <w:ilvl w:val="0"/>
          <w:numId w:val="29"/>
        </w:numPr>
        <w:spacing w:before="120" w:after="60" w:line="240" w:lineRule="auto"/>
        <w:contextualSpacing w:val="0"/>
        <w:jc w:val="left"/>
        <w:rPr>
          <w:rFonts w:ascii="Calibri" w:hAnsi="Calibri"/>
        </w:rPr>
      </w:pPr>
      <w:r>
        <w:rPr>
          <w:rFonts w:ascii="Calibri" w:hAnsi="Calibri"/>
        </w:rPr>
        <w:t xml:space="preserve">Skills assessment and demonstrations </w:t>
      </w:r>
      <w:r w:rsidRPr="00304D9B">
        <w:rPr>
          <w:rFonts w:ascii="Calibri" w:hAnsi="Calibri"/>
          <w:u w:val="single"/>
        </w:rPr>
        <w:t>(healthcare professionals and caregivers only)</w:t>
      </w:r>
    </w:p>
    <w:p w14:paraId="436DCEB3" w14:textId="37B752B6" w:rsidR="009A7568" w:rsidRDefault="009A7568" w:rsidP="00620D90">
      <w:pPr>
        <w:pStyle w:val="ListParagraph"/>
        <w:numPr>
          <w:ilvl w:val="0"/>
          <w:numId w:val="29"/>
        </w:numPr>
        <w:spacing w:before="120" w:after="60" w:line="240" w:lineRule="auto"/>
        <w:contextualSpacing w:val="0"/>
        <w:jc w:val="left"/>
        <w:rPr>
          <w:rFonts w:ascii="Calibri" w:hAnsi="Calibri"/>
        </w:rPr>
      </w:pPr>
      <w:r>
        <w:rPr>
          <w:rFonts w:ascii="Calibri" w:hAnsi="Calibri"/>
        </w:rPr>
        <w:t xml:space="preserve">CPR certificate </w:t>
      </w:r>
      <w:r w:rsidRPr="00304D9B">
        <w:rPr>
          <w:rFonts w:ascii="Calibri" w:hAnsi="Calibri"/>
          <w:u w:val="single"/>
        </w:rPr>
        <w:t>(healthcare professionals and caregivers only)</w:t>
      </w:r>
      <w:r w:rsidR="003E090F">
        <w:rPr>
          <w:rFonts w:ascii="Calibri" w:hAnsi="Calibri"/>
          <w:u w:val="single"/>
        </w:rPr>
        <w:t xml:space="preserve"> (if required by state regulations)</w:t>
      </w:r>
    </w:p>
    <w:p w14:paraId="669F8377" w14:textId="0D46B118" w:rsidR="009A7568" w:rsidRPr="00AD15D4" w:rsidRDefault="009A7568" w:rsidP="00620D90">
      <w:pPr>
        <w:pStyle w:val="ListParagraph"/>
        <w:numPr>
          <w:ilvl w:val="0"/>
          <w:numId w:val="29"/>
        </w:numPr>
        <w:spacing w:before="120" w:after="60" w:line="240" w:lineRule="auto"/>
        <w:contextualSpacing w:val="0"/>
        <w:jc w:val="left"/>
        <w:rPr>
          <w:rFonts w:ascii="Calibri" w:hAnsi="Calibri"/>
        </w:rPr>
      </w:pPr>
      <w:r>
        <w:rPr>
          <w:rFonts w:ascii="Calibri" w:hAnsi="Calibri"/>
        </w:rPr>
        <w:t xml:space="preserve">First Aid certificate </w:t>
      </w:r>
      <w:r w:rsidRPr="00304D9B">
        <w:rPr>
          <w:rFonts w:ascii="Calibri" w:hAnsi="Calibri"/>
          <w:u w:val="single"/>
        </w:rPr>
        <w:t>(caregivers only)</w:t>
      </w:r>
      <w:r w:rsidR="003E090F">
        <w:rPr>
          <w:rFonts w:ascii="Calibri" w:hAnsi="Calibri"/>
          <w:u w:val="single"/>
        </w:rPr>
        <w:t xml:space="preserve"> (if required by state regulations).</w:t>
      </w:r>
    </w:p>
    <w:p w14:paraId="65BED1A7" w14:textId="3E01B637" w:rsidR="00DF2848" w:rsidRDefault="00DF2848" w:rsidP="00620D90">
      <w:pPr>
        <w:pStyle w:val="ListParagraph"/>
        <w:numPr>
          <w:ilvl w:val="0"/>
          <w:numId w:val="29"/>
        </w:numPr>
        <w:spacing w:before="120" w:after="60" w:line="240" w:lineRule="auto"/>
        <w:contextualSpacing w:val="0"/>
        <w:jc w:val="left"/>
        <w:rPr>
          <w:rFonts w:ascii="Calibri" w:hAnsi="Calibri"/>
        </w:rPr>
      </w:pPr>
      <w:r>
        <w:rPr>
          <w:rFonts w:ascii="Calibri" w:hAnsi="Calibri"/>
          <w:u w:val="single"/>
        </w:rPr>
        <w:t>Proof of state residency (PA only)</w:t>
      </w:r>
    </w:p>
    <w:p w14:paraId="52C5ACA3" w14:textId="7EBC7A52" w:rsidR="00620D90" w:rsidRDefault="00620D90" w:rsidP="00280A10">
      <w:pPr>
        <w:pStyle w:val="ListParagraph"/>
        <w:numPr>
          <w:ilvl w:val="0"/>
          <w:numId w:val="30"/>
        </w:numPr>
        <w:spacing w:before="120" w:line="240" w:lineRule="auto"/>
        <w:contextualSpacing w:val="0"/>
        <w:jc w:val="left"/>
        <w:rPr>
          <w:rFonts w:ascii="Calibri" w:hAnsi="Calibri"/>
        </w:rPr>
      </w:pPr>
      <w:r>
        <w:rPr>
          <w:rFonts w:ascii="Calibri" w:hAnsi="Calibri"/>
        </w:rPr>
        <w:t>Any other documentation maintained by the Company with respect to an employee is not part of the employee’s personnel file.</w:t>
      </w:r>
    </w:p>
    <w:p w14:paraId="10834F4A" w14:textId="1546A8C8" w:rsidR="009A7568" w:rsidRDefault="009A7568" w:rsidP="00280A10">
      <w:pPr>
        <w:pStyle w:val="ListParagraph"/>
        <w:numPr>
          <w:ilvl w:val="0"/>
          <w:numId w:val="30"/>
        </w:numPr>
        <w:spacing w:before="120" w:line="240" w:lineRule="auto"/>
        <w:contextualSpacing w:val="0"/>
        <w:jc w:val="left"/>
        <w:rPr>
          <w:rFonts w:ascii="Calibri" w:hAnsi="Calibri"/>
        </w:rPr>
      </w:pPr>
      <w:r>
        <w:rPr>
          <w:rFonts w:ascii="Calibri" w:hAnsi="Calibri"/>
        </w:rPr>
        <w:t>The HR Designee shall audit employee files, certifications and other expiring items in order to keep files current and compliant at all times.  In accordance with this step, the HR Designee shall report such compliance to the CEO on a regular basis.</w:t>
      </w:r>
    </w:p>
    <w:p w14:paraId="1885824E" w14:textId="77777777" w:rsidR="009A7568" w:rsidRDefault="009A7568" w:rsidP="00280A10">
      <w:pPr>
        <w:pStyle w:val="ListParagraph"/>
        <w:numPr>
          <w:ilvl w:val="0"/>
          <w:numId w:val="30"/>
        </w:numPr>
        <w:spacing w:before="120" w:line="240" w:lineRule="auto"/>
        <w:contextualSpacing w:val="0"/>
        <w:jc w:val="left"/>
        <w:rPr>
          <w:rFonts w:ascii="Calibri" w:hAnsi="Calibri"/>
        </w:rPr>
      </w:pPr>
      <w:r>
        <w:rPr>
          <w:rFonts w:ascii="Calibri" w:hAnsi="Calibri"/>
        </w:rPr>
        <w:t xml:space="preserve">Employee files may be stored in paper or electronic versions in accordance with the </w:t>
      </w:r>
      <w:hyperlink w:anchor="storageusepersonnelrecords" w:history="1">
        <w:r w:rsidRPr="00E41976">
          <w:rPr>
            <w:rStyle w:val="Hyperlink"/>
            <w:rFonts w:ascii="Calibri" w:hAnsi="Calibri"/>
          </w:rPr>
          <w:t>Storage / Use of Employee Files</w:t>
        </w:r>
      </w:hyperlink>
      <w:r>
        <w:rPr>
          <w:rFonts w:ascii="Calibri" w:hAnsi="Calibri"/>
        </w:rPr>
        <w:t xml:space="preserve"> policy.</w:t>
      </w:r>
    </w:p>
    <w:p w14:paraId="54E4BB8F" w14:textId="5E71AA89" w:rsidR="009A7568" w:rsidRDefault="009A7568" w:rsidP="00280A10">
      <w:pPr>
        <w:pStyle w:val="ListParagraph"/>
        <w:numPr>
          <w:ilvl w:val="0"/>
          <w:numId w:val="30"/>
        </w:numPr>
        <w:spacing w:before="120" w:line="240" w:lineRule="auto"/>
        <w:contextualSpacing w:val="0"/>
        <w:jc w:val="left"/>
        <w:rPr>
          <w:rFonts w:ascii="Calibri" w:hAnsi="Calibri"/>
        </w:rPr>
      </w:pPr>
      <w:r>
        <w:rPr>
          <w:rFonts w:ascii="Calibri" w:hAnsi="Calibri"/>
        </w:rPr>
        <w:t>The employee personnel file</w:t>
      </w:r>
      <w:r w:rsidR="00280A10">
        <w:rPr>
          <w:rFonts w:ascii="Calibri" w:hAnsi="Calibri"/>
        </w:rPr>
        <w:t>, and other documents maintained with respect to the Company’s employees,</w:t>
      </w:r>
      <w:r>
        <w:rPr>
          <w:rFonts w:ascii="Calibri" w:hAnsi="Calibri"/>
        </w:rPr>
        <w:t xml:space="preserve"> shall be subject to the retention requirements in the </w:t>
      </w:r>
      <w:hyperlink w:anchor="_FEDERAL_EMPLOYMENT_RECORDS" w:history="1">
        <w:r w:rsidRPr="000D0B27">
          <w:rPr>
            <w:rStyle w:val="Hyperlink"/>
            <w:rFonts w:ascii="Calibri" w:hAnsi="Calibri"/>
          </w:rPr>
          <w:t>Federal Employment Records Retention</w:t>
        </w:r>
      </w:hyperlink>
      <w:r>
        <w:rPr>
          <w:rFonts w:ascii="Calibri" w:hAnsi="Calibri"/>
        </w:rPr>
        <w:t xml:space="preserve"> policy.</w:t>
      </w:r>
    </w:p>
    <w:p w14:paraId="65FC32E4" w14:textId="5E26DA7D" w:rsidR="009A7568" w:rsidRPr="0097704E" w:rsidRDefault="009A7568" w:rsidP="00280A10">
      <w:pPr>
        <w:pStyle w:val="ListParagraph"/>
        <w:numPr>
          <w:ilvl w:val="0"/>
          <w:numId w:val="30"/>
        </w:numPr>
        <w:spacing w:before="120" w:line="240" w:lineRule="auto"/>
        <w:contextualSpacing w:val="0"/>
        <w:jc w:val="left"/>
        <w:rPr>
          <w:rFonts w:ascii="Calibri" w:hAnsi="Calibri"/>
        </w:rPr>
      </w:pPr>
      <w:r w:rsidRPr="0097704E">
        <w:rPr>
          <w:rFonts w:ascii="Calibri" w:hAnsi="Calibri"/>
        </w:rPr>
        <w:t>Employees may inspect their own personnel file</w:t>
      </w:r>
      <w:r w:rsidR="00280A10">
        <w:rPr>
          <w:rFonts w:ascii="Calibri" w:hAnsi="Calibri"/>
        </w:rPr>
        <w:t>, as defined above,</w:t>
      </w:r>
      <w:r w:rsidRPr="0097704E">
        <w:rPr>
          <w:rFonts w:ascii="Calibri" w:hAnsi="Calibri"/>
        </w:rPr>
        <w:t xml:space="preserve"> in the presence of a representative of HomeCentris. </w:t>
      </w:r>
      <w:r w:rsidR="00E5738A">
        <w:rPr>
          <w:rFonts w:ascii="Calibri" w:hAnsi="Calibri"/>
        </w:rPr>
        <w:t xml:space="preserve">Employees may also designate another individual in writing as the employee’s agent to inspect the employee’s personnel file.  </w:t>
      </w:r>
      <w:r>
        <w:rPr>
          <w:rFonts w:ascii="Calibri" w:hAnsi="Calibri"/>
        </w:rPr>
        <w:t xml:space="preserve">Employees should </w:t>
      </w:r>
      <w:r w:rsidRPr="0097704E">
        <w:rPr>
          <w:rFonts w:ascii="Calibri" w:hAnsi="Calibri"/>
        </w:rPr>
        <w:t>contact Human Resources to schedule a time. Employees may not be allowed to view investigation records</w:t>
      </w:r>
      <w:r w:rsidR="00280A10">
        <w:rPr>
          <w:rFonts w:ascii="Calibri" w:hAnsi="Calibri"/>
        </w:rPr>
        <w:t>, documents developed or prepared for use in civil, criminal, or grievance procedures,</w:t>
      </w:r>
      <w:r w:rsidRPr="0097704E">
        <w:rPr>
          <w:rFonts w:ascii="Calibri" w:hAnsi="Calibri"/>
        </w:rPr>
        <w:t xml:space="preserve"> or any letters of reference that have been prepared or collected by management. Employees will be provided access to personnel records in accordance with applicable state law.</w:t>
      </w:r>
    </w:p>
    <w:p w14:paraId="17393BC8" w14:textId="5D062FE9" w:rsidR="009A7568" w:rsidRDefault="009A7568" w:rsidP="00280A10">
      <w:pPr>
        <w:pStyle w:val="ListParagraph"/>
        <w:numPr>
          <w:ilvl w:val="0"/>
          <w:numId w:val="30"/>
        </w:numPr>
        <w:spacing w:before="120" w:line="240" w:lineRule="auto"/>
        <w:contextualSpacing w:val="0"/>
        <w:jc w:val="left"/>
        <w:rPr>
          <w:rFonts w:ascii="Calibri" w:hAnsi="Calibri"/>
        </w:rPr>
      </w:pPr>
      <w:r w:rsidRPr="0097704E">
        <w:rPr>
          <w:rFonts w:ascii="Calibri" w:hAnsi="Calibri"/>
        </w:rPr>
        <w:t>Only authorized members of management and Human Resources have access to an employee's personnel file</w:t>
      </w:r>
      <w:r w:rsidR="00280A10">
        <w:rPr>
          <w:rFonts w:ascii="Calibri" w:hAnsi="Calibri"/>
        </w:rPr>
        <w:t xml:space="preserve"> and other documents maintained with respect to an employee</w:t>
      </w:r>
      <w:r w:rsidRPr="0097704E">
        <w:rPr>
          <w:rFonts w:ascii="Calibri" w:hAnsi="Calibri"/>
        </w:rPr>
        <w:t xml:space="preserve">. However, the Company will cooperate with—and provide access to an employee's personnel file </w:t>
      </w:r>
      <w:r w:rsidR="00280A10">
        <w:rPr>
          <w:rFonts w:ascii="Calibri" w:hAnsi="Calibri"/>
        </w:rPr>
        <w:t xml:space="preserve">and documents </w:t>
      </w:r>
      <w:r w:rsidRPr="0097704E">
        <w:rPr>
          <w:rFonts w:ascii="Calibri" w:hAnsi="Calibri"/>
        </w:rPr>
        <w:t>to—law enforcement officials or local, state or federal agencies in accordance with applicable law, or in response to a subpoena, in accordance with applicable law.</w:t>
      </w:r>
    </w:p>
    <w:p w14:paraId="53E5D300" w14:textId="77777777" w:rsidR="009A7568" w:rsidRPr="00AC30AC" w:rsidRDefault="00AC30AC" w:rsidP="00F82A45">
      <w:pPr>
        <w:spacing w:before="120" w:line="240" w:lineRule="auto"/>
        <w:jc w:val="both"/>
        <w:rPr>
          <w:rFonts w:cs="Arial"/>
          <w:b/>
          <w:bCs/>
          <w:color w:val="31849B"/>
          <w:sz w:val="18"/>
          <w:szCs w:val="18"/>
        </w:rPr>
      </w:pPr>
      <w:r w:rsidRPr="00AC30AC">
        <w:rPr>
          <w:rFonts w:cs="Arial"/>
          <w:b/>
          <w:bCs/>
          <w:color w:val="31849B"/>
          <w:sz w:val="18"/>
          <w:szCs w:val="18"/>
        </w:rPr>
        <w:t>PERSONAL DATA CHANGES</w:t>
      </w:r>
    </w:p>
    <w:p w14:paraId="32DC906D" w14:textId="77777777" w:rsidR="009A7568" w:rsidRPr="00C96E71" w:rsidRDefault="009A7568" w:rsidP="00280A10">
      <w:pPr>
        <w:pStyle w:val="ListParagraph"/>
        <w:numPr>
          <w:ilvl w:val="0"/>
          <w:numId w:val="31"/>
        </w:numPr>
        <w:spacing w:before="120" w:line="240" w:lineRule="auto"/>
        <w:contextualSpacing w:val="0"/>
        <w:jc w:val="both"/>
        <w:rPr>
          <w:rFonts w:ascii="Calibri" w:hAnsi="Calibri"/>
        </w:rPr>
      </w:pPr>
      <w:r w:rsidRPr="00C96E71">
        <w:rPr>
          <w:rFonts w:ascii="Calibri" w:hAnsi="Calibri"/>
        </w:rPr>
        <w:t>To better assist employees and/or their families in the event of personal emergencies, HomeCentris needs to maintain up-to-date contact information. Maintaining accurate information in our files also is important for recordkeeping, payroll and benefits related purposes.</w:t>
      </w:r>
    </w:p>
    <w:p w14:paraId="529D6EE0" w14:textId="77777777" w:rsidR="009A7568" w:rsidRDefault="009A7568" w:rsidP="00280A10">
      <w:pPr>
        <w:pStyle w:val="ListParagraph"/>
        <w:numPr>
          <w:ilvl w:val="0"/>
          <w:numId w:val="31"/>
        </w:numPr>
        <w:spacing w:before="120" w:line="240" w:lineRule="auto"/>
        <w:contextualSpacing w:val="0"/>
        <w:jc w:val="both"/>
        <w:rPr>
          <w:rFonts w:ascii="Calibri" w:hAnsi="Calibri"/>
        </w:rPr>
      </w:pPr>
      <w:r w:rsidRPr="00C96E71">
        <w:rPr>
          <w:rFonts w:ascii="Calibri" w:hAnsi="Calibri"/>
        </w:rPr>
        <w:t>Changes in name, address, telephone number, marital status, number of dependents or changes in next of kin and/or beneficiaries should be given to Human Resources promptly or may be done self-service on the Company’s website on the Careers tab.</w:t>
      </w:r>
    </w:p>
    <w:p w14:paraId="776CFEA1" w14:textId="77777777" w:rsidR="00EC0040" w:rsidRDefault="00EC0040" w:rsidP="00F82A45">
      <w:pPr>
        <w:spacing w:after="0" w:line="240" w:lineRule="auto"/>
        <w:jc w:val="left"/>
        <w:rPr>
          <w:rFonts w:cs="Arial"/>
          <w:b/>
          <w:bCs/>
          <w:color w:val="31849B"/>
          <w:sz w:val="20"/>
          <w:szCs w:val="18"/>
        </w:rPr>
        <w:sectPr w:rsidR="00EC0040" w:rsidSect="001F61BF">
          <w:pgSz w:w="12240" w:h="15840"/>
          <w:pgMar w:top="1440" w:right="1080" w:bottom="1440" w:left="1080" w:header="86" w:footer="720" w:gutter="0"/>
          <w:cols w:space="720"/>
          <w:docGrid w:linePitch="360"/>
        </w:sect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EC0040" w:rsidRPr="00FA273A" w14:paraId="4C1073B3" w14:textId="77777777" w:rsidTr="00EC0040">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center"/>
          </w:tcPr>
          <w:p w14:paraId="17CA50B6" w14:textId="77777777" w:rsidR="00EC0040" w:rsidRPr="00EC0040" w:rsidRDefault="00EC0040" w:rsidP="00EC0040">
            <w:pPr>
              <w:spacing w:after="0"/>
              <w:jc w:val="left"/>
              <w:rPr>
                <w:rFonts w:cs="Arial"/>
                <w:b/>
                <w:bCs/>
                <w:color w:val="31849B"/>
                <w:sz w:val="20"/>
                <w:szCs w:val="18"/>
              </w:rPr>
            </w:pPr>
            <w:r w:rsidRPr="00EC0040">
              <w:rPr>
                <w:rFonts w:cs="Arial"/>
                <w:b/>
                <w:bCs/>
                <w:color w:val="31849B"/>
                <w:sz w:val="20"/>
                <w:szCs w:val="18"/>
              </w:rPr>
              <w:lastRenderedPageBreak/>
              <w:br w:type="page"/>
            </w:r>
            <w:r w:rsidRPr="00EC0040">
              <w:rPr>
                <w:rFonts w:cs="Arial"/>
                <w:b/>
                <w:bCs/>
                <w:color w:val="31849B"/>
                <w:sz w:val="20"/>
                <w:szCs w:val="18"/>
              </w:rPr>
              <w:br w:type="page"/>
            </w:r>
            <w:r w:rsidRPr="00EC0040">
              <w:rPr>
                <w:rFonts w:cs="Arial"/>
                <w:b/>
                <w:bCs/>
                <w:color w:val="31849B"/>
                <w:sz w:val="20"/>
                <w:szCs w:val="18"/>
              </w:rPr>
              <w:br w:type="page"/>
            </w:r>
            <w:r w:rsidRPr="00EC0040">
              <w:rPr>
                <w:rFonts w:cs="Arial"/>
                <w:b/>
                <w:bCs/>
                <w:color w:val="31849B"/>
                <w:sz w:val="20"/>
                <w:szCs w:val="18"/>
              </w:rPr>
              <w:br w:type="page"/>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47871282" w14:textId="76A3866F" w:rsidR="00EC0040" w:rsidRPr="000134E9" w:rsidRDefault="00EC0040" w:rsidP="000134E9">
            <w:pPr>
              <w:pStyle w:val="Heading3"/>
              <w:jc w:val="left"/>
              <w:rPr>
                <w:rFonts w:asciiTheme="minorHAnsi" w:hAnsiTheme="minorHAnsi" w:cstheme="minorHAnsi"/>
                <w:caps/>
              </w:rPr>
            </w:pPr>
            <w:bookmarkStart w:id="66" w:name="_Toc146722674"/>
            <w:r w:rsidRPr="000134E9">
              <w:rPr>
                <w:rFonts w:asciiTheme="minorHAnsi" w:hAnsiTheme="minorHAnsi" w:cstheme="minorHAnsi"/>
                <w:color w:val="auto"/>
              </w:rPr>
              <w:t>EMPLOYEE FILES &amp; PERSONAL DATA CHANGES – VIRGINIA SPECIFIC PROVISIONS</w:t>
            </w:r>
            <w:bookmarkEnd w:id="66"/>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center"/>
          </w:tcPr>
          <w:p w14:paraId="23DDEE81" w14:textId="77777777" w:rsidR="00EC0040" w:rsidRPr="00EC0040" w:rsidRDefault="00EC0040" w:rsidP="00EC0040">
            <w:pPr>
              <w:spacing w:after="0"/>
              <w:ind w:right="-108"/>
              <w:jc w:val="left"/>
              <w:rPr>
                <w:rFonts w:cs="Arial"/>
                <w:b/>
                <w:bCs/>
                <w:color w:val="31849B"/>
                <w:sz w:val="20"/>
                <w:szCs w:val="18"/>
              </w:rPr>
            </w:pPr>
            <w:r w:rsidRPr="00EC0040">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center"/>
          </w:tcPr>
          <w:p w14:paraId="14138636" w14:textId="5CD52E8D" w:rsidR="00EC0040" w:rsidRPr="00EC0040" w:rsidRDefault="00EC0040" w:rsidP="00EC0040">
            <w:pPr>
              <w:spacing w:after="0"/>
              <w:rPr>
                <w:rFonts w:cs="Arial"/>
                <w:caps/>
                <w:color w:val="000000"/>
              </w:rPr>
            </w:pPr>
            <w:r w:rsidRPr="00EC0040">
              <w:rPr>
                <w:rFonts w:cs="Arial"/>
                <w:caps/>
                <w:color w:val="000000"/>
              </w:rPr>
              <w:t xml:space="preserve">HR </w:t>
            </w:r>
            <w:r>
              <w:rPr>
                <w:rFonts w:cs="Arial"/>
                <w:caps/>
                <w:color w:val="000000"/>
              </w:rPr>
              <w:t>–</w:t>
            </w:r>
            <w:r w:rsidRPr="00EC0040">
              <w:rPr>
                <w:rFonts w:cs="Arial"/>
                <w:caps/>
                <w:color w:val="000000"/>
              </w:rPr>
              <w:t xml:space="preserve"> 44</w:t>
            </w:r>
            <w:r>
              <w:rPr>
                <w:rFonts w:cs="Arial"/>
                <w:caps/>
                <w:color w:val="000000"/>
              </w:rPr>
              <w:t>va</w:t>
            </w:r>
          </w:p>
        </w:tc>
      </w:tr>
      <w:tr w:rsidR="00EC0040" w:rsidRPr="00FA273A" w14:paraId="7445A1B9" w14:textId="77777777" w:rsidTr="00E40DD5">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2E3368B4" w14:textId="77777777" w:rsidR="00EC0040" w:rsidRPr="009A7568" w:rsidRDefault="00EC0040" w:rsidP="00E40DD5">
            <w:pPr>
              <w:pStyle w:val="NoSpacing"/>
              <w:jc w:val="left"/>
              <w:rPr>
                <w:b/>
                <w:caps/>
                <w:color w:val="31849B"/>
                <w:sz w:val="20"/>
                <w:szCs w:val="20"/>
              </w:rPr>
            </w:pPr>
            <w:r w:rsidRPr="009A7568">
              <w:rPr>
                <w:b/>
                <w:color w:val="31849B"/>
                <w:sz w:val="20"/>
                <w:szCs w:val="20"/>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05449098" w14:textId="77777777" w:rsidR="00EC0040" w:rsidRPr="00FA273A" w:rsidRDefault="00EC0040" w:rsidP="00E40DD5">
            <w:pPr>
              <w:pStyle w:val="NoSpacing"/>
              <w:jc w:val="left"/>
              <w:rPr>
                <w:caps/>
                <w:szCs w:val="20"/>
              </w:rPr>
            </w:pPr>
            <w:r w:rsidRPr="00FA273A">
              <w:rPr>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326BCA79" w14:textId="5E9CFC8A" w:rsidR="00EC0040" w:rsidRPr="009A7568" w:rsidRDefault="00EC0040" w:rsidP="00E40DD5">
            <w:pPr>
              <w:pStyle w:val="NoSpacing"/>
              <w:jc w:val="left"/>
              <w:rPr>
                <w:color w:val="31849B"/>
                <w:sz w:val="18"/>
              </w:rPr>
            </w:pPr>
            <w:r>
              <w:rPr>
                <w:color w:val="31849B"/>
                <w:sz w:val="18"/>
              </w:rPr>
              <w:fldChar w:fldCharType="begin">
                <w:ffData>
                  <w:name w:val=""/>
                  <w:enabled/>
                  <w:calcOnExit w:val="0"/>
                  <w:checkBox>
                    <w:sizeAuto/>
                    <w:default w:val="1"/>
                  </w:checkBox>
                </w:ffData>
              </w:fldChar>
            </w:r>
            <w:r>
              <w:rPr>
                <w:color w:val="31849B"/>
                <w:sz w:val="18"/>
              </w:rPr>
              <w:instrText xml:space="preserve"> FORMCHECKBOX </w:instrText>
            </w:r>
            <w:r w:rsidR="00E51E15">
              <w:rPr>
                <w:color w:val="31849B"/>
                <w:sz w:val="18"/>
              </w:rPr>
            </w:r>
            <w:r w:rsidR="00E51E15">
              <w:rPr>
                <w:color w:val="31849B"/>
                <w:sz w:val="18"/>
              </w:rPr>
              <w:fldChar w:fldCharType="separate"/>
            </w:r>
            <w:r>
              <w:rPr>
                <w:color w:val="31849B"/>
                <w:sz w:val="18"/>
              </w:rPr>
              <w:fldChar w:fldCharType="end"/>
            </w:r>
            <w:r w:rsidRPr="009A7568">
              <w:rPr>
                <w:caps/>
                <w:color w:val="31849B"/>
                <w:sz w:val="18"/>
              </w:rPr>
              <w:t xml:space="preserve"> </w:t>
            </w:r>
            <w:r w:rsidRPr="009A7568">
              <w:rPr>
                <w:color w:val="31849B"/>
                <w:sz w:val="18"/>
              </w:rPr>
              <w:t xml:space="preserve">New </w:t>
            </w:r>
          </w:p>
          <w:p w14:paraId="6C4340B9" w14:textId="2A2D87B9" w:rsidR="00EC0040" w:rsidRPr="00FA273A" w:rsidRDefault="00EC0040" w:rsidP="00E40DD5">
            <w:pPr>
              <w:pStyle w:val="NoSpacing"/>
              <w:jc w:val="left"/>
              <w:rPr>
                <w:sz w:val="18"/>
              </w:rPr>
            </w:pPr>
            <w:r>
              <w:rPr>
                <w:color w:val="31849B"/>
                <w:sz w:val="18"/>
              </w:rPr>
              <w:fldChar w:fldCharType="begin">
                <w:ffData>
                  <w:name w:val=""/>
                  <w:enabled/>
                  <w:calcOnExit w:val="0"/>
                  <w:checkBox>
                    <w:sizeAuto/>
                    <w:default w:val="0"/>
                  </w:checkBox>
                </w:ffData>
              </w:fldChar>
            </w:r>
            <w:r>
              <w:rPr>
                <w:color w:val="31849B"/>
                <w:sz w:val="18"/>
              </w:rPr>
              <w:instrText xml:space="preserve"> FORMCHECKBOX </w:instrText>
            </w:r>
            <w:r w:rsidR="00E51E15">
              <w:rPr>
                <w:color w:val="31849B"/>
                <w:sz w:val="18"/>
              </w:rPr>
            </w:r>
            <w:r w:rsidR="00E51E15">
              <w:rPr>
                <w:color w:val="31849B"/>
                <w:sz w:val="18"/>
              </w:rPr>
              <w:fldChar w:fldCharType="separate"/>
            </w:r>
            <w:r>
              <w:rPr>
                <w:color w:val="31849B"/>
                <w:sz w:val="18"/>
              </w:rPr>
              <w:fldChar w:fldCharType="end"/>
            </w:r>
            <w:r w:rsidRPr="009A7568">
              <w:rPr>
                <w:color w:val="31849B"/>
                <w:sz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6B16DEF5" w14:textId="77777777" w:rsidR="00EC0040" w:rsidRPr="009A7568" w:rsidRDefault="00EC0040" w:rsidP="00E40DD5">
            <w:pPr>
              <w:pStyle w:val="NoSpacing"/>
              <w:rPr>
                <w:b/>
                <w:caps/>
                <w:color w:val="31849B"/>
                <w:sz w:val="18"/>
              </w:rPr>
            </w:pPr>
            <w:r w:rsidRPr="009A7568">
              <w:rPr>
                <w:b/>
                <w:color w:val="31849B"/>
                <w:sz w:val="14"/>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6774509E" w14:textId="41F7362A" w:rsidR="00EC0040" w:rsidRPr="00FA273A" w:rsidRDefault="00EC0040" w:rsidP="00E40DD5">
            <w:pPr>
              <w:pStyle w:val="NoSpacing"/>
              <w:rPr>
                <w:sz w:val="18"/>
              </w:rPr>
            </w:pPr>
            <w:r>
              <w:rPr>
                <w:sz w:val="18"/>
              </w:rPr>
              <w:t>05/01/2021</w:t>
            </w:r>
          </w:p>
        </w:tc>
      </w:tr>
      <w:tr w:rsidR="00EC0040" w:rsidRPr="00FA273A" w14:paraId="1CCC2191" w14:textId="77777777" w:rsidTr="00E40DD5">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E5A3EBA" w14:textId="77777777" w:rsidR="00EC0040" w:rsidRPr="009A7568" w:rsidRDefault="00EC0040" w:rsidP="00E40DD5">
            <w:pPr>
              <w:pStyle w:val="NoSpacing"/>
              <w:jc w:val="left"/>
              <w:rPr>
                <w:b/>
                <w:color w:val="31849B"/>
                <w:sz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7253D9C" w14:textId="77777777" w:rsidR="00EC0040" w:rsidRPr="00FA273A" w:rsidRDefault="00EC0040" w:rsidP="00E40DD5">
            <w:pPr>
              <w:pStyle w:val="NoSpacing"/>
              <w:jc w:val="left"/>
              <w:rPr>
                <w:color w:val="00000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AB973EB" w14:textId="77777777" w:rsidR="00EC0040" w:rsidRPr="00FA273A" w:rsidRDefault="00EC0040" w:rsidP="00E40DD5">
            <w:pPr>
              <w:pStyle w:val="NoSpacing"/>
              <w:jc w:val="left"/>
              <w:rPr>
                <w:sz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47A0EDF0" w14:textId="77777777" w:rsidR="00EC0040" w:rsidRPr="009A7568" w:rsidRDefault="00EC0040" w:rsidP="00E40DD5">
            <w:pPr>
              <w:pStyle w:val="NoSpacing"/>
              <w:rPr>
                <w:b/>
                <w:color w:val="31849B"/>
                <w:sz w:val="18"/>
              </w:rPr>
            </w:pPr>
            <w:r w:rsidRPr="009A7568">
              <w:rPr>
                <w:b/>
                <w:color w:val="31849B"/>
                <w:sz w:val="14"/>
              </w:rPr>
              <w:t>1</w:t>
            </w:r>
            <w:r w:rsidRPr="009A7568">
              <w:rPr>
                <w:b/>
                <w:color w:val="31849B"/>
                <w:sz w:val="14"/>
                <w:vertAlign w:val="superscript"/>
              </w:rPr>
              <w:t>st</w:t>
            </w:r>
            <w:r w:rsidRPr="009A7568">
              <w:rPr>
                <w:b/>
                <w:color w:val="31849B"/>
                <w:sz w:val="14"/>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03D4FBCA" w14:textId="19F0A60D" w:rsidR="00EC0040" w:rsidRPr="00FA273A" w:rsidRDefault="00EC0040" w:rsidP="00E40DD5">
            <w:pPr>
              <w:pStyle w:val="NoSpacing"/>
              <w:rPr>
                <w:sz w:val="18"/>
              </w:rPr>
            </w:pPr>
          </w:p>
        </w:tc>
      </w:tr>
      <w:tr w:rsidR="00EC0040" w:rsidRPr="00FA273A" w14:paraId="7EA57F9F" w14:textId="77777777" w:rsidTr="00E40DD5">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E307F75" w14:textId="77777777" w:rsidR="00EC0040" w:rsidRPr="009A7568" w:rsidRDefault="00EC0040" w:rsidP="00E40DD5">
            <w:pPr>
              <w:pStyle w:val="NoSpacing"/>
              <w:jc w:val="left"/>
              <w:rPr>
                <w:b/>
                <w:color w:val="31849B"/>
                <w:sz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59685CC" w14:textId="77777777" w:rsidR="00EC0040" w:rsidRPr="00FA273A" w:rsidRDefault="00EC0040" w:rsidP="00E40DD5">
            <w:pPr>
              <w:pStyle w:val="NoSpacing"/>
              <w:jc w:val="left"/>
              <w:rPr>
                <w:color w:val="00000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A9791DD" w14:textId="77777777" w:rsidR="00EC0040" w:rsidRPr="00FA273A" w:rsidRDefault="00EC0040" w:rsidP="00E40DD5">
            <w:pPr>
              <w:pStyle w:val="NoSpacing"/>
              <w:jc w:val="left"/>
              <w:rPr>
                <w:sz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23C3B250" w14:textId="77777777" w:rsidR="00EC0040" w:rsidRPr="009A7568" w:rsidRDefault="00EC0040" w:rsidP="00E40DD5">
            <w:pPr>
              <w:pStyle w:val="NoSpacing"/>
              <w:rPr>
                <w:b/>
                <w:color w:val="31849B"/>
                <w:sz w:val="18"/>
              </w:rPr>
            </w:pPr>
            <w:r w:rsidRPr="009A7568">
              <w:rPr>
                <w:b/>
                <w:color w:val="31849B"/>
                <w:sz w:val="14"/>
              </w:rPr>
              <w:t>2</w:t>
            </w:r>
            <w:r w:rsidRPr="009A7568">
              <w:rPr>
                <w:b/>
                <w:color w:val="31849B"/>
                <w:sz w:val="14"/>
                <w:vertAlign w:val="superscript"/>
              </w:rPr>
              <w:t>nd</w:t>
            </w:r>
            <w:r w:rsidRPr="009A7568">
              <w:rPr>
                <w:b/>
                <w:color w:val="31849B"/>
                <w:sz w:val="14"/>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259C779D" w14:textId="401EF519" w:rsidR="00EC0040" w:rsidRPr="00FA273A" w:rsidRDefault="00EC0040" w:rsidP="00E40DD5">
            <w:pPr>
              <w:pStyle w:val="NoSpacing"/>
              <w:rPr>
                <w:sz w:val="18"/>
              </w:rPr>
            </w:pPr>
          </w:p>
        </w:tc>
      </w:tr>
      <w:tr w:rsidR="00EC0040" w:rsidRPr="00FA273A" w14:paraId="72198BDA" w14:textId="77777777" w:rsidTr="00E40DD5">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2E1E02CE" w14:textId="77777777" w:rsidR="00EC0040" w:rsidRPr="009A7568" w:rsidRDefault="00EC0040" w:rsidP="00E40DD5">
            <w:pPr>
              <w:pStyle w:val="NoSpacing"/>
              <w:jc w:val="left"/>
              <w:rPr>
                <w:b/>
                <w:color w:val="31849B"/>
                <w:sz w:val="18"/>
              </w:rPr>
            </w:pPr>
            <w:r w:rsidRPr="009A7568">
              <w:rPr>
                <w:b/>
                <w:color w:val="31849B"/>
                <w:sz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505E5F0B" w14:textId="77777777" w:rsidR="00EC0040" w:rsidRPr="00FA273A" w:rsidRDefault="00EC0040" w:rsidP="00E40DD5">
            <w:pPr>
              <w:pStyle w:val="NoSpacing"/>
              <w:jc w:val="left"/>
              <w:rPr>
                <w:sz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4F710A67" w14:textId="77777777" w:rsidR="00EC0040" w:rsidRPr="009A7568" w:rsidRDefault="00EC0040" w:rsidP="00E40DD5">
            <w:pPr>
              <w:pStyle w:val="NoSpacing"/>
              <w:rPr>
                <w:b/>
                <w:color w:val="31849B"/>
                <w:sz w:val="18"/>
              </w:rPr>
            </w:pPr>
            <w:r w:rsidRPr="009A7568">
              <w:rPr>
                <w:b/>
                <w:color w:val="31849B"/>
                <w:sz w:val="14"/>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3EA8F05A" w14:textId="77777777" w:rsidR="00EC0040" w:rsidRPr="00FA273A" w:rsidRDefault="00EC0040" w:rsidP="00E40DD5">
            <w:pPr>
              <w:pStyle w:val="NoSpacing"/>
              <w:rPr>
                <w:sz w:val="18"/>
              </w:rPr>
            </w:pPr>
          </w:p>
        </w:tc>
      </w:tr>
    </w:tbl>
    <w:p w14:paraId="583FCC55" w14:textId="77777777" w:rsidR="00EC0040" w:rsidRDefault="00EC0040" w:rsidP="00EC0040">
      <w:pPr>
        <w:jc w:val="left"/>
        <w:rPr>
          <w:rFonts w:asciiTheme="minorHAnsi" w:hAnsiTheme="minorHAnsi" w:cstheme="minorHAnsi"/>
        </w:rPr>
      </w:pPr>
    </w:p>
    <w:p w14:paraId="059B1729" w14:textId="06A7E01C" w:rsidR="00EC0040" w:rsidRDefault="00EC0040" w:rsidP="00EC0040">
      <w:pPr>
        <w:spacing w:after="120" w:line="240" w:lineRule="auto"/>
        <w:jc w:val="left"/>
        <w:rPr>
          <w:rFonts w:asciiTheme="minorHAnsi" w:hAnsiTheme="minorHAnsi" w:cstheme="minorHAnsi"/>
        </w:rPr>
      </w:pPr>
      <w:r>
        <w:rPr>
          <w:rFonts w:asciiTheme="minorHAnsi" w:hAnsiTheme="minorHAnsi" w:cstheme="minorHAnsi"/>
        </w:rPr>
        <w:t>In addition to all other employee records required to be kept under the Company’s policies, personnel files for employees performing work in Virginia shall include:</w:t>
      </w:r>
    </w:p>
    <w:p w14:paraId="4BD94FB9" w14:textId="77777777" w:rsidR="00EC0040" w:rsidRDefault="00EC0040" w:rsidP="001B7D63">
      <w:pPr>
        <w:numPr>
          <w:ilvl w:val="0"/>
          <w:numId w:val="290"/>
        </w:numPr>
        <w:spacing w:after="60" w:line="240" w:lineRule="auto"/>
        <w:jc w:val="left"/>
        <w:rPr>
          <w:rFonts w:asciiTheme="minorHAnsi" w:hAnsiTheme="minorHAnsi" w:cstheme="minorHAnsi"/>
        </w:rPr>
      </w:pPr>
      <w:r>
        <w:rPr>
          <w:rFonts w:asciiTheme="minorHAnsi" w:hAnsiTheme="minorHAnsi" w:cstheme="minorHAnsi"/>
        </w:rPr>
        <w:t>Education and training history</w:t>
      </w:r>
    </w:p>
    <w:p w14:paraId="6DF5EBE4" w14:textId="77777777" w:rsidR="00EC0040" w:rsidRDefault="00EC0040" w:rsidP="001B7D63">
      <w:pPr>
        <w:numPr>
          <w:ilvl w:val="0"/>
          <w:numId w:val="290"/>
        </w:numPr>
        <w:spacing w:after="60" w:line="240" w:lineRule="auto"/>
        <w:jc w:val="left"/>
        <w:rPr>
          <w:rFonts w:asciiTheme="minorHAnsi" w:hAnsiTheme="minorHAnsi" w:cstheme="minorHAnsi"/>
        </w:rPr>
      </w:pPr>
      <w:r>
        <w:rPr>
          <w:rFonts w:asciiTheme="minorHAnsi" w:hAnsiTheme="minorHAnsi" w:cstheme="minorHAnsi"/>
        </w:rPr>
        <w:t>A record of adverse action by licensing bodies or organizations, if any</w:t>
      </w:r>
    </w:p>
    <w:p w14:paraId="0E6777C0" w14:textId="77777777" w:rsidR="00EC0040" w:rsidRDefault="00EC0040" w:rsidP="001B7D63">
      <w:pPr>
        <w:numPr>
          <w:ilvl w:val="0"/>
          <w:numId w:val="290"/>
        </w:numPr>
        <w:spacing w:after="60" w:line="240" w:lineRule="auto"/>
        <w:jc w:val="left"/>
        <w:rPr>
          <w:rFonts w:asciiTheme="minorHAnsi" w:hAnsiTheme="minorHAnsi" w:cstheme="minorHAnsi"/>
        </w:rPr>
      </w:pPr>
      <w:r>
        <w:rPr>
          <w:rFonts w:asciiTheme="minorHAnsi" w:hAnsiTheme="minorHAnsi" w:cstheme="minorHAnsi"/>
        </w:rPr>
        <w:t>A record of participation in staff development activities, including orientation</w:t>
      </w:r>
    </w:p>
    <w:p w14:paraId="6763A0CC" w14:textId="77777777" w:rsidR="000134E9" w:rsidRDefault="00EC0040" w:rsidP="00E40DD5">
      <w:pPr>
        <w:numPr>
          <w:ilvl w:val="0"/>
          <w:numId w:val="290"/>
        </w:numPr>
        <w:spacing w:after="240" w:line="240" w:lineRule="auto"/>
        <w:jc w:val="left"/>
        <w:rPr>
          <w:rFonts w:asciiTheme="minorHAnsi" w:hAnsiTheme="minorHAnsi" w:cstheme="minorHAnsi"/>
        </w:rPr>
      </w:pPr>
      <w:r w:rsidRPr="000134E9">
        <w:rPr>
          <w:rFonts w:asciiTheme="minorHAnsi" w:hAnsiTheme="minorHAnsi" w:cstheme="minorHAnsi"/>
        </w:rPr>
        <w:t xml:space="preserve">The employee’s criminal record check and sworn </w:t>
      </w:r>
      <w:r w:rsidR="000134E9" w:rsidRPr="000134E9">
        <w:rPr>
          <w:rFonts w:asciiTheme="minorHAnsi" w:hAnsiTheme="minorHAnsi" w:cstheme="minorHAnsi"/>
        </w:rPr>
        <w:t>disclosure statement regarding their criminal history.</w:t>
      </w:r>
    </w:p>
    <w:p w14:paraId="1EE5C7B5" w14:textId="39A76F3F" w:rsidR="00EC0040" w:rsidRPr="000134E9" w:rsidRDefault="00EC0040" w:rsidP="000134E9">
      <w:pPr>
        <w:spacing w:after="240" w:line="240" w:lineRule="auto"/>
        <w:jc w:val="left"/>
        <w:rPr>
          <w:rFonts w:asciiTheme="minorHAnsi" w:hAnsiTheme="minorHAnsi" w:cstheme="minorHAnsi"/>
        </w:rPr>
      </w:pPr>
      <w:r w:rsidRPr="000134E9">
        <w:rPr>
          <w:rFonts w:asciiTheme="minorHAnsi" w:hAnsiTheme="minorHAnsi" w:cstheme="minorHAnsi"/>
        </w:rPr>
        <w:t>The following provisions apply to access to personnel files for employees performing work in Virginia.</w:t>
      </w:r>
    </w:p>
    <w:p w14:paraId="702B262B" w14:textId="77777777" w:rsidR="00EC0040" w:rsidRDefault="00EC0040" w:rsidP="001B7D63">
      <w:pPr>
        <w:numPr>
          <w:ilvl w:val="0"/>
          <w:numId w:val="289"/>
        </w:numPr>
        <w:spacing w:after="120" w:line="240" w:lineRule="auto"/>
        <w:jc w:val="left"/>
        <w:rPr>
          <w:rFonts w:asciiTheme="minorHAnsi" w:hAnsiTheme="minorHAnsi" w:cstheme="minorHAnsi"/>
        </w:rPr>
      </w:pPr>
      <w:bookmarkStart w:id="67" w:name="_Hlk77777127"/>
      <w:r>
        <w:rPr>
          <w:rFonts w:asciiTheme="minorHAnsi" w:hAnsiTheme="minorHAnsi" w:cstheme="minorHAnsi"/>
        </w:rPr>
        <w:t>Upon the written request of a current or former employee, or the employee’s attorney, the Company will furnish a copy of all records or papers in any format reflecting:</w:t>
      </w:r>
    </w:p>
    <w:p w14:paraId="1B2DB09C" w14:textId="77777777" w:rsidR="00EC0040" w:rsidRDefault="00EC0040" w:rsidP="001B7D63">
      <w:pPr>
        <w:numPr>
          <w:ilvl w:val="1"/>
          <w:numId w:val="289"/>
        </w:numPr>
        <w:spacing w:after="60" w:line="240" w:lineRule="auto"/>
        <w:jc w:val="left"/>
        <w:rPr>
          <w:rFonts w:asciiTheme="minorHAnsi" w:hAnsiTheme="minorHAnsi" w:cstheme="minorHAnsi"/>
        </w:rPr>
      </w:pPr>
      <w:r>
        <w:rPr>
          <w:rFonts w:asciiTheme="minorHAnsi" w:hAnsiTheme="minorHAnsi" w:cstheme="minorHAnsi"/>
        </w:rPr>
        <w:t>The employee’s dates of employment with the Company;</w:t>
      </w:r>
    </w:p>
    <w:p w14:paraId="382AE6FB" w14:textId="77777777" w:rsidR="00EC0040" w:rsidRDefault="00EC0040" w:rsidP="001B7D63">
      <w:pPr>
        <w:numPr>
          <w:ilvl w:val="1"/>
          <w:numId w:val="289"/>
        </w:numPr>
        <w:spacing w:after="60" w:line="240" w:lineRule="auto"/>
        <w:jc w:val="left"/>
        <w:rPr>
          <w:rFonts w:asciiTheme="minorHAnsi" w:hAnsiTheme="minorHAnsi" w:cstheme="minorHAnsi"/>
        </w:rPr>
      </w:pPr>
      <w:r>
        <w:rPr>
          <w:rFonts w:asciiTheme="minorHAnsi" w:hAnsiTheme="minorHAnsi" w:cstheme="minorHAnsi"/>
        </w:rPr>
        <w:t>The employee’s wages or salary during the employment;</w:t>
      </w:r>
    </w:p>
    <w:p w14:paraId="57D77C61" w14:textId="77777777" w:rsidR="00EC0040" w:rsidRDefault="00EC0040" w:rsidP="001B7D63">
      <w:pPr>
        <w:numPr>
          <w:ilvl w:val="1"/>
          <w:numId w:val="289"/>
        </w:numPr>
        <w:spacing w:after="60" w:line="240" w:lineRule="auto"/>
        <w:jc w:val="left"/>
        <w:rPr>
          <w:rFonts w:asciiTheme="minorHAnsi" w:hAnsiTheme="minorHAnsi" w:cstheme="minorHAnsi"/>
        </w:rPr>
      </w:pPr>
      <w:r>
        <w:rPr>
          <w:rFonts w:asciiTheme="minorHAnsi" w:hAnsiTheme="minorHAnsi" w:cstheme="minorHAnsi"/>
        </w:rPr>
        <w:t>The employee’s job description(s) and job title(s) during the employment; and</w:t>
      </w:r>
    </w:p>
    <w:p w14:paraId="18A4B61A" w14:textId="77777777" w:rsidR="00EC0040" w:rsidRDefault="00EC0040" w:rsidP="001B7D63">
      <w:pPr>
        <w:numPr>
          <w:ilvl w:val="1"/>
          <w:numId w:val="289"/>
        </w:numPr>
        <w:spacing w:after="120" w:line="240" w:lineRule="auto"/>
        <w:jc w:val="left"/>
        <w:rPr>
          <w:rFonts w:asciiTheme="minorHAnsi" w:hAnsiTheme="minorHAnsi" w:cstheme="minorHAnsi"/>
        </w:rPr>
      </w:pPr>
      <w:r>
        <w:rPr>
          <w:rFonts w:asciiTheme="minorHAnsi" w:hAnsiTheme="minorHAnsi" w:cstheme="minorHAnsi"/>
        </w:rPr>
        <w:t>Any injuries sustained by the employee during the course of employment.</w:t>
      </w:r>
    </w:p>
    <w:p w14:paraId="274F9831" w14:textId="77777777" w:rsidR="00EC0040" w:rsidRDefault="00EC0040" w:rsidP="001B7D63">
      <w:pPr>
        <w:numPr>
          <w:ilvl w:val="0"/>
          <w:numId w:val="289"/>
        </w:numPr>
        <w:spacing w:after="120" w:line="240" w:lineRule="auto"/>
        <w:jc w:val="left"/>
        <w:rPr>
          <w:rFonts w:asciiTheme="minorHAnsi" w:hAnsiTheme="minorHAnsi" w:cstheme="minorHAnsi"/>
        </w:rPr>
      </w:pPr>
      <w:r w:rsidRPr="00C45670">
        <w:rPr>
          <w:rFonts w:asciiTheme="minorHAnsi" w:hAnsiTheme="minorHAnsi" w:cstheme="minorHAnsi"/>
        </w:rPr>
        <w:t>The request for these personnel records must be in writing, addressed to the Human Resources Department</w:t>
      </w:r>
      <w:r>
        <w:rPr>
          <w:rFonts w:asciiTheme="minorHAnsi" w:hAnsiTheme="minorHAnsi" w:cstheme="minorHAnsi"/>
        </w:rPr>
        <w:t>.</w:t>
      </w:r>
      <w:r w:rsidRPr="00C45670">
        <w:rPr>
          <w:rFonts w:asciiTheme="minorHAnsi" w:hAnsiTheme="minorHAnsi" w:cstheme="minorHAnsi"/>
        </w:rPr>
        <w:t xml:space="preserve"> </w:t>
      </w:r>
      <w:r>
        <w:rPr>
          <w:rFonts w:asciiTheme="minorHAnsi" w:hAnsiTheme="minorHAnsi" w:cstheme="minorHAnsi"/>
        </w:rPr>
        <w:t>The Company will generally provide the records within thirty (30) days of receipt of the written request.  If the Company is unable to provide the records within thirty (30) days, the Company will notify the requestor in writing of the reason for the delay and will fulfill the request within an additional thirty (30) days of providing such notice.</w:t>
      </w:r>
    </w:p>
    <w:p w14:paraId="74D306BA" w14:textId="77777777" w:rsidR="00EC0040" w:rsidRDefault="00EC0040" w:rsidP="001B7D63">
      <w:pPr>
        <w:numPr>
          <w:ilvl w:val="0"/>
          <w:numId w:val="289"/>
        </w:numPr>
        <w:spacing w:after="120" w:line="240" w:lineRule="auto"/>
        <w:jc w:val="left"/>
        <w:rPr>
          <w:rFonts w:asciiTheme="minorHAnsi" w:hAnsiTheme="minorHAnsi" w:cstheme="minorHAnsi"/>
        </w:rPr>
      </w:pPr>
      <w:r>
        <w:rPr>
          <w:rFonts w:asciiTheme="minorHAnsi" w:hAnsiTheme="minorHAnsi" w:cstheme="minorHAnsi"/>
        </w:rPr>
        <w:t>For records maintained by the Company in paper or hardcopy format, the Company reserves the right to charge the employee or requestor a reasonable fee per page for copying.  For records maintained by the Company in electronic format, the Company reserves the right to charge the employee or requestor a reasonable fee for the electronic records.</w:t>
      </w:r>
    </w:p>
    <w:p w14:paraId="0756DC82" w14:textId="77777777" w:rsidR="00EC0040" w:rsidRDefault="00EC0040" w:rsidP="001B7D63">
      <w:pPr>
        <w:numPr>
          <w:ilvl w:val="0"/>
          <w:numId w:val="289"/>
        </w:numPr>
        <w:spacing w:after="120" w:line="240" w:lineRule="auto"/>
        <w:jc w:val="left"/>
        <w:rPr>
          <w:rFonts w:asciiTheme="minorHAnsi" w:hAnsiTheme="minorHAnsi" w:cstheme="minorHAnsi"/>
        </w:rPr>
      </w:pPr>
      <w:r>
        <w:rPr>
          <w:rFonts w:asciiTheme="minorHAnsi" w:hAnsiTheme="minorHAnsi" w:cstheme="minorHAnsi"/>
        </w:rPr>
        <w:t xml:space="preserve">If an employee’s records include a written statement from the employee’s treating physician or clinical psychologist that the employee’s receipt or review of the records, or any part, would be reasonably likely to endanger the life or physical safety of another person, or that the records reference another person and the requested access would be reasonably likely to cause substantial harm to such person, the Company will make such records available only to the employee’s attorney or authorized insurer, rather than to the employee. </w:t>
      </w:r>
    </w:p>
    <w:p w14:paraId="465F0523" w14:textId="77777777" w:rsidR="00EC0040" w:rsidRPr="001F1E4A" w:rsidRDefault="00EC0040" w:rsidP="001B7D63">
      <w:pPr>
        <w:numPr>
          <w:ilvl w:val="0"/>
          <w:numId w:val="289"/>
        </w:numPr>
        <w:spacing w:line="240" w:lineRule="auto"/>
        <w:jc w:val="left"/>
        <w:rPr>
          <w:rFonts w:asciiTheme="minorHAnsi" w:hAnsiTheme="minorHAnsi" w:cstheme="minorHAnsi"/>
        </w:rPr>
      </w:pPr>
      <w:r>
        <w:rPr>
          <w:rFonts w:asciiTheme="minorHAnsi" w:hAnsiTheme="minorHAnsi" w:cstheme="minorHAnsi"/>
        </w:rPr>
        <w:t>Employees are also entitled to access the job description for their current position.</w:t>
      </w:r>
    </w:p>
    <w:bookmarkEnd w:id="67"/>
    <w:p w14:paraId="3ECE68A3" w14:textId="77777777" w:rsidR="00EC0040" w:rsidRDefault="00EC0040" w:rsidP="00F82A45">
      <w:pPr>
        <w:spacing w:after="0" w:line="240" w:lineRule="auto"/>
        <w:jc w:val="left"/>
        <w:rPr>
          <w:rFonts w:cs="Arial"/>
          <w:b/>
          <w:bCs/>
          <w:color w:val="31849B"/>
          <w:sz w:val="20"/>
          <w:szCs w:val="18"/>
        </w:rPr>
        <w:sectPr w:rsidR="00EC0040" w:rsidSect="001F61BF">
          <w:pgSz w:w="12240" w:h="15840"/>
          <w:pgMar w:top="1440" w:right="1080" w:bottom="1440" w:left="1080" w:header="86" w:footer="720" w:gutter="0"/>
          <w:cols w:space="720"/>
          <w:docGrid w:linePitch="360"/>
        </w:sect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9A7568" w:rsidRPr="00FA273A" w14:paraId="4F7F9BBB" w14:textId="77777777" w:rsidTr="00665849">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7333BD5E" w14:textId="3AE0028B" w:rsidR="009A7568" w:rsidRPr="00FA273A" w:rsidRDefault="009A7568" w:rsidP="00F82A45">
            <w:pPr>
              <w:spacing w:after="0" w:line="240" w:lineRule="auto"/>
              <w:jc w:val="left"/>
              <w:rPr>
                <w:rFonts w:cs="Arial"/>
                <w:b/>
                <w:caps/>
                <w:color w:val="31849B"/>
                <w:sz w:val="18"/>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22F4A8F3" w14:textId="3282CEE9" w:rsidR="009A7568" w:rsidRPr="00FA273A" w:rsidRDefault="0073531F" w:rsidP="00F82A45">
            <w:pPr>
              <w:pStyle w:val="Heading2"/>
            </w:pPr>
            <w:bookmarkStart w:id="68" w:name="storageusepersonnelrecords"/>
            <w:bookmarkStart w:id="69" w:name="_Toc517252596"/>
            <w:bookmarkStart w:id="70" w:name="_Toc72331400"/>
            <w:bookmarkStart w:id="71" w:name="_Toc63577262"/>
            <w:bookmarkStart w:id="72" w:name="_Toc146722675"/>
            <w:bookmarkEnd w:id="68"/>
            <w:r w:rsidRPr="00FA273A">
              <w:rPr>
                <w:caps w:val="0"/>
              </w:rPr>
              <w:t>STORAGE / USE OF EMPLOYEE FILES</w:t>
            </w:r>
            <w:bookmarkEnd w:id="69"/>
            <w:bookmarkEnd w:id="70"/>
            <w:bookmarkEnd w:id="71"/>
            <w:bookmarkEnd w:id="72"/>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1F02380A" w14:textId="77777777" w:rsidR="009A7568" w:rsidRPr="00FA273A" w:rsidRDefault="009A7568" w:rsidP="00F82A45">
            <w:pPr>
              <w:spacing w:after="0" w:line="240" w:lineRule="auto"/>
              <w:ind w:right="-108"/>
              <w:rPr>
                <w:rFonts w:cs="Arial"/>
                <w:b/>
                <w:caps/>
                <w:sz w:val="18"/>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332C8F3B" w14:textId="39204706" w:rsidR="009A7568" w:rsidRPr="00FA273A" w:rsidRDefault="009A7568" w:rsidP="00F82A45">
            <w:pPr>
              <w:spacing w:after="0" w:line="240" w:lineRule="auto"/>
              <w:rPr>
                <w:rFonts w:cs="Arial"/>
                <w:b/>
                <w:caps/>
                <w:sz w:val="18"/>
                <w:szCs w:val="18"/>
              </w:rPr>
            </w:pPr>
            <w:r w:rsidRPr="00FA273A">
              <w:rPr>
                <w:rFonts w:cs="Arial"/>
                <w:caps/>
                <w:color w:val="000000"/>
              </w:rPr>
              <w:t xml:space="preserve">HR - </w:t>
            </w:r>
            <w:r w:rsidR="00A5066F">
              <w:rPr>
                <w:rFonts w:cs="Arial"/>
                <w:caps/>
                <w:color w:val="000000"/>
              </w:rPr>
              <w:t>73</w:t>
            </w:r>
          </w:p>
        </w:tc>
      </w:tr>
      <w:tr w:rsidR="009A7568" w:rsidRPr="00FA273A" w14:paraId="35C01749" w14:textId="77777777" w:rsidTr="00665849">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6D8631D8" w14:textId="77777777" w:rsidR="009A7568" w:rsidRPr="00FA273A" w:rsidRDefault="009A7568" w:rsidP="00F82A4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50330E4C" w14:textId="77777777" w:rsidR="009A7568" w:rsidRPr="00FA273A" w:rsidRDefault="009A7568" w:rsidP="00F82A4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51B869ED" w14:textId="3FFC522F" w:rsidR="009A7568" w:rsidRPr="00FA273A" w:rsidRDefault="00F62003" w:rsidP="00F82A45">
            <w:pPr>
              <w:spacing w:after="0" w:line="240" w:lineRule="auto"/>
              <w:jc w:val="left"/>
              <w:rPr>
                <w:rFonts w:cs="Arial"/>
                <w:b/>
                <w:bCs/>
                <w:color w:val="31849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009A7568" w:rsidRPr="00FA273A">
              <w:rPr>
                <w:rFonts w:cs="Arial"/>
                <w:caps/>
                <w:sz w:val="18"/>
                <w:szCs w:val="18"/>
              </w:rPr>
              <w:t xml:space="preserve"> </w:t>
            </w:r>
            <w:r w:rsidR="009A7568" w:rsidRPr="00FA273A">
              <w:rPr>
                <w:rFonts w:cs="Arial"/>
                <w:b/>
                <w:bCs/>
                <w:color w:val="31849B"/>
                <w:sz w:val="18"/>
                <w:szCs w:val="18"/>
              </w:rPr>
              <w:t xml:space="preserve">New </w:t>
            </w:r>
          </w:p>
          <w:p w14:paraId="2AC48DA7" w14:textId="51EAA30B" w:rsidR="009A7568" w:rsidRPr="00FA273A" w:rsidRDefault="00F62003" w:rsidP="00F82A45">
            <w:pPr>
              <w:spacing w:after="0" w:line="240" w:lineRule="auto"/>
              <w:jc w:val="left"/>
              <w:rPr>
                <w:rFonts w:cs="Arial"/>
                <w: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009A7568"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517B105D" w14:textId="77777777" w:rsidR="009A7568" w:rsidRPr="00FA273A" w:rsidRDefault="009A7568" w:rsidP="00F82A4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792FB1AC" w14:textId="77777777" w:rsidR="009A7568" w:rsidRPr="00FA273A" w:rsidRDefault="009A7568" w:rsidP="00F82A45">
            <w:pPr>
              <w:spacing w:after="0" w:line="240" w:lineRule="auto"/>
              <w:rPr>
                <w:rFonts w:cs="Arial"/>
                <w:sz w:val="18"/>
                <w:szCs w:val="18"/>
              </w:rPr>
            </w:pPr>
            <w:r>
              <w:rPr>
                <w:rFonts w:cs="Arial"/>
                <w:sz w:val="18"/>
                <w:szCs w:val="18"/>
              </w:rPr>
              <w:t>09/01/2015</w:t>
            </w:r>
          </w:p>
        </w:tc>
      </w:tr>
      <w:tr w:rsidR="009A7568" w:rsidRPr="00FA273A" w14:paraId="524E3EC1" w14:textId="77777777" w:rsidTr="00665849">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54A127B" w14:textId="77777777" w:rsidR="009A7568" w:rsidRPr="00FA273A" w:rsidRDefault="009A7568"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5B3ACB0" w14:textId="77777777" w:rsidR="009A7568" w:rsidRPr="00FA273A" w:rsidRDefault="009A7568"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8F491A8" w14:textId="77777777" w:rsidR="009A7568" w:rsidRPr="00FA273A" w:rsidRDefault="009A7568"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5984E34C" w14:textId="77777777" w:rsidR="009A7568" w:rsidRPr="00FA273A" w:rsidRDefault="009A7568" w:rsidP="00F82A4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5A10D1D2" w14:textId="070F1BFD" w:rsidR="009A7568" w:rsidRPr="00FA273A" w:rsidRDefault="00F62003" w:rsidP="00F82A45">
            <w:pPr>
              <w:spacing w:after="0" w:line="240" w:lineRule="auto"/>
              <w:rPr>
                <w:rFonts w:cs="Arial"/>
                <w:sz w:val="18"/>
                <w:szCs w:val="18"/>
              </w:rPr>
            </w:pPr>
            <w:r>
              <w:rPr>
                <w:rFonts w:cs="Arial"/>
                <w:sz w:val="18"/>
                <w:szCs w:val="18"/>
              </w:rPr>
              <w:t>05/01/2021</w:t>
            </w:r>
          </w:p>
        </w:tc>
      </w:tr>
      <w:tr w:rsidR="009A7568" w:rsidRPr="00FA273A" w14:paraId="797F41B1" w14:textId="77777777" w:rsidTr="00665849">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ECA474F" w14:textId="77777777" w:rsidR="009A7568" w:rsidRPr="00FA273A" w:rsidRDefault="009A7568"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11E6954" w14:textId="77777777" w:rsidR="009A7568" w:rsidRPr="00FA273A" w:rsidRDefault="009A7568"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6BBAE3C" w14:textId="77777777" w:rsidR="009A7568" w:rsidRPr="00FA273A" w:rsidRDefault="009A7568"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3917EACC" w14:textId="77777777" w:rsidR="009A7568" w:rsidRPr="00FA273A" w:rsidRDefault="009A7568" w:rsidP="00F82A4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65975405" w14:textId="77777777" w:rsidR="009A7568" w:rsidRPr="00FA273A" w:rsidRDefault="009A7568" w:rsidP="00F82A45">
            <w:pPr>
              <w:spacing w:after="0" w:line="240" w:lineRule="auto"/>
              <w:rPr>
                <w:rFonts w:cs="Arial"/>
                <w:sz w:val="18"/>
                <w:szCs w:val="18"/>
              </w:rPr>
            </w:pPr>
          </w:p>
        </w:tc>
      </w:tr>
      <w:tr w:rsidR="009A7568" w:rsidRPr="00FA273A" w14:paraId="0D71CFBD" w14:textId="77777777" w:rsidTr="00665849">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22082980" w14:textId="77777777" w:rsidR="009A7568" w:rsidRPr="00FA273A" w:rsidRDefault="009A7568" w:rsidP="00F82A4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2E2CD344" w14:textId="77777777" w:rsidR="009A7568" w:rsidRPr="00FA273A" w:rsidRDefault="009A7568" w:rsidP="00F82A4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08B1A149" w14:textId="77777777" w:rsidR="009A7568" w:rsidRPr="00FA273A" w:rsidRDefault="009A7568" w:rsidP="00F82A4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21852F3C" w14:textId="77777777" w:rsidR="009A7568" w:rsidRPr="00FA273A" w:rsidRDefault="009A7568" w:rsidP="00F82A45">
            <w:pPr>
              <w:spacing w:after="0" w:line="240" w:lineRule="auto"/>
              <w:rPr>
                <w:rFonts w:cs="Arial"/>
                <w:sz w:val="18"/>
                <w:szCs w:val="18"/>
              </w:rPr>
            </w:pPr>
          </w:p>
        </w:tc>
      </w:tr>
    </w:tbl>
    <w:p w14:paraId="623B4F50" w14:textId="77777777" w:rsidR="009A7568" w:rsidRDefault="009A7568" w:rsidP="00F82A45">
      <w:pPr>
        <w:spacing w:after="120" w:line="240" w:lineRule="auto"/>
        <w:rPr>
          <w:rFonts w:cs="Arial"/>
          <w:b/>
          <w:caps/>
          <w:color w:val="31849B"/>
          <w:sz w:val="18"/>
        </w:rPr>
      </w:pPr>
    </w:p>
    <w:p w14:paraId="185E9F1C" w14:textId="77777777" w:rsidR="009A7568" w:rsidRPr="00A87C1D" w:rsidRDefault="009A7568" w:rsidP="00F82A45">
      <w:pPr>
        <w:spacing w:before="120" w:line="240" w:lineRule="auto"/>
        <w:jc w:val="both"/>
        <w:rPr>
          <w:rFonts w:cs="Arial"/>
          <w:b/>
          <w:caps/>
          <w:color w:val="31849B"/>
          <w:sz w:val="18"/>
        </w:rPr>
      </w:pPr>
      <w:r w:rsidRPr="00A87C1D">
        <w:rPr>
          <w:rFonts w:cs="Arial"/>
          <w:b/>
          <w:caps/>
          <w:color w:val="31849B"/>
          <w:sz w:val="18"/>
        </w:rPr>
        <w:t>policy</w:t>
      </w:r>
    </w:p>
    <w:p w14:paraId="010AAFFF" w14:textId="77777777" w:rsidR="009A7568" w:rsidRPr="00E211C8" w:rsidRDefault="009A7568" w:rsidP="00280A10">
      <w:pPr>
        <w:pStyle w:val="ListParagraph"/>
        <w:numPr>
          <w:ilvl w:val="6"/>
          <w:numId w:val="33"/>
        </w:numPr>
        <w:tabs>
          <w:tab w:val="clear" w:pos="5040"/>
        </w:tabs>
        <w:spacing w:before="60" w:after="120" w:line="240" w:lineRule="auto"/>
        <w:ind w:left="630"/>
        <w:contextualSpacing w:val="0"/>
        <w:jc w:val="both"/>
        <w:rPr>
          <w:rFonts w:ascii="Calibri" w:hAnsi="Calibri"/>
        </w:rPr>
      </w:pPr>
      <w:r w:rsidRPr="00E211C8">
        <w:rPr>
          <w:rFonts w:ascii="Calibri" w:hAnsi="Calibri"/>
        </w:rPr>
        <w:t xml:space="preserve">Security and Storage of </w:t>
      </w:r>
      <w:r>
        <w:rPr>
          <w:rFonts w:ascii="Calibri" w:hAnsi="Calibri"/>
        </w:rPr>
        <w:t>Employee</w:t>
      </w:r>
      <w:r w:rsidRPr="00E211C8">
        <w:rPr>
          <w:rFonts w:ascii="Calibri" w:hAnsi="Calibri"/>
        </w:rPr>
        <w:t xml:space="preserve"> Records and Medical Information.</w:t>
      </w:r>
    </w:p>
    <w:p w14:paraId="120E6D4E" w14:textId="3687AF45" w:rsidR="009A7568" w:rsidRPr="0073531F" w:rsidRDefault="009A7568" w:rsidP="001B7D63">
      <w:pPr>
        <w:pStyle w:val="ListParagraph"/>
        <w:numPr>
          <w:ilvl w:val="0"/>
          <w:numId w:val="169"/>
        </w:numPr>
        <w:spacing w:before="60" w:after="60" w:line="240" w:lineRule="auto"/>
        <w:contextualSpacing w:val="0"/>
        <w:jc w:val="left"/>
        <w:rPr>
          <w:rStyle w:val="normaltextrun"/>
          <w:rFonts w:ascii="Calibri" w:hAnsi="Calibri" w:cs="Segoe UI"/>
        </w:rPr>
      </w:pPr>
      <w:r w:rsidRPr="0073531F">
        <w:rPr>
          <w:rStyle w:val="normaltextrun"/>
          <w:rFonts w:ascii="Calibri" w:hAnsi="Calibri" w:cs="Segoe UI"/>
        </w:rPr>
        <w:t>All documents relating to HomeCentris’ personnel record system must be kept in secure, locked, fireproof filing cabinets</w:t>
      </w:r>
      <w:r w:rsidR="00533604">
        <w:rPr>
          <w:rStyle w:val="normaltextrun"/>
          <w:rFonts w:ascii="Calibri" w:hAnsi="Calibri" w:cs="Segoe UI"/>
        </w:rPr>
        <w:t xml:space="preserve">, </w:t>
      </w:r>
      <w:r w:rsidR="00533604" w:rsidRPr="0073531F">
        <w:rPr>
          <w:rStyle w:val="normaltextrun"/>
          <w:rFonts w:ascii="Calibri" w:hAnsi="Calibri" w:cs="Segoe UI"/>
        </w:rPr>
        <w:t>or other designated locked office</w:t>
      </w:r>
      <w:r w:rsidR="00533604">
        <w:rPr>
          <w:rStyle w:val="normaltextrun"/>
          <w:rFonts w:ascii="Calibri" w:hAnsi="Calibri" w:cs="Segoe UI"/>
        </w:rPr>
        <w:t>, in electronic HR files,</w:t>
      </w:r>
      <w:r w:rsidRPr="0073531F">
        <w:rPr>
          <w:rStyle w:val="normaltextrun"/>
          <w:rFonts w:ascii="Calibri" w:hAnsi="Calibri" w:cs="Segoe UI"/>
        </w:rPr>
        <w:t xml:space="preserve"> at all times. These files should be accessible only to authorized executives, managers, and supervisors who have a valid, demonstrable need to obtain specific information from an employee’s employment record.  </w:t>
      </w:r>
    </w:p>
    <w:p w14:paraId="4E840E7F" w14:textId="77777777" w:rsidR="009A7568" w:rsidRPr="00E211C8" w:rsidRDefault="009A7568" w:rsidP="001B7D63">
      <w:pPr>
        <w:pStyle w:val="ListParagraph"/>
        <w:numPr>
          <w:ilvl w:val="0"/>
          <w:numId w:val="169"/>
        </w:numPr>
        <w:spacing w:before="60" w:after="60" w:line="240" w:lineRule="auto"/>
        <w:contextualSpacing w:val="0"/>
        <w:jc w:val="left"/>
        <w:rPr>
          <w:rStyle w:val="normaltextrun"/>
          <w:rFonts w:ascii="Calibri" w:hAnsi="Calibri" w:cs="Segoe UI"/>
        </w:rPr>
      </w:pPr>
      <w:r w:rsidRPr="00E211C8">
        <w:rPr>
          <w:rStyle w:val="normaltextrun"/>
          <w:rFonts w:ascii="Calibri" w:hAnsi="Calibri" w:cs="Segoe UI"/>
        </w:rPr>
        <w:t>Payroll records and files are to remain in either the Payroll Department or in Human Resources.</w:t>
      </w:r>
    </w:p>
    <w:p w14:paraId="3B2CF637" w14:textId="77777777" w:rsidR="009A7568" w:rsidRPr="00E211C8" w:rsidRDefault="009A7568" w:rsidP="001B7D63">
      <w:pPr>
        <w:pStyle w:val="ListParagraph"/>
        <w:numPr>
          <w:ilvl w:val="0"/>
          <w:numId w:val="169"/>
        </w:numPr>
        <w:spacing w:before="60" w:after="60" w:line="240" w:lineRule="auto"/>
        <w:contextualSpacing w:val="0"/>
        <w:jc w:val="left"/>
        <w:rPr>
          <w:rStyle w:val="normaltextrun"/>
          <w:rFonts w:ascii="Calibri" w:hAnsi="Calibri" w:cs="Segoe UI"/>
        </w:rPr>
      </w:pPr>
      <w:r w:rsidRPr="00E211C8">
        <w:rPr>
          <w:rStyle w:val="normaltextrun"/>
          <w:rFonts w:ascii="Calibri" w:hAnsi="Calibri" w:cs="Segoe UI"/>
        </w:rPr>
        <w:t xml:space="preserve">If an individual with an authorized need to know requires copies of the information in </w:t>
      </w:r>
      <w:r>
        <w:rPr>
          <w:rStyle w:val="normaltextrun"/>
          <w:rFonts w:ascii="Calibri" w:hAnsi="Calibri" w:cs="Segoe UI"/>
        </w:rPr>
        <w:t>an employee</w:t>
      </w:r>
      <w:r w:rsidRPr="00E211C8">
        <w:rPr>
          <w:rStyle w:val="normaltextrun"/>
          <w:rFonts w:ascii="Calibri" w:hAnsi="Calibri" w:cs="Segoe UI"/>
        </w:rPr>
        <w:t>’s personnel file, Human Resources or HR designee may make cop</w:t>
      </w:r>
      <w:r>
        <w:rPr>
          <w:rStyle w:val="normaltextrun"/>
          <w:rFonts w:ascii="Calibri" w:hAnsi="Calibri" w:cs="Segoe UI"/>
        </w:rPr>
        <w:t>i</w:t>
      </w:r>
      <w:r w:rsidRPr="00E211C8">
        <w:rPr>
          <w:rStyle w:val="normaltextrun"/>
          <w:rFonts w:ascii="Calibri" w:hAnsi="Calibri" w:cs="Segoe UI"/>
        </w:rPr>
        <w:t>es available upon written request.</w:t>
      </w:r>
    </w:p>
    <w:p w14:paraId="46EE767E" w14:textId="04AA4A99" w:rsidR="009A7568" w:rsidRPr="00E211C8" w:rsidRDefault="009A7568" w:rsidP="001B7D63">
      <w:pPr>
        <w:pStyle w:val="ListParagraph"/>
        <w:numPr>
          <w:ilvl w:val="0"/>
          <w:numId w:val="169"/>
        </w:numPr>
        <w:spacing w:before="60" w:after="60" w:line="240" w:lineRule="auto"/>
        <w:contextualSpacing w:val="0"/>
        <w:jc w:val="left"/>
        <w:rPr>
          <w:rStyle w:val="normaltextrun"/>
          <w:rFonts w:ascii="Calibri" w:hAnsi="Calibri" w:cs="Segoe UI"/>
        </w:rPr>
      </w:pPr>
      <w:r w:rsidRPr="00E211C8">
        <w:rPr>
          <w:rStyle w:val="normaltextrun"/>
          <w:rFonts w:ascii="Calibri" w:hAnsi="Calibri" w:cs="Segoe UI"/>
        </w:rPr>
        <w:t>All medical</w:t>
      </w:r>
      <w:r>
        <w:rPr>
          <w:rStyle w:val="normaltextrun"/>
          <w:rFonts w:ascii="Calibri" w:hAnsi="Calibri" w:cs="Segoe UI"/>
        </w:rPr>
        <w:t xml:space="preserve"> or benefits</w:t>
      </w:r>
      <w:r w:rsidRPr="00E211C8">
        <w:rPr>
          <w:rStyle w:val="normaltextrun"/>
          <w:rFonts w:ascii="Calibri" w:hAnsi="Calibri" w:cs="Segoe UI"/>
        </w:rPr>
        <w:t xml:space="preserve"> information relating to </w:t>
      </w:r>
      <w:r>
        <w:rPr>
          <w:rStyle w:val="normaltextrun"/>
          <w:rFonts w:ascii="Calibri" w:hAnsi="Calibri" w:cs="Segoe UI"/>
        </w:rPr>
        <w:t>an employee</w:t>
      </w:r>
      <w:r w:rsidRPr="00E211C8">
        <w:rPr>
          <w:rStyle w:val="normaltextrun"/>
          <w:rFonts w:ascii="Calibri" w:hAnsi="Calibri" w:cs="Segoe UI"/>
        </w:rPr>
        <w:t xml:space="preserve"> is kept in separate </w:t>
      </w:r>
      <w:r w:rsidR="00533604">
        <w:rPr>
          <w:rStyle w:val="normaltextrun"/>
          <w:rFonts w:ascii="Calibri" w:hAnsi="Calibri" w:cs="Segoe UI"/>
        </w:rPr>
        <w:t xml:space="preserve">or inaccessible electronic </w:t>
      </w:r>
      <w:r w:rsidRPr="00E211C8">
        <w:rPr>
          <w:rStyle w:val="normaltextrun"/>
          <w:rFonts w:ascii="Calibri" w:hAnsi="Calibri" w:cs="Segoe UI"/>
        </w:rPr>
        <w:t xml:space="preserve">files maintained by Human Resources or HR designee. Access to these medical files is also controlled. Ordinarily, medical information about </w:t>
      </w:r>
      <w:r>
        <w:rPr>
          <w:rStyle w:val="normaltextrun"/>
          <w:rFonts w:ascii="Calibri" w:hAnsi="Calibri" w:cs="Segoe UI"/>
        </w:rPr>
        <w:t>an employee</w:t>
      </w:r>
      <w:r w:rsidRPr="00E211C8">
        <w:rPr>
          <w:rStyle w:val="normaltextrun"/>
          <w:rFonts w:ascii="Calibri" w:hAnsi="Calibri" w:cs="Segoe UI"/>
        </w:rPr>
        <w:t xml:space="preserve"> is supplied only to the </w:t>
      </w:r>
      <w:r>
        <w:rPr>
          <w:rStyle w:val="normaltextrun"/>
          <w:rFonts w:ascii="Calibri" w:hAnsi="Calibri" w:cs="Segoe UI"/>
        </w:rPr>
        <w:t>employee</w:t>
      </w:r>
      <w:r w:rsidRPr="00E211C8">
        <w:rPr>
          <w:rStyle w:val="normaltextrun"/>
          <w:rFonts w:ascii="Calibri" w:hAnsi="Calibri" w:cs="Segoe UI"/>
        </w:rPr>
        <w:t xml:space="preserve">’s designated physician in accordance with the </w:t>
      </w:r>
      <w:r>
        <w:rPr>
          <w:rStyle w:val="normaltextrun"/>
          <w:rFonts w:ascii="Calibri" w:hAnsi="Calibri" w:cs="Segoe UI"/>
        </w:rPr>
        <w:t>employee</w:t>
      </w:r>
      <w:r w:rsidRPr="00E211C8">
        <w:rPr>
          <w:rStyle w:val="normaltextrun"/>
          <w:rFonts w:ascii="Calibri" w:hAnsi="Calibri" w:cs="Segoe UI"/>
        </w:rPr>
        <w:t xml:space="preserve">’s written specific request. (Refer to the </w:t>
      </w:r>
      <w:hyperlink w:anchor="hipaa" w:history="1">
        <w:r w:rsidRPr="00401F4D">
          <w:rPr>
            <w:rStyle w:val="Hyperlink"/>
            <w:rFonts w:ascii="Calibri" w:hAnsi="Calibri" w:cs="Segoe UI"/>
          </w:rPr>
          <w:t>HIPAA Compliance Policy</w:t>
        </w:r>
      </w:hyperlink>
      <w:r w:rsidRPr="00E211C8">
        <w:rPr>
          <w:rStyle w:val="normaltextrun"/>
          <w:rFonts w:ascii="Calibri" w:hAnsi="Calibri" w:cs="Segoe UI"/>
        </w:rPr>
        <w:t xml:space="preserve"> in this manual for additional information regarding safety and security of personal medical information.)</w:t>
      </w:r>
    </w:p>
    <w:p w14:paraId="4544A9CC" w14:textId="77777777" w:rsidR="009A7568" w:rsidRPr="00E211C8" w:rsidRDefault="009A7568" w:rsidP="001B7D63">
      <w:pPr>
        <w:pStyle w:val="ListParagraph"/>
        <w:numPr>
          <w:ilvl w:val="0"/>
          <w:numId w:val="169"/>
        </w:numPr>
        <w:spacing w:before="60" w:after="60" w:line="240" w:lineRule="auto"/>
        <w:contextualSpacing w:val="0"/>
        <w:jc w:val="left"/>
        <w:rPr>
          <w:rStyle w:val="normaltextrun"/>
          <w:rFonts w:ascii="Calibri" w:hAnsi="Calibri" w:cs="Segoe UI"/>
        </w:rPr>
      </w:pPr>
      <w:r w:rsidRPr="00E211C8">
        <w:rPr>
          <w:rStyle w:val="normaltextrun"/>
          <w:rFonts w:ascii="Calibri" w:hAnsi="Calibri" w:cs="Segoe UI"/>
        </w:rPr>
        <w:t xml:space="preserve">Questions or issues about the application or enforcement of these security measures should be addressed to the </w:t>
      </w:r>
      <w:r>
        <w:rPr>
          <w:rStyle w:val="normaltextrun"/>
          <w:rFonts w:ascii="Calibri" w:hAnsi="Calibri" w:cs="Segoe UI"/>
        </w:rPr>
        <w:t>Compliance Officer</w:t>
      </w:r>
      <w:r w:rsidRPr="00E211C8">
        <w:rPr>
          <w:rStyle w:val="normaltextrun"/>
          <w:rFonts w:ascii="Calibri" w:hAnsi="Calibri" w:cs="Segoe UI"/>
        </w:rPr>
        <w:t>.</w:t>
      </w:r>
    </w:p>
    <w:p w14:paraId="7632D1C5" w14:textId="77777777" w:rsidR="009A7568" w:rsidRPr="00AD1949" w:rsidRDefault="009A7568" w:rsidP="001B7D63">
      <w:pPr>
        <w:pStyle w:val="ListParagraph"/>
        <w:numPr>
          <w:ilvl w:val="0"/>
          <w:numId w:val="169"/>
        </w:numPr>
        <w:spacing w:before="60" w:after="120" w:line="240" w:lineRule="auto"/>
        <w:contextualSpacing w:val="0"/>
        <w:jc w:val="left"/>
        <w:rPr>
          <w:rStyle w:val="normaltextrun"/>
          <w:rFonts w:cs="Segoe UI"/>
        </w:rPr>
      </w:pPr>
      <w:r w:rsidRPr="00AD1949">
        <w:rPr>
          <w:rStyle w:val="normaltextrun"/>
          <w:rFonts w:ascii="Calibri" w:hAnsi="Calibri" w:cs="Segoe UI"/>
        </w:rPr>
        <w:t xml:space="preserve">Employee information contained on computer systems or other non paper-based systems </w:t>
      </w:r>
      <w:r>
        <w:rPr>
          <w:rStyle w:val="normaltextrun"/>
          <w:rFonts w:ascii="Calibri" w:hAnsi="Calibri" w:cs="Segoe UI"/>
        </w:rPr>
        <w:t xml:space="preserve">shall be </w:t>
      </w:r>
      <w:r w:rsidRPr="00AD1949">
        <w:rPr>
          <w:rStyle w:val="normaltextrun"/>
          <w:rFonts w:ascii="Calibri" w:hAnsi="Calibri" w:cs="Segoe UI"/>
        </w:rPr>
        <w:t xml:space="preserve">secured by restricted access </w:t>
      </w:r>
      <w:r>
        <w:rPr>
          <w:rStyle w:val="normaltextrun"/>
          <w:rFonts w:ascii="Calibri" w:hAnsi="Calibri" w:cs="Segoe UI"/>
        </w:rPr>
        <w:t xml:space="preserve">with user names and passwords </w:t>
      </w:r>
      <w:r w:rsidRPr="00AD1949">
        <w:rPr>
          <w:rStyle w:val="normaltextrun"/>
          <w:rFonts w:ascii="Calibri" w:hAnsi="Calibri" w:cs="Segoe UI"/>
        </w:rPr>
        <w:t xml:space="preserve">to the computer system drives, folders and/or files containing such information. </w:t>
      </w:r>
    </w:p>
    <w:p w14:paraId="16A66A88" w14:textId="77777777" w:rsidR="009A7568" w:rsidRPr="00E211C8" w:rsidRDefault="009A7568" w:rsidP="00280A10">
      <w:pPr>
        <w:pStyle w:val="ListParagraph"/>
        <w:numPr>
          <w:ilvl w:val="6"/>
          <w:numId w:val="33"/>
        </w:numPr>
        <w:tabs>
          <w:tab w:val="clear" w:pos="5040"/>
        </w:tabs>
        <w:spacing w:before="60" w:after="60" w:line="240" w:lineRule="auto"/>
        <w:ind w:left="630"/>
        <w:contextualSpacing w:val="0"/>
        <w:jc w:val="both"/>
        <w:rPr>
          <w:rFonts w:ascii="Calibri" w:hAnsi="Calibri"/>
        </w:rPr>
      </w:pPr>
      <w:r w:rsidRPr="00E211C8">
        <w:rPr>
          <w:rFonts w:ascii="Calibri" w:hAnsi="Calibri"/>
        </w:rPr>
        <w:t xml:space="preserve">Internal Disclosures and Uses of </w:t>
      </w:r>
      <w:r>
        <w:rPr>
          <w:rFonts w:ascii="Calibri" w:hAnsi="Calibri"/>
        </w:rPr>
        <w:t>Employee</w:t>
      </w:r>
      <w:r w:rsidRPr="00E211C8">
        <w:rPr>
          <w:rFonts w:ascii="Calibri" w:hAnsi="Calibri"/>
        </w:rPr>
        <w:t xml:space="preserve"> File Information.</w:t>
      </w:r>
    </w:p>
    <w:p w14:paraId="09518F8B" w14:textId="77777777" w:rsidR="009A7568" w:rsidRPr="00E211C8" w:rsidRDefault="009A7568" w:rsidP="001B7D63">
      <w:pPr>
        <w:pStyle w:val="ListParagraph"/>
        <w:numPr>
          <w:ilvl w:val="0"/>
          <w:numId w:val="170"/>
        </w:numPr>
        <w:spacing w:before="60" w:after="60" w:line="240" w:lineRule="auto"/>
        <w:contextualSpacing w:val="0"/>
        <w:jc w:val="both"/>
        <w:rPr>
          <w:rStyle w:val="normaltextrun"/>
          <w:rFonts w:ascii="Calibri" w:hAnsi="Calibri" w:cs="Segoe UI"/>
        </w:rPr>
      </w:pPr>
      <w:r w:rsidRPr="00E211C8">
        <w:rPr>
          <w:rStyle w:val="normaltextrun"/>
          <w:rFonts w:ascii="Calibri" w:hAnsi="Calibri" w:cs="Segoe UI"/>
        </w:rPr>
        <w:t>A</w:t>
      </w:r>
      <w:r>
        <w:rPr>
          <w:rStyle w:val="normaltextrun"/>
          <w:rFonts w:ascii="Calibri" w:hAnsi="Calibri" w:cs="Segoe UI"/>
        </w:rPr>
        <w:t>ny authorized review of records requires a log entry to be maintained by the HR Designee.</w:t>
      </w:r>
    </w:p>
    <w:p w14:paraId="18FC7A73" w14:textId="77777777" w:rsidR="009A7568" w:rsidRPr="00E211C8" w:rsidRDefault="009A7568" w:rsidP="001B7D63">
      <w:pPr>
        <w:pStyle w:val="ListParagraph"/>
        <w:numPr>
          <w:ilvl w:val="0"/>
          <w:numId w:val="170"/>
        </w:numPr>
        <w:spacing w:before="60" w:after="60" w:line="240" w:lineRule="auto"/>
        <w:contextualSpacing w:val="0"/>
        <w:jc w:val="both"/>
        <w:rPr>
          <w:rStyle w:val="normaltextrun"/>
          <w:rFonts w:ascii="Calibri" w:hAnsi="Calibri" w:cs="Segoe UI"/>
        </w:rPr>
      </w:pPr>
      <w:r w:rsidRPr="00E211C8">
        <w:rPr>
          <w:rStyle w:val="normaltextrun"/>
          <w:rFonts w:ascii="Calibri" w:hAnsi="Calibri" w:cs="Segoe UI"/>
        </w:rPr>
        <w:t xml:space="preserve">On occasion, </w:t>
      </w:r>
      <w:r>
        <w:rPr>
          <w:rStyle w:val="normaltextrun"/>
          <w:rFonts w:ascii="Calibri" w:hAnsi="Calibri" w:cs="Segoe UI"/>
        </w:rPr>
        <w:t>HomeCentris</w:t>
      </w:r>
      <w:r w:rsidRPr="00E211C8">
        <w:rPr>
          <w:rStyle w:val="normaltextrun"/>
          <w:rFonts w:ascii="Calibri" w:hAnsi="Calibri" w:cs="Segoe UI"/>
        </w:rPr>
        <w:t xml:space="preserve"> must provide information and data from its employment records and files to federal, state, and local government agencies or other third parties as required by law.</w:t>
      </w:r>
    </w:p>
    <w:p w14:paraId="28F25509" w14:textId="77777777" w:rsidR="009A7568" w:rsidRPr="00E211C8" w:rsidRDefault="009A7568" w:rsidP="001B7D63">
      <w:pPr>
        <w:pStyle w:val="ListParagraph"/>
        <w:numPr>
          <w:ilvl w:val="0"/>
          <w:numId w:val="170"/>
        </w:numPr>
        <w:spacing w:before="60" w:after="120" w:line="240" w:lineRule="auto"/>
        <w:contextualSpacing w:val="0"/>
        <w:jc w:val="both"/>
        <w:rPr>
          <w:rStyle w:val="normaltextrun"/>
          <w:rFonts w:ascii="Calibri" w:hAnsi="Calibri" w:cs="Segoe UI"/>
        </w:rPr>
      </w:pPr>
      <w:r>
        <w:rPr>
          <w:rStyle w:val="normaltextrun"/>
          <w:rFonts w:ascii="Calibri" w:hAnsi="Calibri" w:cs="Segoe UI"/>
        </w:rPr>
        <w:t>HomeCentris</w:t>
      </w:r>
      <w:r w:rsidRPr="00E211C8">
        <w:rPr>
          <w:rStyle w:val="normaltextrun"/>
          <w:rFonts w:ascii="Calibri" w:hAnsi="Calibri" w:cs="Segoe UI"/>
        </w:rPr>
        <w:t xml:space="preserve"> ordinarily honors subpoenas demanding production of information with respect to any </w:t>
      </w:r>
      <w:r>
        <w:rPr>
          <w:rStyle w:val="normaltextrun"/>
          <w:rFonts w:ascii="Calibri" w:hAnsi="Calibri" w:cs="Segoe UI"/>
        </w:rPr>
        <w:t>employee</w:t>
      </w:r>
      <w:r w:rsidRPr="00E211C8">
        <w:rPr>
          <w:rStyle w:val="normaltextrun"/>
          <w:rFonts w:ascii="Calibri" w:hAnsi="Calibri" w:cs="Segoe UI"/>
        </w:rPr>
        <w:t xml:space="preserve">, but usually advises </w:t>
      </w:r>
      <w:r>
        <w:rPr>
          <w:rStyle w:val="normaltextrun"/>
          <w:rFonts w:ascii="Calibri" w:hAnsi="Calibri" w:cs="Segoe UI"/>
        </w:rPr>
        <w:t>an employee</w:t>
      </w:r>
      <w:r w:rsidRPr="00E211C8">
        <w:rPr>
          <w:rStyle w:val="normaltextrun"/>
          <w:rFonts w:ascii="Calibri" w:hAnsi="Calibri" w:cs="Segoe UI"/>
        </w:rPr>
        <w:t xml:space="preserve"> of the subpoena and nature of the information requested, unless otherwise prohibited by law.</w:t>
      </w:r>
    </w:p>
    <w:p w14:paraId="73B50A24" w14:textId="77777777" w:rsidR="009A7568" w:rsidRPr="00E211C8" w:rsidRDefault="009A7568" w:rsidP="00280A10">
      <w:pPr>
        <w:pStyle w:val="ListParagraph"/>
        <w:numPr>
          <w:ilvl w:val="6"/>
          <w:numId w:val="33"/>
        </w:numPr>
        <w:tabs>
          <w:tab w:val="clear" w:pos="5040"/>
        </w:tabs>
        <w:spacing w:before="60" w:after="60" w:line="240" w:lineRule="auto"/>
        <w:ind w:left="630"/>
        <w:contextualSpacing w:val="0"/>
        <w:jc w:val="both"/>
        <w:rPr>
          <w:rFonts w:ascii="Calibri" w:hAnsi="Calibri"/>
        </w:rPr>
      </w:pPr>
      <w:r w:rsidRPr="00E211C8">
        <w:rPr>
          <w:rFonts w:ascii="Calibri" w:hAnsi="Calibri"/>
        </w:rPr>
        <w:t xml:space="preserve">Disclosure of Release of </w:t>
      </w:r>
      <w:r>
        <w:rPr>
          <w:rFonts w:ascii="Calibri" w:hAnsi="Calibri"/>
        </w:rPr>
        <w:t>Employee</w:t>
      </w:r>
      <w:r w:rsidRPr="00E211C8">
        <w:rPr>
          <w:rFonts w:ascii="Calibri" w:hAnsi="Calibri"/>
        </w:rPr>
        <w:t xml:space="preserve"> Information to Non-Governmental Entities.</w:t>
      </w:r>
    </w:p>
    <w:p w14:paraId="0352F90C" w14:textId="77777777" w:rsidR="009A7568" w:rsidRPr="0073531F" w:rsidRDefault="009A7568" w:rsidP="001B7D63">
      <w:pPr>
        <w:pStyle w:val="ListParagraph"/>
        <w:numPr>
          <w:ilvl w:val="0"/>
          <w:numId w:val="171"/>
        </w:numPr>
        <w:spacing w:before="60" w:after="120" w:line="240" w:lineRule="auto"/>
        <w:contextualSpacing w:val="0"/>
        <w:jc w:val="both"/>
        <w:rPr>
          <w:rStyle w:val="normaltextrun"/>
          <w:rFonts w:ascii="Calibri" w:hAnsi="Calibri" w:cs="Segoe UI"/>
        </w:rPr>
      </w:pPr>
      <w:r w:rsidRPr="0073531F">
        <w:rPr>
          <w:rStyle w:val="normaltextrun"/>
          <w:rFonts w:ascii="Calibri" w:hAnsi="Calibri" w:cs="Segoe UI"/>
        </w:rPr>
        <w:t>In response to an information request from an outside organization, individual, or other nongovernmental entity, HomeCentris normally verifies only the employment status and dates of employment for former or present employees. HomeCentris does not provide any other information unless and until it has received from the employee or former employee a written request that it disclose or confirm additional specific information unless otherwise required by law.</w:t>
      </w:r>
    </w:p>
    <w:p w14:paraId="2128FF7A" w14:textId="77777777" w:rsidR="009A7568" w:rsidRPr="00E211C8" w:rsidRDefault="009A7568" w:rsidP="00280A10">
      <w:pPr>
        <w:pStyle w:val="ListParagraph"/>
        <w:numPr>
          <w:ilvl w:val="6"/>
          <w:numId w:val="33"/>
        </w:numPr>
        <w:tabs>
          <w:tab w:val="clear" w:pos="5040"/>
        </w:tabs>
        <w:spacing w:before="60" w:after="60" w:line="240" w:lineRule="auto"/>
        <w:ind w:left="630"/>
        <w:contextualSpacing w:val="0"/>
        <w:jc w:val="both"/>
        <w:rPr>
          <w:rFonts w:ascii="Calibri" w:hAnsi="Calibri"/>
        </w:rPr>
      </w:pPr>
      <w:r>
        <w:rPr>
          <w:rFonts w:ascii="Calibri" w:hAnsi="Calibri"/>
        </w:rPr>
        <w:t>Employee</w:t>
      </w:r>
      <w:r w:rsidRPr="00E211C8">
        <w:rPr>
          <w:rFonts w:ascii="Calibri" w:hAnsi="Calibri"/>
        </w:rPr>
        <w:t xml:space="preserve"> Access Rights to their File Information.</w:t>
      </w:r>
    </w:p>
    <w:p w14:paraId="4678B3D6" w14:textId="77DEC061" w:rsidR="00152714" w:rsidRDefault="009A7568" w:rsidP="001B7D63">
      <w:pPr>
        <w:pStyle w:val="ListParagraph"/>
        <w:numPr>
          <w:ilvl w:val="0"/>
          <w:numId w:val="171"/>
        </w:numPr>
        <w:spacing w:before="60" w:after="120" w:line="240" w:lineRule="auto"/>
        <w:contextualSpacing w:val="0"/>
        <w:jc w:val="both"/>
        <w:rPr>
          <w:rStyle w:val="normaltextrun"/>
          <w:rFonts w:ascii="Calibri" w:hAnsi="Calibri" w:cs="Segoe UI"/>
        </w:rPr>
      </w:pPr>
      <w:r w:rsidRPr="0073531F">
        <w:rPr>
          <w:rStyle w:val="normaltextrun"/>
          <w:rFonts w:ascii="Calibri" w:hAnsi="Calibri" w:cs="Segoe UI"/>
        </w:rPr>
        <w:t xml:space="preserve">All employees can review the information contained in their own personnel file by giving reasonable notice </w:t>
      </w:r>
      <w:r w:rsidR="00EC092B">
        <w:rPr>
          <w:rStyle w:val="normaltextrun"/>
          <w:rFonts w:ascii="Calibri" w:hAnsi="Calibri" w:cs="Segoe UI"/>
        </w:rPr>
        <w:t xml:space="preserve">in writing </w:t>
      </w:r>
      <w:r w:rsidRPr="0073531F">
        <w:rPr>
          <w:rStyle w:val="normaltextrun"/>
          <w:rFonts w:ascii="Calibri" w:hAnsi="Calibri" w:cs="Segoe UI"/>
        </w:rPr>
        <w:t xml:space="preserve">to the HR Designee. To prevent abuses of this access privilege, HomeCentris also </w:t>
      </w:r>
      <w:r w:rsidRPr="0073531F">
        <w:rPr>
          <w:rStyle w:val="normaltextrun"/>
          <w:rFonts w:ascii="Calibri" w:hAnsi="Calibri" w:cs="Segoe UI"/>
        </w:rPr>
        <w:lastRenderedPageBreak/>
        <w:t>reserves the right to limit the number of times an employee can access his or her file during a 12-month period.</w:t>
      </w:r>
      <w:r w:rsidR="00EC092B">
        <w:t xml:space="preserve"> </w:t>
      </w:r>
    </w:p>
    <w:p w14:paraId="7F2BDD8F" w14:textId="7C8AC706" w:rsidR="00152714" w:rsidRPr="00152714" w:rsidRDefault="00152714" w:rsidP="001B7D63">
      <w:pPr>
        <w:pStyle w:val="ListParagraph"/>
        <w:numPr>
          <w:ilvl w:val="0"/>
          <w:numId w:val="171"/>
        </w:numPr>
        <w:spacing w:before="60" w:after="120" w:line="240" w:lineRule="auto"/>
        <w:contextualSpacing w:val="0"/>
        <w:jc w:val="both"/>
        <w:rPr>
          <w:rStyle w:val="normaltextrun"/>
          <w:rFonts w:ascii="Calibri" w:hAnsi="Calibri" w:cs="Segoe UI"/>
        </w:rPr>
      </w:pPr>
      <w:r w:rsidRPr="00152714">
        <w:rPr>
          <w:rStyle w:val="normaltextrun"/>
          <w:rFonts w:ascii="Calibri" w:hAnsi="Calibri" w:cs="Segoe UI"/>
        </w:rPr>
        <w:t>Records subject to inspection include the following (to the extent maintained by the Company): applications for employment, wage or salary information, notices of commendation, warnings or disciplinary information, authorizations for deductions or withholding of pay, fringe benefit information, leave records, employment history with the Company including salary information, job title, dates of changes, retirement records, attendance records and performance evaluations.</w:t>
      </w:r>
    </w:p>
    <w:p w14:paraId="3CDDB50D" w14:textId="30477F62" w:rsidR="009A7568" w:rsidRPr="0073531F" w:rsidRDefault="00152714" w:rsidP="001B7D63">
      <w:pPr>
        <w:pStyle w:val="ListParagraph"/>
        <w:numPr>
          <w:ilvl w:val="0"/>
          <w:numId w:val="171"/>
        </w:numPr>
        <w:spacing w:before="60" w:after="120" w:line="240" w:lineRule="auto"/>
        <w:contextualSpacing w:val="0"/>
        <w:jc w:val="both"/>
        <w:rPr>
          <w:rStyle w:val="normaltextrun"/>
          <w:rFonts w:ascii="Calibri" w:hAnsi="Calibri" w:cs="Segoe UI"/>
        </w:rPr>
      </w:pPr>
      <w:r>
        <w:rPr>
          <w:rStyle w:val="normaltextrun"/>
          <w:rFonts w:ascii="Calibri" w:hAnsi="Calibri" w:cs="Segoe UI"/>
        </w:rPr>
        <w:t>R</w:t>
      </w:r>
      <w:r w:rsidRPr="00152714">
        <w:rPr>
          <w:rStyle w:val="normaltextrun"/>
          <w:rFonts w:ascii="Calibri" w:hAnsi="Calibri" w:cs="Segoe UI"/>
        </w:rPr>
        <w:t xml:space="preserve">ecords </w:t>
      </w:r>
      <w:r>
        <w:rPr>
          <w:rStyle w:val="normaltextrun"/>
          <w:rFonts w:ascii="Calibri" w:hAnsi="Calibri" w:cs="Segoe UI"/>
        </w:rPr>
        <w:t>not subject to inspection are</w:t>
      </w:r>
      <w:r w:rsidRPr="00152714">
        <w:rPr>
          <w:rStyle w:val="normaltextrun"/>
          <w:rFonts w:ascii="Calibri" w:hAnsi="Calibri" w:cs="Segoe UI"/>
        </w:rPr>
        <w:t xml:space="preserve"> records relating to the investigation of a possible criminal offense, letters of reference, documents that are being developed or prepared for use in civil, criminal or grievance procedures, medical records and information used by the Company to plan for future operations</w:t>
      </w:r>
      <w:r>
        <w:rPr>
          <w:rStyle w:val="normaltextrun"/>
          <w:rFonts w:ascii="Calibri" w:hAnsi="Calibri" w:cs="Segoe UI"/>
        </w:rPr>
        <w:t xml:space="preserve">. </w:t>
      </w:r>
      <w:r w:rsidR="009A7568" w:rsidRPr="0073531F">
        <w:rPr>
          <w:rStyle w:val="normaltextrun"/>
          <w:rFonts w:ascii="Calibri" w:hAnsi="Calibri" w:cs="Segoe UI"/>
        </w:rPr>
        <w:t xml:space="preserve"> </w:t>
      </w:r>
    </w:p>
    <w:p w14:paraId="20779A60" w14:textId="77777777" w:rsidR="009A7568" w:rsidRPr="00E211C8" w:rsidRDefault="009A7568" w:rsidP="00280A10">
      <w:pPr>
        <w:pStyle w:val="ListParagraph"/>
        <w:numPr>
          <w:ilvl w:val="6"/>
          <w:numId w:val="33"/>
        </w:numPr>
        <w:tabs>
          <w:tab w:val="clear" w:pos="5040"/>
        </w:tabs>
        <w:spacing w:before="60" w:after="60" w:line="240" w:lineRule="auto"/>
        <w:ind w:left="630"/>
        <w:contextualSpacing w:val="0"/>
        <w:jc w:val="both"/>
        <w:rPr>
          <w:rFonts w:ascii="Calibri" w:hAnsi="Calibri"/>
        </w:rPr>
      </w:pPr>
      <w:r w:rsidRPr="00E211C8">
        <w:rPr>
          <w:rFonts w:ascii="Calibri" w:hAnsi="Calibri"/>
        </w:rPr>
        <w:t xml:space="preserve">Accuracy of Basic </w:t>
      </w:r>
      <w:r>
        <w:rPr>
          <w:rFonts w:ascii="Calibri" w:hAnsi="Calibri"/>
        </w:rPr>
        <w:t>Employee</w:t>
      </w:r>
      <w:r w:rsidRPr="00E211C8">
        <w:rPr>
          <w:rFonts w:ascii="Calibri" w:hAnsi="Calibri"/>
        </w:rPr>
        <w:t xml:space="preserve"> Information.</w:t>
      </w:r>
    </w:p>
    <w:p w14:paraId="276A28DF" w14:textId="77777777" w:rsidR="009A7568" w:rsidRPr="0073531F" w:rsidRDefault="009A7568" w:rsidP="001B7D63">
      <w:pPr>
        <w:pStyle w:val="ListParagraph"/>
        <w:numPr>
          <w:ilvl w:val="0"/>
          <w:numId w:val="171"/>
        </w:numPr>
        <w:spacing w:before="60" w:after="60" w:line="240" w:lineRule="auto"/>
        <w:contextualSpacing w:val="0"/>
        <w:jc w:val="both"/>
        <w:rPr>
          <w:rStyle w:val="normaltextrun"/>
          <w:rFonts w:ascii="Calibri" w:hAnsi="Calibri" w:cs="Segoe UI"/>
        </w:rPr>
      </w:pPr>
      <w:r w:rsidRPr="0073531F">
        <w:rPr>
          <w:rStyle w:val="normaltextrun"/>
          <w:rFonts w:ascii="Calibri" w:hAnsi="Calibri" w:cs="Segoe UI"/>
        </w:rPr>
        <w:t>To ensure that HomeCentris’ personnel files are up-to-date and contain accurate, complete information, employees are asked to notify their supervisor or Human Resources designee of any changes that need to be made in the following categories:</w:t>
      </w:r>
    </w:p>
    <w:p w14:paraId="2EAEBE3E" w14:textId="77777777" w:rsidR="009A7568" w:rsidRPr="00DC5624" w:rsidRDefault="009A7568" w:rsidP="00280A10">
      <w:pPr>
        <w:pStyle w:val="ListParagraph"/>
        <w:numPr>
          <w:ilvl w:val="0"/>
          <w:numId w:val="34"/>
        </w:numPr>
        <w:spacing w:before="60" w:after="60" w:line="240" w:lineRule="auto"/>
        <w:contextualSpacing w:val="0"/>
        <w:jc w:val="both"/>
        <w:rPr>
          <w:rFonts w:ascii="Calibri" w:hAnsi="Calibri" w:cs="Calibri"/>
        </w:rPr>
      </w:pPr>
      <w:r w:rsidRPr="00DC5624">
        <w:rPr>
          <w:rFonts w:ascii="Calibri" w:hAnsi="Calibri" w:cs="Calibri"/>
        </w:rPr>
        <w:t>Name</w:t>
      </w:r>
    </w:p>
    <w:p w14:paraId="00C51217" w14:textId="77777777" w:rsidR="009A7568" w:rsidRPr="00DC5624" w:rsidRDefault="009A7568" w:rsidP="00280A10">
      <w:pPr>
        <w:pStyle w:val="ListParagraph"/>
        <w:numPr>
          <w:ilvl w:val="0"/>
          <w:numId w:val="34"/>
        </w:numPr>
        <w:spacing w:before="60" w:after="60" w:line="240" w:lineRule="auto"/>
        <w:contextualSpacing w:val="0"/>
        <w:jc w:val="both"/>
        <w:rPr>
          <w:rFonts w:ascii="Calibri" w:hAnsi="Calibri" w:cs="Calibri"/>
        </w:rPr>
      </w:pPr>
      <w:r w:rsidRPr="00DC5624">
        <w:rPr>
          <w:rFonts w:ascii="Calibri" w:hAnsi="Calibri" w:cs="Calibri"/>
        </w:rPr>
        <w:t>Telephone number (home and mobile)</w:t>
      </w:r>
    </w:p>
    <w:p w14:paraId="2353AD5C" w14:textId="77777777" w:rsidR="009A7568" w:rsidRPr="00DC5624" w:rsidRDefault="009A7568" w:rsidP="00280A10">
      <w:pPr>
        <w:pStyle w:val="ListParagraph"/>
        <w:numPr>
          <w:ilvl w:val="0"/>
          <w:numId w:val="34"/>
        </w:numPr>
        <w:spacing w:before="60" w:after="60" w:line="240" w:lineRule="auto"/>
        <w:contextualSpacing w:val="0"/>
        <w:jc w:val="both"/>
        <w:rPr>
          <w:rFonts w:ascii="Calibri" w:hAnsi="Calibri" w:cs="Calibri"/>
        </w:rPr>
      </w:pPr>
      <w:r w:rsidRPr="00DC5624">
        <w:rPr>
          <w:rFonts w:ascii="Calibri" w:hAnsi="Calibri" w:cs="Calibri"/>
        </w:rPr>
        <w:t>Home address</w:t>
      </w:r>
    </w:p>
    <w:p w14:paraId="5C2E7451" w14:textId="77777777" w:rsidR="009A7568" w:rsidRPr="00DC5624" w:rsidRDefault="009A7568" w:rsidP="00280A10">
      <w:pPr>
        <w:pStyle w:val="ListParagraph"/>
        <w:numPr>
          <w:ilvl w:val="0"/>
          <w:numId w:val="34"/>
        </w:numPr>
        <w:spacing w:before="60" w:after="60" w:line="240" w:lineRule="auto"/>
        <w:contextualSpacing w:val="0"/>
        <w:jc w:val="both"/>
        <w:rPr>
          <w:rFonts w:ascii="Calibri" w:hAnsi="Calibri" w:cs="Calibri"/>
        </w:rPr>
      </w:pPr>
      <w:r w:rsidRPr="00DC5624">
        <w:rPr>
          <w:rFonts w:ascii="Calibri" w:hAnsi="Calibri" w:cs="Calibri"/>
        </w:rPr>
        <w:t>Email address</w:t>
      </w:r>
    </w:p>
    <w:p w14:paraId="7D314138" w14:textId="77777777" w:rsidR="009A7568" w:rsidRPr="00DC5624" w:rsidRDefault="009A7568" w:rsidP="00280A10">
      <w:pPr>
        <w:pStyle w:val="ListParagraph"/>
        <w:numPr>
          <w:ilvl w:val="0"/>
          <w:numId w:val="34"/>
        </w:numPr>
        <w:spacing w:before="60" w:after="60" w:line="240" w:lineRule="auto"/>
        <w:contextualSpacing w:val="0"/>
        <w:jc w:val="both"/>
        <w:rPr>
          <w:rFonts w:ascii="Calibri" w:hAnsi="Calibri" w:cs="Calibri"/>
        </w:rPr>
      </w:pPr>
      <w:r w:rsidRPr="00DC5624">
        <w:rPr>
          <w:rFonts w:ascii="Calibri" w:hAnsi="Calibri" w:cs="Calibri"/>
        </w:rPr>
        <w:t>Marital status</w:t>
      </w:r>
    </w:p>
    <w:p w14:paraId="659FF82E" w14:textId="77777777" w:rsidR="009A7568" w:rsidRPr="00DC5624" w:rsidRDefault="009A7568" w:rsidP="00280A10">
      <w:pPr>
        <w:pStyle w:val="ListParagraph"/>
        <w:numPr>
          <w:ilvl w:val="0"/>
          <w:numId w:val="34"/>
        </w:numPr>
        <w:spacing w:before="60" w:after="60" w:line="240" w:lineRule="auto"/>
        <w:contextualSpacing w:val="0"/>
        <w:jc w:val="both"/>
        <w:rPr>
          <w:rFonts w:ascii="Calibri" w:hAnsi="Calibri" w:cs="Calibri"/>
        </w:rPr>
      </w:pPr>
      <w:r w:rsidRPr="00DC5624">
        <w:rPr>
          <w:rFonts w:ascii="Calibri" w:hAnsi="Calibri" w:cs="Calibri"/>
        </w:rPr>
        <w:t>Number of dependents</w:t>
      </w:r>
    </w:p>
    <w:p w14:paraId="4500D9D9" w14:textId="77777777" w:rsidR="009A7568" w:rsidRPr="00DC5624" w:rsidRDefault="009A7568" w:rsidP="00280A10">
      <w:pPr>
        <w:pStyle w:val="ListParagraph"/>
        <w:numPr>
          <w:ilvl w:val="0"/>
          <w:numId w:val="34"/>
        </w:numPr>
        <w:spacing w:before="60" w:after="60" w:line="240" w:lineRule="auto"/>
        <w:contextualSpacing w:val="0"/>
        <w:jc w:val="both"/>
        <w:rPr>
          <w:rFonts w:ascii="Calibri" w:hAnsi="Calibri" w:cs="Calibri"/>
        </w:rPr>
      </w:pPr>
      <w:r w:rsidRPr="00DC5624">
        <w:rPr>
          <w:rFonts w:ascii="Calibri" w:hAnsi="Calibri" w:cs="Calibri"/>
        </w:rPr>
        <w:t>Beneficiary designations</w:t>
      </w:r>
    </w:p>
    <w:p w14:paraId="4CB22B34" w14:textId="77777777" w:rsidR="009A7568" w:rsidRPr="00DC5624" w:rsidRDefault="009A7568" w:rsidP="00280A10">
      <w:pPr>
        <w:pStyle w:val="ListParagraph"/>
        <w:numPr>
          <w:ilvl w:val="0"/>
          <w:numId w:val="34"/>
        </w:numPr>
        <w:spacing w:before="60" w:after="60" w:line="240" w:lineRule="auto"/>
        <w:contextualSpacing w:val="0"/>
        <w:jc w:val="both"/>
        <w:rPr>
          <w:rFonts w:ascii="Calibri" w:hAnsi="Calibri" w:cs="Calibri"/>
        </w:rPr>
      </w:pPr>
      <w:r w:rsidRPr="00DC5624">
        <w:rPr>
          <w:rFonts w:ascii="Calibri" w:hAnsi="Calibri" w:cs="Calibri"/>
        </w:rPr>
        <w:t>Scholastic achievements</w:t>
      </w:r>
    </w:p>
    <w:p w14:paraId="6A304DC5" w14:textId="77777777" w:rsidR="009A7568" w:rsidRDefault="009A7568" w:rsidP="00280A10">
      <w:pPr>
        <w:pStyle w:val="ListParagraph"/>
        <w:numPr>
          <w:ilvl w:val="0"/>
          <w:numId w:val="34"/>
        </w:numPr>
        <w:spacing w:before="60" w:after="60" w:line="240" w:lineRule="auto"/>
        <w:contextualSpacing w:val="0"/>
        <w:jc w:val="both"/>
        <w:rPr>
          <w:rFonts w:ascii="Calibri" w:hAnsi="Calibri" w:cs="Calibri"/>
        </w:rPr>
      </w:pPr>
      <w:r w:rsidRPr="00DC5624">
        <w:rPr>
          <w:rFonts w:ascii="Calibri" w:hAnsi="Calibri" w:cs="Calibri"/>
        </w:rPr>
        <w:t>Individual to notify in case of an emergency</w:t>
      </w:r>
    </w:p>
    <w:p w14:paraId="5A245D46" w14:textId="77777777" w:rsidR="00DC5624" w:rsidRDefault="00DC5624" w:rsidP="00F82A45">
      <w:pPr>
        <w:spacing w:before="60" w:after="60" w:line="240" w:lineRule="auto"/>
        <w:jc w:val="both"/>
        <w:rPr>
          <w:rFonts w:ascii="Calibri" w:hAnsi="Calibri" w:cs="Calibri"/>
        </w:rPr>
      </w:pPr>
    </w:p>
    <w:p w14:paraId="401B370C" w14:textId="77777777" w:rsidR="00DC5624" w:rsidRDefault="00DC5624" w:rsidP="00F82A45">
      <w:pPr>
        <w:spacing w:before="60" w:after="60" w:line="240" w:lineRule="auto"/>
        <w:jc w:val="both"/>
        <w:rPr>
          <w:rFonts w:ascii="Calibri" w:hAnsi="Calibri" w:cs="Calibri"/>
        </w:rPr>
      </w:pPr>
    </w:p>
    <w:p w14:paraId="6F1BA16C" w14:textId="77777777" w:rsidR="00DC5624" w:rsidRDefault="00DC5624" w:rsidP="00F82A45">
      <w:pPr>
        <w:spacing w:before="60" w:after="60" w:line="240" w:lineRule="auto"/>
        <w:jc w:val="both"/>
        <w:rPr>
          <w:rFonts w:ascii="Calibri" w:hAnsi="Calibri" w:cs="Calibri"/>
        </w:rPr>
      </w:pPr>
    </w:p>
    <w:p w14:paraId="120C92D0" w14:textId="77777777" w:rsidR="00DC5624" w:rsidRDefault="00DC5624" w:rsidP="00F82A45">
      <w:pPr>
        <w:spacing w:line="240" w:lineRule="auto"/>
        <w:jc w:val="both"/>
        <w:rPr>
          <w:rFonts w:ascii="Calibri" w:hAnsi="Calibri" w:cs="Calibri"/>
        </w:rPr>
      </w:pPr>
    </w:p>
    <w:p w14:paraId="076902AB" w14:textId="77777777" w:rsidR="00DC5624" w:rsidRDefault="00DC5624" w:rsidP="00F82A45">
      <w:pPr>
        <w:spacing w:line="240" w:lineRule="auto"/>
        <w:jc w:val="both"/>
        <w:rPr>
          <w:rFonts w:ascii="Calibri" w:hAnsi="Calibri" w:cs="Calibri"/>
        </w:rPr>
      </w:pPr>
    </w:p>
    <w:p w14:paraId="6C59F1D4" w14:textId="77777777" w:rsidR="00312A81" w:rsidRDefault="00312A81" w:rsidP="00F82A45">
      <w:pPr>
        <w:spacing w:after="0" w:line="240" w:lineRule="auto"/>
        <w:jc w:val="left"/>
        <w:rPr>
          <w:rFonts w:cs="Arial"/>
          <w:b/>
          <w:bCs/>
          <w:color w:val="31849B"/>
          <w:sz w:val="20"/>
          <w:szCs w:val="18"/>
        </w:rPr>
        <w:sectPr w:rsidR="00312A81" w:rsidSect="001F61BF">
          <w:pgSz w:w="12240" w:h="15840"/>
          <w:pgMar w:top="1440" w:right="1080" w:bottom="1440" w:left="1080" w:header="86" w:footer="720" w:gutter="0"/>
          <w:cols w:space="720"/>
          <w:docGrid w:linePitch="360"/>
        </w:sect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DC5624" w:rsidRPr="00FA273A" w14:paraId="6512E46D" w14:textId="77777777" w:rsidTr="00665849">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6F7F5140" w14:textId="75698681" w:rsidR="00DC5624" w:rsidRPr="00FA273A" w:rsidRDefault="00DC5624" w:rsidP="00F82A45">
            <w:pPr>
              <w:spacing w:after="0" w:line="240" w:lineRule="auto"/>
              <w:jc w:val="left"/>
              <w:rPr>
                <w:rFonts w:cs="Arial"/>
                <w:b/>
                <w:caps/>
                <w:color w:val="31849B"/>
                <w:sz w:val="18"/>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025D08BA" w14:textId="63562518" w:rsidR="00DC5624" w:rsidRPr="00DC5624" w:rsidRDefault="00730BF8" w:rsidP="00F82A45">
            <w:pPr>
              <w:pStyle w:val="Heading2"/>
            </w:pPr>
            <w:bookmarkStart w:id="73" w:name="jobposting"/>
            <w:bookmarkStart w:id="74" w:name="_Toc517252597"/>
            <w:bookmarkStart w:id="75" w:name="_Toc72331401"/>
            <w:bookmarkStart w:id="76" w:name="_Toc63577263"/>
            <w:bookmarkStart w:id="77" w:name="_Toc146722676"/>
            <w:bookmarkEnd w:id="73"/>
            <w:r w:rsidRPr="00DC5624">
              <w:rPr>
                <w:caps w:val="0"/>
              </w:rPr>
              <w:t>JOB POSTING</w:t>
            </w:r>
            <w:bookmarkEnd w:id="74"/>
            <w:bookmarkEnd w:id="75"/>
            <w:bookmarkEnd w:id="76"/>
            <w:bookmarkEnd w:id="77"/>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46248071" w14:textId="77777777" w:rsidR="00DC5624" w:rsidRPr="00FA273A" w:rsidRDefault="00DC5624" w:rsidP="00F82A45">
            <w:pPr>
              <w:spacing w:after="0" w:line="240" w:lineRule="auto"/>
              <w:ind w:right="-104"/>
              <w:rPr>
                <w:rFonts w:cs="Arial"/>
                <w:b/>
                <w:caps/>
                <w:sz w:val="18"/>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016043BA" w14:textId="1B82FA47" w:rsidR="00DC5624" w:rsidRPr="00FA273A" w:rsidRDefault="00DC5624" w:rsidP="00F82A45">
            <w:pPr>
              <w:pStyle w:val="NoSpacing"/>
              <w:rPr>
                <w:b/>
                <w:sz w:val="18"/>
                <w:szCs w:val="18"/>
              </w:rPr>
            </w:pPr>
            <w:r w:rsidRPr="00FA273A">
              <w:t xml:space="preserve">HR - </w:t>
            </w:r>
            <w:r w:rsidR="00A93481">
              <w:t>07</w:t>
            </w:r>
          </w:p>
        </w:tc>
      </w:tr>
      <w:tr w:rsidR="00DC5624" w:rsidRPr="00FA273A" w14:paraId="343D67D8" w14:textId="77777777" w:rsidTr="00665849">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20D209BC" w14:textId="77777777" w:rsidR="00DC5624" w:rsidRPr="00FA273A" w:rsidRDefault="00DC5624" w:rsidP="00F82A4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34CC31F6" w14:textId="77777777" w:rsidR="00DC5624" w:rsidRPr="00FA273A" w:rsidRDefault="00DC5624" w:rsidP="00F82A4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18A57AD8" w14:textId="77777777" w:rsidR="00DC5624" w:rsidRPr="00FA273A" w:rsidRDefault="00DC5624" w:rsidP="00F82A45">
            <w:pPr>
              <w:spacing w:after="0" w:line="240" w:lineRule="auto"/>
              <w:jc w:val="left"/>
              <w:rPr>
                <w:rFonts w:cs="Arial"/>
                <w:b/>
                <w:bCs/>
                <w:color w:val="31849B"/>
                <w:sz w:val="18"/>
                <w:szCs w:val="18"/>
              </w:rPr>
            </w:pPr>
            <w:r w:rsidRPr="00FA273A">
              <w:rPr>
                <w:rFonts w:cs="Arial"/>
                <w:b/>
                <w:bCs/>
                <w:color w:val="31849B"/>
                <w:sz w:val="18"/>
                <w:szCs w:val="18"/>
              </w:rPr>
              <w:fldChar w:fldCharType="begin">
                <w:ffData>
                  <w:name w:val=""/>
                  <w:enabled/>
                  <w:calcOnExit w:val="0"/>
                  <w:checkBox>
                    <w:sizeAuto/>
                    <w:default w:val="1"/>
                  </w:checkBox>
                </w:ffData>
              </w:fldChar>
            </w:r>
            <w:r w:rsidRPr="00FA273A">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sidRPr="00FA273A">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1F666718" w14:textId="77777777" w:rsidR="00DC5624" w:rsidRPr="00FA273A" w:rsidRDefault="00DC5624" w:rsidP="00F82A45">
            <w:pPr>
              <w:spacing w:after="0" w:line="240" w:lineRule="auto"/>
              <w:jc w:val="left"/>
              <w:rPr>
                <w:rFonts w:cs="Arial"/>
                <w:b/>
                <w:sz w:val="18"/>
                <w:szCs w:val="18"/>
              </w:rPr>
            </w:pPr>
            <w:r w:rsidRPr="00FA273A">
              <w:rPr>
                <w:rFonts w:cs="Arial"/>
                <w:b/>
                <w:bCs/>
                <w:color w:val="31849B"/>
                <w:sz w:val="18"/>
                <w:szCs w:val="18"/>
              </w:rPr>
              <w:fldChar w:fldCharType="begin">
                <w:ffData>
                  <w:name w:val="Check2"/>
                  <w:enabled/>
                  <w:calcOnExit w:val="0"/>
                  <w:checkBox>
                    <w:sizeAuto/>
                    <w:default w:val="0"/>
                    <w:checked w:val="0"/>
                  </w:checkBox>
                </w:ffData>
              </w:fldChar>
            </w:r>
            <w:r w:rsidRPr="00FA273A">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sidRPr="00FA273A">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368DC728" w14:textId="77777777" w:rsidR="00DC5624" w:rsidRPr="00FA273A" w:rsidRDefault="00DC5624" w:rsidP="00F82A45">
            <w:pPr>
              <w:spacing w:after="0" w:line="240" w:lineRule="auto"/>
              <w:ind w:left="51"/>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781E0F49" w14:textId="77777777" w:rsidR="00DC5624" w:rsidRPr="00FA273A" w:rsidRDefault="00DC5624" w:rsidP="00F82A45">
            <w:pPr>
              <w:spacing w:after="0" w:line="240" w:lineRule="auto"/>
              <w:rPr>
                <w:rFonts w:cs="Arial"/>
                <w:sz w:val="18"/>
                <w:szCs w:val="18"/>
              </w:rPr>
            </w:pPr>
            <w:r>
              <w:rPr>
                <w:rFonts w:cs="Arial"/>
                <w:sz w:val="18"/>
                <w:szCs w:val="18"/>
              </w:rPr>
              <w:t>09/01/2015</w:t>
            </w:r>
          </w:p>
        </w:tc>
      </w:tr>
      <w:tr w:rsidR="00DC5624" w:rsidRPr="00FA273A" w14:paraId="6436E39E" w14:textId="77777777" w:rsidTr="00665849">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2C59AEB" w14:textId="77777777" w:rsidR="00DC5624" w:rsidRPr="00FA273A" w:rsidRDefault="00DC5624"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1D4EDDB" w14:textId="77777777" w:rsidR="00DC5624" w:rsidRPr="00FA273A" w:rsidRDefault="00DC5624"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0B5C526" w14:textId="77777777" w:rsidR="00DC5624" w:rsidRPr="00FA273A" w:rsidRDefault="00DC5624"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18590D70" w14:textId="77777777" w:rsidR="00DC5624" w:rsidRPr="00FA273A" w:rsidRDefault="00DC5624" w:rsidP="00F82A45">
            <w:pPr>
              <w:spacing w:after="0" w:line="240" w:lineRule="auto"/>
              <w:ind w:left="51"/>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2B6531DE" w14:textId="77777777" w:rsidR="00DC5624" w:rsidRPr="00FA273A" w:rsidRDefault="00DC5624" w:rsidP="00F82A45">
            <w:pPr>
              <w:spacing w:after="0" w:line="240" w:lineRule="auto"/>
              <w:rPr>
                <w:rFonts w:cs="Arial"/>
                <w:sz w:val="18"/>
                <w:szCs w:val="18"/>
              </w:rPr>
            </w:pPr>
          </w:p>
        </w:tc>
      </w:tr>
      <w:tr w:rsidR="00DC5624" w:rsidRPr="00FA273A" w14:paraId="7B3A311F" w14:textId="77777777" w:rsidTr="00665849">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8C719AA" w14:textId="77777777" w:rsidR="00DC5624" w:rsidRPr="00FA273A" w:rsidRDefault="00DC5624"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9304C7F" w14:textId="77777777" w:rsidR="00DC5624" w:rsidRPr="00FA273A" w:rsidRDefault="00DC5624"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CF397C0" w14:textId="77777777" w:rsidR="00DC5624" w:rsidRPr="00FA273A" w:rsidRDefault="00DC5624"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38118514" w14:textId="77777777" w:rsidR="00DC5624" w:rsidRPr="00FA273A" w:rsidRDefault="00DC5624" w:rsidP="00F82A45">
            <w:pPr>
              <w:spacing w:after="0" w:line="240" w:lineRule="auto"/>
              <w:ind w:left="51"/>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132B326D" w14:textId="77777777" w:rsidR="00DC5624" w:rsidRPr="00FA273A" w:rsidRDefault="00DC5624" w:rsidP="00F82A45">
            <w:pPr>
              <w:spacing w:after="0" w:line="240" w:lineRule="auto"/>
              <w:rPr>
                <w:rFonts w:cs="Arial"/>
                <w:sz w:val="18"/>
                <w:szCs w:val="18"/>
              </w:rPr>
            </w:pPr>
          </w:p>
        </w:tc>
      </w:tr>
      <w:tr w:rsidR="00DC5624" w:rsidRPr="00FA273A" w14:paraId="62B8DE52" w14:textId="77777777" w:rsidTr="00665849">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027B74F1" w14:textId="77777777" w:rsidR="00DC5624" w:rsidRPr="00FA273A" w:rsidRDefault="00DC5624" w:rsidP="00F82A4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5541ECA2" w14:textId="1CF8A58F" w:rsidR="00DC5624" w:rsidRPr="00FA273A" w:rsidRDefault="00E51E15" w:rsidP="00F82A45">
            <w:pPr>
              <w:spacing w:after="0" w:line="240" w:lineRule="auto"/>
              <w:jc w:val="left"/>
              <w:rPr>
                <w:rFonts w:cs="Arial"/>
                <w:sz w:val="18"/>
                <w:szCs w:val="18"/>
              </w:rPr>
            </w:pPr>
            <w:hyperlink w:anchor="_JOB_POSTING_APPLICATION" w:history="1">
              <w:r w:rsidR="00DC5624" w:rsidRPr="003C0C27">
                <w:rPr>
                  <w:rStyle w:val="Hyperlink"/>
                  <w:rFonts w:cs="Arial"/>
                  <w:sz w:val="18"/>
                  <w:szCs w:val="18"/>
                </w:rPr>
                <w:t>Job Posting Application</w:t>
              </w:r>
            </w:hyperlink>
            <w:r w:rsidR="00DC5624" w:rsidRPr="00FA273A">
              <w:rPr>
                <w:rFonts w:cs="Arial"/>
                <w:sz w:val="18"/>
                <w:szCs w:val="18"/>
              </w:rPr>
              <w:t xml:space="preserve">; </w:t>
            </w:r>
            <w:hyperlink w:anchor="_JOB__POSTING" w:history="1">
              <w:r w:rsidR="00DC5624" w:rsidRPr="00041D41">
                <w:rPr>
                  <w:rStyle w:val="Hyperlink"/>
                  <w:rFonts w:cs="Arial"/>
                  <w:sz w:val="18"/>
                  <w:szCs w:val="18"/>
                </w:rPr>
                <w:t>Notification Form</w:t>
              </w:r>
            </w:hyperlink>
          </w:p>
        </w:tc>
        <w:tc>
          <w:tcPr>
            <w:tcW w:w="1835" w:type="dxa"/>
            <w:tcBorders>
              <w:top w:val="single" w:sz="4" w:space="0" w:color="31849B"/>
              <w:left w:val="single" w:sz="4" w:space="0" w:color="31849B"/>
              <w:bottom w:val="single" w:sz="4" w:space="0" w:color="31849B"/>
              <w:right w:val="single" w:sz="4" w:space="0" w:color="31849B"/>
            </w:tcBorders>
            <w:vAlign w:val="center"/>
          </w:tcPr>
          <w:p w14:paraId="5D1FEDB3" w14:textId="77777777" w:rsidR="00DC5624" w:rsidRPr="00FA273A" w:rsidRDefault="00DC5624" w:rsidP="00F82A45">
            <w:pPr>
              <w:spacing w:after="0" w:line="240" w:lineRule="auto"/>
              <w:ind w:left="121"/>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2CEEDD9F" w14:textId="77777777" w:rsidR="00DC5624" w:rsidRPr="00FA273A" w:rsidRDefault="00DC5624" w:rsidP="00F82A45">
            <w:pPr>
              <w:spacing w:after="0" w:line="240" w:lineRule="auto"/>
              <w:rPr>
                <w:rFonts w:cs="Arial"/>
                <w:sz w:val="18"/>
                <w:szCs w:val="18"/>
              </w:rPr>
            </w:pPr>
          </w:p>
        </w:tc>
      </w:tr>
    </w:tbl>
    <w:p w14:paraId="6935ED84" w14:textId="77777777" w:rsidR="00DC5624" w:rsidRDefault="00DC5624" w:rsidP="00F82A45">
      <w:pPr>
        <w:spacing w:after="120" w:line="240" w:lineRule="auto"/>
        <w:outlineLvl w:val="0"/>
        <w:rPr>
          <w:rFonts w:cs="Arial"/>
          <w:b/>
          <w:caps/>
          <w:color w:val="31849B"/>
          <w:sz w:val="18"/>
          <w:szCs w:val="26"/>
        </w:rPr>
      </w:pPr>
    </w:p>
    <w:p w14:paraId="54E5D936" w14:textId="77777777" w:rsidR="00DC5624" w:rsidRPr="00443CAA" w:rsidRDefault="00DC5624" w:rsidP="00F82A45">
      <w:pPr>
        <w:spacing w:before="120" w:line="240" w:lineRule="auto"/>
        <w:jc w:val="left"/>
        <w:rPr>
          <w:b/>
          <w:color w:val="31849B"/>
          <w:sz w:val="18"/>
          <w:szCs w:val="18"/>
        </w:rPr>
      </w:pPr>
      <w:r w:rsidRPr="00443CAA">
        <w:rPr>
          <w:b/>
          <w:color w:val="31849B"/>
          <w:sz w:val="18"/>
          <w:szCs w:val="18"/>
        </w:rPr>
        <w:t>POLICY</w:t>
      </w:r>
    </w:p>
    <w:p w14:paraId="10CADAEA" w14:textId="6A9C0FDB" w:rsidR="00DC5624" w:rsidRDefault="00DC5624" w:rsidP="00280A10">
      <w:pPr>
        <w:pStyle w:val="ListParagraph"/>
        <w:numPr>
          <w:ilvl w:val="0"/>
          <w:numId w:val="39"/>
        </w:numPr>
        <w:spacing w:before="120" w:line="240" w:lineRule="auto"/>
        <w:contextualSpacing w:val="0"/>
        <w:jc w:val="left"/>
        <w:rPr>
          <w:rFonts w:asciiTheme="minorHAnsi" w:hAnsiTheme="minorHAnsi" w:cstheme="minorHAnsi"/>
        </w:rPr>
      </w:pPr>
      <w:r w:rsidRPr="00443CAA">
        <w:rPr>
          <w:rFonts w:asciiTheme="minorHAnsi" w:hAnsiTheme="minorHAnsi" w:cstheme="minorHAnsi"/>
        </w:rPr>
        <w:t xml:space="preserve">HomeCentris strives to fill each of its job openings with the best qualified applicants it can recruit. Many </w:t>
      </w:r>
      <w:r w:rsidR="00F82A45" w:rsidRPr="00443CAA">
        <w:rPr>
          <w:rFonts w:asciiTheme="minorHAnsi" w:hAnsiTheme="minorHAnsi" w:cstheme="minorHAnsi"/>
        </w:rPr>
        <w:t>times,</w:t>
      </w:r>
      <w:r w:rsidRPr="00443CAA">
        <w:rPr>
          <w:rFonts w:asciiTheme="minorHAnsi" w:hAnsiTheme="minorHAnsi" w:cstheme="minorHAnsi"/>
        </w:rPr>
        <w:t xml:space="preserve"> applicants can be found among the current employees.</w:t>
      </w:r>
    </w:p>
    <w:p w14:paraId="2CF0ABE4" w14:textId="77777777" w:rsidR="00443CAA" w:rsidRDefault="00DC5624" w:rsidP="00280A10">
      <w:pPr>
        <w:pStyle w:val="ListParagraph"/>
        <w:numPr>
          <w:ilvl w:val="0"/>
          <w:numId w:val="39"/>
        </w:numPr>
        <w:spacing w:before="120" w:line="240" w:lineRule="auto"/>
        <w:contextualSpacing w:val="0"/>
        <w:jc w:val="left"/>
        <w:rPr>
          <w:rFonts w:asciiTheme="minorHAnsi" w:hAnsiTheme="minorHAnsi" w:cstheme="minorHAnsi"/>
        </w:rPr>
      </w:pPr>
      <w:r w:rsidRPr="00443CAA">
        <w:rPr>
          <w:rFonts w:asciiTheme="minorHAnsi" w:hAnsiTheme="minorHAnsi" w:cstheme="minorHAnsi"/>
        </w:rPr>
        <w:t>To give employees the opportunity to apply for job openings, HomeCentris endeavors to post certain vacant non-manager positions. Employees who are interested in promotion opportunities are responsible for monitoring job postings.</w:t>
      </w:r>
    </w:p>
    <w:p w14:paraId="7E5F12F3" w14:textId="77777777" w:rsidR="00DC5624" w:rsidRPr="00443CAA" w:rsidRDefault="00DC5624" w:rsidP="00280A10">
      <w:pPr>
        <w:pStyle w:val="ListParagraph"/>
        <w:numPr>
          <w:ilvl w:val="0"/>
          <w:numId w:val="39"/>
        </w:numPr>
        <w:spacing w:before="120" w:line="240" w:lineRule="auto"/>
        <w:contextualSpacing w:val="0"/>
        <w:jc w:val="left"/>
        <w:rPr>
          <w:rFonts w:asciiTheme="minorHAnsi" w:hAnsiTheme="minorHAnsi" w:cstheme="minorHAnsi"/>
        </w:rPr>
      </w:pPr>
      <w:r w:rsidRPr="00443CAA">
        <w:rPr>
          <w:rFonts w:asciiTheme="minorHAnsi" w:hAnsiTheme="minorHAnsi" w:cstheme="minorHAnsi"/>
        </w:rPr>
        <w:t>Vacancies for non-management positions should normally be posted at the worksite where the opening exists. Positions that are already occupied but are being redefined or re-evaluated for a change in compensation, classification and/or job title are not considered available position vacancies and will not be posted.</w:t>
      </w:r>
      <w:bookmarkStart w:id="78" w:name="_Toc255804304"/>
    </w:p>
    <w:p w14:paraId="2066F4C8" w14:textId="77777777" w:rsidR="00DC5624" w:rsidRPr="00443CAA" w:rsidRDefault="00DC5624" w:rsidP="00F82A45">
      <w:pPr>
        <w:spacing w:before="120" w:line="240" w:lineRule="auto"/>
        <w:jc w:val="left"/>
        <w:rPr>
          <w:b/>
          <w:sz w:val="18"/>
          <w:szCs w:val="18"/>
        </w:rPr>
      </w:pPr>
      <w:r w:rsidRPr="00443CAA">
        <w:rPr>
          <w:b/>
          <w:color w:val="31849B"/>
          <w:sz w:val="18"/>
          <w:szCs w:val="18"/>
        </w:rPr>
        <w:t>P</w:t>
      </w:r>
      <w:bookmarkEnd w:id="78"/>
      <w:r w:rsidRPr="00443CAA">
        <w:rPr>
          <w:b/>
          <w:color w:val="31849B"/>
          <w:sz w:val="18"/>
          <w:szCs w:val="18"/>
        </w:rPr>
        <w:t>ROCEDURE</w:t>
      </w:r>
    </w:p>
    <w:p w14:paraId="510AD7E1" w14:textId="06456F15" w:rsidR="002849E6" w:rsidRPr="00FC20FE" w:rsidRDefault="00DC5624" w:rsidP="00280A10">
      <w:pPr>
        <w:pStyle w:val="ListParagraph"/>
        <w:numPr>
          <w:ilvl w:val="0"/>
          <w:numId w:val="40"/>
        </w:numPr>
        <w:spacing w:before="120" w:after="240" w:line="240" w:lineRule="auto"/>
        <w:contextualSpacing w:val="0"/>
        <w:jc w:val="left"/>
        <w:rPr>
          <w:rFonts w:ascii="Calibri" w:hAnsi="Calibri" w:cs="Calibri"/>
        </w:rPr>
      </w:pPr>
      <w:r w:rsidRPr="002849E6">
        <w:rPr>
          <w:rFonts w:ascii="Calibri" w:hAnsi="Calibri" w:cs="Calibri"/>
        </w:rPr>
        <w:t xml:space="preserve">To apply for a posted position, employees must complete and submit a </w:t>
      </w:r>
      <w:hyperlink w:anchor="formjobpostingapp" w:history="1">
        <w:r w:rsidRPr="002849E6">
          <w:rPr>
            <w:rStyle w:val="Hyperlink"/>
            <w:rFonts w:ascii="Calibri" w:hAnsi="Calibri" w:cs="Calibri"/>
          </w:rPr>
          <w:t>Job Posting Form</w:t>
        </w:r>
      </w:hyperlink>
      <w:r w:rsidRPr="002849E6">
        <w:rPr>
          <w:rFonts w:ascii="Calibri" w:hAnsi="Calibri" w:cs="Calibri"/>
        </w:rPr>
        <w:t xml:space="preserve"> available from their supervisor within any prescribed posting period.</w:t>
      </w:r>
    </w:p>
    <w:p w14:paraId="736F11CB" w14:textId="268C16E5" w:rsidR="002849E6" w:rsidRPr="00FC20FE" w:rsidRDefault="00DC5624" w:rsidP="00280A10">
      <w:pPr>
        <w:pStyle w:val="ListParagraph"/>
        <w:numPr>
          <w:ilvl w:val="0"/>
          <w:numId w:val="40"/>
        </w:numPr>
        <w:spacing w:before="120" w:after="240" w:line="240" w:lineRule="auto"/>
        <w:contextualSpacing w:val="0"/>
        <w:jc w:val="left"/>
        <w:rPr>
          <w:rFonts w:ascii="Calibri" w:hAnsi="Calibri" w:cs="Calibri"/>
        </w:rPr>
      </w:pPr>
      <w:r w:rsidRPr="002849E6">
        <w:rPr>
          <w:rFonts w:ascii="Calibri" w:hAnsi="Calibri" w:cs="Calibri"/>
        </w:rPr>
        <w:t>To be considered for a posted position, employees must meet the minimum requirements for the position, be capable of performing the essential functions of the position (with or without reasonable accommodation) and be an employee in a good standing in terms of their overall work record. In general, an employee is not in good standing if he or she has (within the last six months) received a written warning, been on probation, received a Performance Improvement Plan, or been suspended with or without pay.  An employee is also not in good standing if he/ she has been rated as “Does Not Meet Expectations” on his/her last performance evaluation.</w:t>
      </w:r>
    </w:p>
    <w:p w14:paraId="39251BDB" w14:textId="5D89C16E" w:rsidR="002849E6" w:rsidRPr="00FC20FE" w:rsidRDefault="00DC5624" w:rsidP="00280A10">
      <w:pPr>
        <w:pStyle w:val="ListParagraph"/>
        <w:numPr>
          <w:ilvl w:val="0"/>
          <w:numId w:val="40"/>
        </w:numPr>
        <w:spacing w:before="120" w:after="240" w:line="240" w:lineRule="auto"/>
        <w:contextualSpacing w:val="0"/>
        <w:jc w:val="left"/>
        <w:rPr>
          <w:rFonts w:ascii="Calibri" w:hAnsi="Calibri" w:cs="Calibri"/>
        </w:rPr>
      </w:pPr>
      <w:r w:rsidRPr="002849E6">
        <w:rPr>
          <w:rFonts w:ascii="Calibri" w:hAnsi="Calibri" w:cs="Calibri"/>
        </w:rPr>
        <w:t>To be considered for a posted position, employees should have been in their current position for at least six (6) months.  The six (6) month requirement applies to employees in positions acquired through the posting system, to employees who have promoted, and to new hires.</w:t>
      </w:r>
    </w:p>
    <w:p w14:paraId="5FAA8436" w14:textId="77777777" w:rsidR="00DC5624" w:rsidRDefault="00DC5624" w:rsidP="00280A10">
      <w:pPr>
        <w:pStyle w:val="ListParagraph"/>
        <w:numPr>
          <w:ilvl w:val="0"/>
          <w:numId w:val="40"/>
        </w:numPr>
        <w:spacing w:before="120" w:after="240" w:line="240" w:lineRule="auto"/>
        <w:contextualSpacing w:val="0"/>
        <w:jc w:val="left"/>
        <w:rPr>
          <w:rFonts w:ascii="Calibri" w:hAnsi="Calibri" w:cs="Calibri"/>
        </w:rPr>
      </w:pPr>
      <w:r w:rsidRPr="002849E6">
        <w:rPr>
          <w:rFonts w:ascii="Calibri" w:hAnsi="Calibri" w:cs="Calibri"/>
        </w:rPr>
        <w:t>Employees should check with their supervisor to determine their eligibility to be considered for a posted position.</w:t>
      </w:r>
    </w:p>
    <w:p w14:paraId="0D2E24A4" w14:textId="77777777" w:rsidR="00DC5624" w:rsidRDefault="00DC5624" w:rsidP="00280A10">
      <w:pPr>
        <w:pStyle w:val="ListParagraph"/>
        <w:numPr>
          <w:ilvl w:val="0"/>
          <w:numId w:val="40"/>
        </w:numPr>
        <w:spacing w:before="120" w:after="240" w:line="240" w:lineRule="auto"/>
        <w:contextualSpacing w:val="0"/>
        <w:jc w:val="left"/>
        <w:rPr>
          <w:rFonts w:ascii="Calibri" w:hAnsi="Calibri" w:cs="Calibri"/>
        </w:rPr>
      </w:pPr>
      <w:r w:rsidRPr="002849E6">
        <w:rPr>
          <w:rFonts w:ascii="Calibri" w:hAnsi="Calibri" w:cs="Calibri"/>
        </w:rPr>
        <w:t>Employees are required to notify their current supervisor when they apply for a posted position and obtain his or her signature on the Job Posting Application Form.</w:t>
      </w:r>
    </w:p>
    <w:p w14:paraId="45CF7B4F" w14:textId="77777777" w:rsidR="00DC5624" w:rsidRDefault="00DC5624" w:rsidP="00280A10">
      <w:pPr>
        <w:pStyle w:val="ListParagraph"/>
        <w:numPr>
          <w:ilvl w:val="0"/>
          <w:numId w:val="40"/>
        </w:numPr>
        <w:spacing w:before="120" w:after="240" w:line="240" w:lineRule="auto"/>
        <w:contextualSpacing w:val="0"/>
        <w:jc w:val="left"/>
        <w:rPr>
          <w:rFonts w:ascii="Calibri" w:hAnsi="Calibri" w:cs="Calibri"/>
        </w:rPr>
      </w:pPr>
      <w:r w:rsidRPr="002849E6">
        <w:rPr>
          <w:rFonts w:ascii="Calibri" w:hAnsi="Calibri" w:cs="Calibri"/>
        </w:rPr>
        <w:t>Applicants not selected for the position should receive notification of the decision from their supervisor.</w:t>
      </w:r>
    </w:p>
    <w:p w14:paraId="61883070" w14:textId="77777777" w:rsidR="00DC5624" w:rsidRPr="002849E6" w:rsidRDefault="00DC5624" w:rsidP="00280A10">
      <w:pPr>
        <w:pStyle w:val="ListParagraph"/>
        <w:numPr>
          <w:ilvl w:val="0"/>
          <w:numId w:val="40"/>
        </w:numPr>
        <w:spacing w:before="120" w:after="240" w:line="240" w:lineRule="auto"/>
        <w:contextualSpacing w:val="0"/>
        <w:jc w:val="left"/>
        <w:rPr>
          <w:rFonts w:ascii="Calibri" w:hAnsi="Calibri" w:cs="Calibri"/>
        </w:rPr>
      </w:pPr>
      <w:r w:rsidRPr="002849E6">
        <w:rPr>
          <w:rFonts w:ascii="Calibri" w:hAnsi="Calibri" w:cs="Calibri"/>
        </w:rPr>
        <w:t>Promotions to Supervisory Positions:</w:t>
      </w:r>
    </w:p>
    <w:p w14:paraId="40B72EB3" w14:textId="77777777" w:rsidR="00DC5624" w:rsidRPr="007C605C" w:rsidRDefault="00DC5624" w:rsidP="001B7D63">
      <w:pPr>
        <w:pStyle w:val="ListParagraph"/>
        <w:numPr>
          <w:ilvl w:val="0"/>
          <w:numId w:val="171"/>
        </w:numPr>
        <w:spacing w:before="120" w:after="240" w:line="240" w:lineRule="auto"/>
        <w:contextualSpacing w:val="0"/>
        <w:jc w:val="left"/>
        <w:rPr>
          <w:rFonts w:asciiTheme="minorHAnsi" w:hAnsiTheme="minorHAnsi" w:cs="Calibri"/>
        </w:rPr>
      </w:pPr>
      <w:r w:rsidRPr="007C605C">
        <w:rPr>
          <w:rFonts w:asciiTheme="minorHAnsi" w:hAnsiTheme="minorHAnsi" w:cs="Calibri"/>
        </w:rPr>
        <w:lastRenderedPageBreak/>
        <w:t>Promotions to supervisory positions are made by department heads. In addition to education, experience, and positive work histories, department heads should consider employees who have demonstrated leadership and management potential.</w:t>
      </w:r>
    </w:p>
    <w:p w14:paraId="4E876616" w14:textId="77777777" w:rsidR="00DC5624" w:rsidRPr="007C605C" w:rsidRDefault="00DC5624" w:rsidP="001B7D63">
      <w:pPr>
        <w:pStyle w:val="ListParagraph"/>
        <w:numPr>
          <w:ilvl w:val="0"/>
          <w:numId w:val="171"/>
        </w:numPr>
        <w:spacing w:before="120" w:after="240" w:line="240" w:lineRule="auto"/>
        <w:contextualSpacing w:val="0"/>
        <w:jc w:val="left"/>
        <w:rPr>
          <w:rFonts w:asciiTheme="minorHAnsi" w:hAnsiTheme="minorHAnsi" w:cs="Calibri"/>
        </w:rPr>
      </w:pPr>
      <w:r w:rsidRPr="007C605C">
        <w:rPr>
          <w:rFonts w:asciiTheme="minorHAnsi" w:hAnsiTheme="minorHAnsi" w:cs="Calibri"/>
        </w:rPr>
        <w:t>If the employee is returned to his or her old job during the first thirty (30) days of the new position, whether voluntarily or involuntarily, the employee resumes the rate of pay he or she had before the promotion, plus any annual increase that would have occurred had the employee remained continuously in the old position.</w:t>
      </w:r>
    </w:p>
    <w:p w14:paraId="3B644AC3" w14:textId="77777777" w:rsidR="00DC5624" w:rsidRPr="007C605C" w:rsidRDefault="00DC5624" w:rsidP="001B7D63">
      <w:pPr>
        <w:pStyle w:val="ListParagraph"/>
        <w:numPr>
          <w:ilvl w:val="0"/>
          <w:numId w:val="171"/>
        </w:numPr>
        <w:spacing w:before="120" w:after="240" w:line="240" w:lineRule="auto"/>
        <w:contextualSpacing w:val="0"/>
        <w:jc w:val="left"/>
        <w:rPr>
          <w:rFonts w:asciiTheme="minorHAnsi" w:hAnsiTheme="minorHAnsi" w:cs="Calibri"/>
        </w:rPr>
      </w:pPr>
      <w:r w:rsidRPr="007C605C">
        <w:rPr>
          <w:rFonts w:asciiTheme="minorHAnsi" w:hAnsiTheme="minorHAnsi" w:cs="Calibri"/>
        </w:rPr>
        <w:t>When an employee is promoted to a supervisory position and receives a pay increase, he/she will be ineligible for another pay increase on their next annual review date if the review date is within four (4) months of the promotion.</w:t>
      </w:r>
    </w:p>
    <w:p w14:paraId="6D6784CE" w14:textId="77777777" w:rsidR="00DC5624" w:rsidRDefault="00DC5624" w:rsidP="00F82A45">
      <w:pPr>
        <w:spacing w:before="120" w:after="240" w:line="240" w:lineRule="auto"/>
        <w:jc w:val="both"/>
        <w:rPr>
          <w:rFonts w:ascii="Calibri" w:hAnsi="Calibri" w:cs="Calibri"/>
        </w:rPr>
      </w:pPr>
    </w:p>
    <w:p w14:paraId="375EC182" w14:textId="77777777" w:rsidR="00DC5624" w:rsidRDefault="00DC5624" w:rsidP="00F82A45">
      <w:pPr>
        <w:spacing w:before="120" w:after="240" w:line="240" w:lineRule="auto"/>
        <w:jc w:val="both"/>
        <w:rPr>
          <w:rFonts w:ascii="Calibri" w:hAnsi="Calibri" w:cs="Calibri"/>
        </w:rPr>
      </w:pPr>
    </w:p>
    <w:p w14:paraId="493256A4" w14:textId="77777777" w:rsidR="00DC5624" w:rsidRDefault="00DC5624" w:rsidP="00F82A45">
      <w:pPr>
        <w:spacing w:line="240" w:lineRule="auto"/>
        <w:jc w:val="both"/>
        <w:rPr>
          <w:rFonts w:ascii="Calibri" w:hAnsi="Calibri" w:cs="Calibri"/>
        </w:rPr>
      </w:pPr>
    </w:p>
    <w:p w14:paraId="2B32B72F" w14:textId="77777777" w:rsidR="00DC5624" w:rsidRDefault="00DC5624" w:rsidP="00F82A45">
      <w:pPr>
        <w:spacing w:line="240" w:lineRule="auto"/>
        <w:jc w:val="both"/>
        <w:rPr>
          <w:rFonts w:ascii="Calibri" w:hAnsi="Calibri" w:cs="Calibri"/>
        </w:rPr>
      </w:pPr>
    </w:p>
    <w:p w14:paraId="53AA453D" w14:textId="77777777" w:rsidR="00DC5624" w:rsidRDefault="00DC5624" w:rsidP="00F82A45">
      <w:pPr>
        <w:spacing w:line="240" w:lineRule="auto"/>
        <w:jc w:val="both"/>
        <w:rPr>
          <w:rFonts w:ascii="Calibri" w:hAnsi="Calibri" w:cs="Calibri"/>
        </w:rPr>
      </w:pPr>
    </w:p>
    <w:p w14:paraId="462F13B8" w14:textId="77777777" w:rsidR="00DC5624" w:rsidRDefault="00DC5624" w:rsidP="00F82A45">
      <w:pPr>
        <w:spacing w:line="240" w:lineRule="auto"/>
        <w:jc w:val="both"/>
        <w:rPr>
          <w:rFonts w:ascii="Calibri" w:hAnsi="Calibri" w:cs="Calibri"/>
        </w:rPr>
      </w:pPr>
    </w:p>
    <w:p w14:paraId="17145C87" w14:textId="369E7FE8" w:rsidR="00DC5624" w:rsidRDefault="00DC5624" w:rsidP="00F82A45">
      <w:pPr>
        <w:spacing w:line="240" w:lineRule="auto"/>
        <w:jc w:val="both"/>
        <w:rPr>
          <w:rFonts w:ascii="Calibri" w:hAnsi="Calibri" w:cs="Calibri"/>
        </w:rPr>
      </w:pPr>
    </w:p>
    <w:p w14:paraId="799DB2BB" w14:textId="73203D15" w:rsidR="00FC20FE" w:rsidRDefault="00FC20FE" w:rsidP="00F82A45">
      <w:pPr>
        <w:spacing w:line="240" w:lineRule="auto"/>
        <w:jc w:val="both"/>
        <w:rPr>
          <w:rFonts w:ascii="Calibri" w:hAnsi="Calibri" w:cs="Calibri"/>
        </w:rPr>
      </w:pPr>
    </w:p>
    <w:p w14:paraId="36D43847" w14:textId="195BA1C3" w:rsidR="00FC20FE" w:rsidRDefault="00FC20FE" w:rsidP="00F82A45">
      <w:pPr>
        <w:spacing w:line="240" w:lineRule="auto"/>
        <w:jc w:val="both"/>
        <w:rPr>
          <w:rFonts w:ascii="Calibri" w:hAnsi="Calibri" w:cs="Calibri"/>
        </w:rPr>
      </w:pPr>
    </w:p>
    <w:p w14:paraId="6B59668A" w14:textId="1F88C299" w:rsidR="00FC20FE" w:rsidRDefault="00FC20FE" w:rsidP="00F82A45">
      <w:pPr>
        <w:spacing w:line="240" w:lineRule="auto"/>
        <w:jc w:val="both"/>
        <w:rPr>
          <w:rFonts w:ascii="Calibri" w:hAnsi="Calibri" w:cs="Calibri"/>
        </w:rPr>
      </w:pPr>
    </w:p>
    <w:p w14:paraId="5C9E3D4C" w14:textId="5D6ABAE0" w:rsidR="007C605C" w:rsidRDefault="007C605C" w:rsidP="00F82A45">
      <w:pPr>
        <w:spacing w:line="240" w:lineRule="auto"/>
        <w:jc w:val="both"/>
        <w:rPr>
          <w:rFonts w:ascii="Calibri" w:hAnsi="Calibri" w:cs="Calibri"/>
        </w:rPr>
      </w:pPr>
    </w:p>
    <w:p w14:paraId="62900EBF" w14:textId="18911872" w:rsidR="007C605C" w:rsidRDefault="007C605C" w:rsidP="00F82A45">
      <w:pPr>
        <w:spacing w:line="240" w:lineRule="auto"/>
        <w:jc w:val="both"/>
        <w:rPr>
          <w:rFonts w:ascii="Calibri" w:hAnsi="Calibri" w:cs="Calibri"/>
        </w:rPr>
      </w:pPr>
    </w:p>
    <w:p w14:paraId="116386E3" w14:textId="77777777" w:rsidR="007C605C" w:rsidRDefault="007C605C" w:rsidP="00F82A45">
      <w:pPr>
        <w:spacing w:line="240" w:lineRule="auto"/>
        <w:jc w:val="both"/>
        <w:rPr>
          <w:rFonts w:ascii="Calibri" w:hAnsi="Calibri" w:cs="Calibri"/>
        </w:rPr>
      </w:pPr>
    </w:p>
    <w:p w14:paraId="032E62FD" w14:textId="2925E968" w:rsidR="00DC5624" w:rsidRDefault="00DC5624" w:rsidP="00F82A45">
      <w:pPr>
        <w:spacing w:line="240" w:lineRule="auto"/>
        <w:jc w:val="both"/>
        <w:rPr>
          <w:rFonts w:ascii="Calibri" w:hAnsi="Calibri" w:cs="Calibri"/>
        </w:rPr>
      </w:pPr>
    </w:p>
    <w:p w14:paraId="3D8E512D" w14:textId="77777777" w:rsidR="00F82A45" w:rsidRDefault="00F82A45" w:rsidP="00F82A45">
      <w:pPr>
        <w:pStyle w:val="Heading3"/>
        <w:spacing w:line="240" w:lineRule="auto"/>
        <w:rPr>
          <w:rFonts w:ascii="Arial" w:hAnsi="Arial" w:cs="Arial"/>
          <w:b/>
          <w:color w:val="auto"/>
          <w:sz w:val="36"/>
          <w:szCs w:val="36"/>
        </w:rPr>
        <w:sectPr w:rsidR="00F82A45" w:rsidSect="001F61BF">
          <w:pgSz w:w="12240" w:h="15840"/>
          <w:pgMar w:top="1440" w:right="1080" w:bottom="1440" w:left="1080" w:header="86" w:footer="720" w:gutter="0"/>
          <w:cols w:space="720"/>
          <w:docGrid w:linePitch="360"/>
        </w:sectPr>
      </w:pPr>
      <w:bookmarkStart w:id="79" w:name="_JOB_POSTING_APPLICATION"/>
      <w:bookmarkEnd w:id="79"/>
    </w:p>
    <w:p w14:paraId="41DFB756" w14:textId="617E18E7" w:rsidR="00041D41" w:rsidRDefault="00041D41" w:rsidP="00DC65DE">
      <w:r w:rsidRPr="00DC65DE">
        <w:rPr>
          <w:sz w:val="32"/>
        </w:rPr>
        <w:lastRenderedPageBreak/>
        <w:t>JOB POSTING AP</w:t>
      </w:r>
      <w:bookmarkStart w:id="80" w:name="formjobpostingapp"/>
      <w:bookmarkEnd w:id="80"/>
      <w:r w:rsidRPr="00DC65DE">
        <w:rPr>
          <w:sz w:val="32"/>
        </w:rPr>
        <w:t>PLICATION FORM</w:t>
      </w:r>
    </w:p>
    <w:p w14:paraId="7C9FA8BB" w14:textId="77777777" w:rsidR="00041D41" w:rsidRPr="00041D41" w:rsidRDefault="00041D41" w:rsidP="00F82A45">
      <w:pPr>
        <w:spacing w:line="240" w:lineRule="auto"/>
      </w:pPr>
    </w:p>
    <w:p w14:paraId="30815794" w14:textId="5D3BCEB8" w:rsidR="00041D41" w:rsidRDefault="00041D41" w:rsidP="00F82A45">
      <w:pPr>
        <w:spacing w:after="0" w:line="240" w:lineRule="auto"/>
        <w:jc w:val="both"/>
        <w:rPr>
          <w:rFonts w:cs="Arial"/>
          <w:sz w:val="20"/>
          <w:szCs w:val="20"/>
        </w:rPr>
      </w:pPr>
      <w:r w:rsidRPr="00C324E4">
        <w:rPr>
          <w:rFonts w:cs="Arial"/>
          <w:b/>
          <w:sz w:val="20"/>
          <w:szCs w:val="20"/>
        </w:rPr>
        <w:t>Job Posting Number:</w:t>
      </w:r>
      <w:r>
        <w:rPr>
          <w:rFonts w:cs="Arial"/>
          <w:sz w:val="20"/>
          <w:szCs w:val="20"/>
        </w:rPr>
        <w:tab/>
      </w:r>
      <w:r w:rsidRPr="00F82A45">
        <w:rPr>
          <w:rFonts w:cs="Arial"/>
          <w:b/>
          <w:sz w:val="20"/>
          <w:szCs w:val="20"/>
        </w:rPr>
        <w:t>___________________</w:t>
      </w:r>
    </w:p>
    <w:p w14:paraId="6D099D5B" w14:textId="77777777" w:rsidR="00041D41" w:rsidRDefault="00041D41" w:rsidP="00F82A45">
      <w:pPr>
        <w:spacing w:line="240" w:lineRule="auto"/>
        <w:rPr>
          <w:rFonts w:cs="Arial"/>
          <w:b/>
          <w:sz w:val="20"/>
          <w:szCs w:val="20"/>
        </w:rPr>
      </w:pPr>
    </w:p>
    <w:p w14:paraId="24E6AF09" w14:textId="77777777" w:rsidR="00041D41" w:rsidRDefault="00041D41" w:rsidP="00F82A45">
      <w:pPr>
        <w:spacing w:after="120" w:line="240" w:lineRule="auto"/>
        <w:rPr>
          <w:rFonts w:cs="Arial"/>
          <w:b/>
          <w:sz w:val="20"/>
          <w:szCs w:val="20"/>
        </w:rPr>
      </w:pPr>
      <w:r w:rsidRPr="00D3633B">
        <w:rPr>
          <w:rFonts w:cs="Arial"/>
          <w:b/>
          <w:sz w:val="20"/>
          <w:szCs w:val="20"/>
        </w:rPr>
        <w:t>Last Name:</w:t>
      </w:r>
      <w:r w:rsidRPr="00D3633B">
        <w:rPr>
          <w:rFonts w:cs="Arial"/>
          <w:b/>
          <w:sz w:val="20"/>
          <w:szCs w:val="20"/>
        </w:rPr>
        <w:tab/>
      </w:r>
      <w:r w:rsidRPr="00D3633B">
        <w:rPr>
          <w:rFonts w:cs="Arial"/>
          <w:b/>
          <w:sz w:val="20"/>
          <w:szCs w:val="20"/>
        </w:rPr>
        <w:tab/>
      </w:r>
      <w:r w:rsidRPr="00D3633B">
        <w:rPr>
          <w:rFonts w:cs="Arial"/>
          <w:b/>
          <w:sz w:val="20"/>
          <w:szCs w:val="20"/>
        </w:rPr>
        <w:tab/>
      </w:r>
      <w:r w:rsidRPr="00D3633B">
        <w:rPr>
          <w:rFonts w:cs="Arial"/>
          <w:b/>
          <w:sz w:val="20"/>
          <w:szCs w:val="20"/>
        </w:rPr>
        <w:tab/>
      </w:r>
      <w:r w:rsidRPr="00D3633B">
        <w:rPr>
          <w:rFonts w:cs="Arial"/>
          <w:b/>
          <w:sz w:val="20"/>
          <w:szCs w:val="20"/>
        </w:rPr>
        <w:tab/>
        <w:t>First Name:</w:t>
      </w:r>
      <w:r w:rsidRPr="00D3633B">
        <w:rPr>
          <w:rFonts w:cs="Arial"/>
          <w:b/>
          <w:sz w:val="20"/>
          <w:szCs w:val="20"/>
        </w:rPr>
        <w:tab/>
      </w:r>
      <w:r w:rsidRPr="00D3633B">
        <w:rPr>
          <w:rFonts w:cs="Arial"/>
          <w:b/>
          <w:sz w:val="20"/>
          <w:szCs w:val="20"/>
        </w:rPr>
        <w:tab/>
      </w:r>
      <w:r w:rsidRPr="00D3633B">
        <w:rPr>
          <w:rFonts w:cs="Arial"/>
          <w:b/>
          <w:sz w:val="20"/>
          <w:szCs w:val="20"/>
        </w:rPr>
        <w:tab/>
      </w:r>
      <w:r w:rsidRPr="00D3633B">
        <w:rPr>
          <w:rFonts w:cs="Arial"/>
          <w:b/>
          <w:sz w:val="20"/>
          <w:szCs w:val="20"/>
        </w:rPr>
        <w:tab/>
      </w:r>
      <w:r w:rsidRPr="00D3633B">
        <w:rPr>
          <w:rFonts w:cs="Arial"/>
          <w:b/>
          <w:sz w:val="20"/>
          <w:szCs w:val="20"/>
        </w:rPr>
        <w:tab/>
        <w:t>Middle Initial:</w:t>
      </w:r>
    </w:p>
    <w:p w14:paraId="40D5B33A" w14:textId="77777777" w:rsidR="00041D41" w:rsidRDefault="00041D41" w:rsidP="00F82A45">
      <w:pPr>
        <w:spacing w:after="120" w:line="240" w:lineRule="auto"/>
        <w:rPr>
          <w:rFonts w:cs="Arial"/>
          <w:b/>
          <w:sz w:val="20"/>
          <w:szCs w:val="20"/>
        </w:rPr>
      </w:pPr>
      <w:r>
        <w:rPr>
          <w:rFonts w:cs="Arial"/>
          <w:b/>
          <w:sz w:val="20"/>
          <w:szCs w:val="20"/>
        </w:rPr>
        <w:t>_________________________</w:t>
      </w:r>
      <w:r>
        <w:rPr>
          <w:rFonts w:cs="Arial"/>
          <w:b/>
          <w:sz w:val="20"/>
          <w:szCs w:val="20"/>
        </w:rPr>
        <w:tab/>
      </w:r>
      <w:r>
        <w:rPr>
          <w:rFonts w:cs="Arial"/>
          <w:b/>
          <w:sz w:val="20"/>
          <w:szCs w:val="20"/>
        </w:rPr>
        <w:tab/>
      </w:r>
      <w:r>
        <w:rPr>
          <w:rFonts w:cs="Arial"/>
          <w:b/>
          <w:sz w:val="20"/>
          <w:szCs w:val="20"/>
        </w:rPr>
        <w:tab/>
        <w:t>____________________________</w:t>
      </w:r>
      <w:r>
        <w:rPr>
          <w:rFonts w:cs="Arial"/>
          <w:b/>
          <w:sz w:val="20"/>
          <w:szCs w:val="20"/>
        </w:rPr>
        <w:tab/>
      </w:r>
      <w:r>
        <w:rPr>
          <w:rFonts w:cs="Arial"/>
          <w:b/>
          <w:sz w:val="20"/>
          <w:szCs w:val="20"/>
        </w:rPr>
        <w:tab/>
        <w:t>____________</w:t>
      </w:r>
    </w:p>
    <w:p w14:paraId="6149926F" w14:textId="77777777" w:rsidR="00041D41" w:rsidRDefault="00041D41" w:rsidP="00F82A45">
      <w:pPr>
        <w:spacing w:after="120" w:line="240" w:lineRule="auto"/>
        <w:rPr>
          <w:rFonts w:cs="Arial"/>
          <w:b/>
          <w:sz w:val="20"/>
          <w:szCs w:val="20"/>
        </w:rPr>
      </w:pPr>
      <w:r>
        <w:rPr>
          <w:rFonts w:cs="Arial"/>
          <w:b/>
          <w:sz w:val="20"/>
          <w:szCs w:val="20"/>
        </w:rPr>
        <w:t>Current Job Title:</w:t>
      </w:r>
      <w:r>
        <w:rPr>
          <w:rFonts w:cs="Arial"/>
          <w:b/>
          <w:sz w:val="20"/>
          <w:szCs w:val="20"/>
        </w:rPr>
        <w:tab/>
      </w:r>
      <w:r>
        <w:rPr>
          <w:rFonts w:cs="Arial"/>
          <w:b/>
          <w:sz w:val="20"/>
          <w:szCs w:val="20"/>
        </w:rPr>
        <w:tab/>
      </w:r>
      <w:r>
        <w:rPr>
          <w:rFonts w:cs="Arial"/>
          <w:b/>
          <w:sz w:val="20"/>
          <w:szCs w:val="20"/>
        </w:rPr>
        <w:tab/>
      </w:r>
      <w:r>
        <w:rPr>
          <w:rFonts w:cs="Arial"/>
          <w:b/>
          <w:sz w:val="20"/>
          <w:szCs w:val="20"/>
        </w:rPr>
        <w:tab/>
        <w:t>Date of Hire:</w:t>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t>Current Dept:</w:t>
      </w:r>
    </w:p>
    <w:p w14:paraId="5E838869" w14:textId="77777777" w:rsidR="00041D41" w:rsidRDefault="00041D41" w:rsidP="00F82A45">
      <w:pPr>
        <w:spacing w:after="120" w:line="240" w:lineRule="auto"/>
        <w:rPr>
          <w:rFonts w:cs="Arial"/>
          <w:b/>
          <w:sz w:val="20"/>
          <w:szCs w:val="20"/>
        </w:rPr>
      </w:pPr>
      <w:r>
        <w:rPr>
          <w:rFonts w:cs="Arial"/>
          <w:b/>
          <w:sz w:val="20"/>
          <w:szCs w:val="20"/>
        </w:rPr>
        <w:t>_________________________</w:t>
      </w:r>
      <w:r>
        <w:rPr>
          <w:rFonts w:cs="Arial"/>
          <w:b/>
          <w:sz w:val="20"/>
          <w:szCs w:val="20"/>
        </w:rPr>
        <w:tab/>
      </w:r>
      <w:r>
        <w:rPr>
          <w:rFonts w:cs="Arial"/>
          <w:b/>
          <w:sz w:val="20"/>
          <w:szCs w:val="20"/>
        </w:rPr>
        <w:tab/>
      </w:r>
      <w:r>
        <w:rPr>
          <w:rFonts w:cs="Arial"/>
          <w:b/>
          <w:sz w:val="20"/>
          <w:szCs w:val="20"/>
        </w:rPr>
        <w:tab/>
        <w:t>____________________________</w:t>
      </w:r>
      <w:r>
        <w:rPr>
          <w:rFonts w:cs="Arial"/>
          <w:b/>
          <w:sz w:val="20"/>
          <w:szCs w:val="20"/>
        </w:rPr>
        <w:tab/>
      </w:r>
      <w:r>
        <w:rPr>
          <w:rFonts w:cs="Arial"/>
          <w:b/>
          <w:sz w:val="20"/>
          <w:szCs w:val="20"/>
        </w:rPr>
        <w:tab/>
        <w:t>____________</w:t>
      </w:r>
    </w:p>
    <w:p w14:paraId="7715070C" w14:textId="77777777" w:rsidR="00041D41" w:rsidRDefault="00041D41" w:rsidP="00F82A45">
      <w:pPr>
        <w:spacing w:after="120" w:line="240" w:lineRule="auto"/>
        <w:rPr>
          <w:rFonts w:cs="Arial"/>
          <w:b/>
          <w:sz w:val="20"/>
          <w:szCs w:val="20"/>
        </w:rPr>
      </w:pPr>
      <w:r>
        <w:rPr>
          <w:rFonts w:cs="Arial"/>
          <w:b/>
          <w:sz w:val="20"/>
          <w:szCs w:val="20"/>
        </w:rPr>
        <w:softHyphen/>
      </w:r>
      <w:r>
        <w:rPr>
          <w:rFonts w:cs="Arial"/>
          <w:b/>
          <w:sz w:val="20"/>
          <w:szCs w:val="20"/>
        </w:rPr>
        <w:softHyphen/>
      </w:r>
      <w:r>
        <w:rPr>
          <w:rFonts w:cs="Arial"/>
          <w:b/>
          <w:sz w:val="20"/>
          <w:szCs w:val="20"/>
        </w:rPr>
        <w:softHyphen/>
      </w:r>
    </w:p>
    <w:p w14:paraId="7CBC4E91" w14:textId="77777777" w:rsidR="00041D41" w:rsidRDefault="00041D41" w:rsidP="00F82A45">
      <w:pPr>
        <w:spacing w:after="120" w:line="240" w:lineRule="auto"/>
        <w:jc w:val="both"/>
        <w:rPr>
          <w:rFonts w:cs="Arial"/>
          <w:b/>
          <w:sz w:val="20"/>
          <w:szCs w:val="20"/>
        </w:rPr>
      </w:pPr>
      <w:r>
        <w:rPr>
          <w:rFonts w:cs="Arial"/>
          <w:b/>
          <w:sz w:val="20"/>
          <w:szCs w:val="20"/>
        </w:rPr>
        <w:t>Length of Service in Current Position:</w:t>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t>Supervisor Name:</w:t>
      </w:r>
    </w:p>
    <w:p w14:paraId="5F1F1094" w14:textId="77777777" w:rsidR="00041D41" w:rsidRDefault="00041D41" w:rsidP="00F82A45">
      <w:pPr>
        <w:spacing w:after="120" w:line="240" w:lineRule="auto"/>
        <w:rPr>
          <w:rFonts w:cs="Arial"/>
          <w:b/>
          <w:sz w:val="20"/>
          <w:szCs w:val="20"/>
        </w:rPr>
      </w:pPr>
      <w:r>
        <w:rPr>
          <w:rFonts w:cs="Arial"/>
          <w:b/>
          <w:sz w:val="20"/>
          <w:szCs w:val="20"/>
        </w:rPr>
        <w:t>________________________________</w:t>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t>_________________________</w:t>
      </w:r>
    </w:p>
    <w:p w14:paraId="387722D8" w14:textId="77777777" w:rsidR="00041D41" w:rsidRDefault="00041D41" w:rsidP="00F82A45">
      <w:pPr>
        <w:spacing w:line="240" w:lineRule="auto"/>
        <w:jc w:val="both"/>
        <w:rPr>
          <w:rFonts w:cs="Arial"/>
          <w:b/>
          <w:sz w:val="20"/>
          <w:szCs w:val="20"/>
        </w:rPr>
      </w:pPr>
      <w:r>
        <w:rPr>
          <w:rFonts w:cs="Arial"/>
          <w:b/>
          <w:sz w:val="20"/>
          <w:szCs w:val="20"/>
        </w:rPr>
        <w:t>Staff Member Signature:</w:t>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t>Supervisor Signature:</w:t>
      </w:r>
    </w:p>
    <w:p w14:paraId="4D808113" w14:textId="77777777" w:rsidR="00041D41" w:rsidRDefault="00041D41" w:rsidP="00F82A45">
      <w:pPr>
        <w:spacing w:line="240" w:lineRule="auto"/>
        <w:rPr>
          <w:rFonts w:cs="Arial"/>
          <w:b/>
          <w:sz w:val="20"/>
          <w:szCs w:val="20"/>
        </w:rPr>
      </w:pPr>
      <w:r>
        <w:rPr>
          <w:rFonts w:cs="Arial"/>
          <w:b/>
          <w:sz w:val="20"/>
          <w:szCs w:val="20"/>
        </w:rPr>
        <w:t>________________________________</w:t>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t>_________________________</w:t>
      </w:r>
    </w:p>
    <w:p w14:paraId="55E4901D" w14:textId="77777777" w:rsidR="00041D41" w:rsidRDefault="00041D41" w:rsidP="00F82A45">
      <w:pPr>
        <w:spacing w:line="240" w:lineRule="auto"/>
        <w:rPr>
          <w:rFonts w:cs="Arial"/>
          <w:sz w:val="20"/>
          <w:szCs w:val="20"/>
        </w:rPr>
      </w:pPr>
      <w:r>
        <w:rPr>
          <w:rFonts w:cs="Arial"/>
          <w:b/>
          <w:sz w:val="20"/>
          <w:szCs w:val="20"/>
        </w:rPr>
        <w:t xml:space="preserve">Qualifications Statement: </w:t>
      </w:r>
      <w:r>
        <w:rPr>
          <w:rFonts w:cs="Arial"/>
          <w:sz w:val="20"/>
          <w:szCs w:val="20"/>
        </w:rPr>
        <w:t>(Why are you interested in this position? Include any qualifications relevant to the position and attach relevant documentation, as appropriate.)</w:t>
      </w:r>
    </w:p>
    <w:p w14:paraId="3C799D0D" w14:textId="77777777" w:rsidR="00041D41" w:rsidRDefault="00041D41" w:rsidP="00F82A45">
      <w:pPr>
        <w:spacing w:line="240" w:lineRule="auto"/>
        <w:rPr>
          <w:rFonts w:cs="Arial"/>
          <w:sz w:val="20"/>
          <w:szCs w:val="20"/>
        </w:rPr>
      </w:pPr>
      <w:r>
        <w:rPr>
          <w:rFonts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2"/>
      </w:tblGrid>
      <w:tr w:rsidR="00041D41" w:rsidRPr="00FA273A" w14:paraId="06080B54" w14:textId="77777777" w:rsidTr="00DB23BB">
        <w:trPr>
          <w:hidden/>
        </w:trPr>
        <w:tc>
          <w:tcPr>
            <w:tcW w:w="10296" w:type="dxa"/>
            <w:tcBorders>
              <w:top w:val="single" w:sz="4" w:space="0" w:color="auto"/>
              <w:left w:val="single" w:sz="4" w:space="0" w:color="auto"/>
              <w:bottom w:val="single" w:sz="4" w:space="0" w:color="auto"/>
              <w:right w:val="single" w:sz="4" w:space="0" w:color="auto"/>
            </w:tcBorders>
          </w:tcPr>
          <w:p w14:paraId="208AC082" w14:textId="77777777" w:rsidR="00041D41" w:rsidRPr="00A70021" w:rsidRDefault="00041D41" w:rsidP="00F82A45">
            <w:pPr>
              <w:spacing w:line="240" w:lineRule="auto"/>
              <w:rPr>
                <w:rFonts w:cs="Arial"/>
                <w:b/>
                <w:vanish/>
                <w:sz w:val="20"/>
                <w:szCs w:val="20"/>
              </w:rPr>
            </w:pPr>
          </w:p>
        </w:tc>
      </w:tr>
      <w:tr w:rsidR="00041D41" w:rsidRPr="00FA273A" w14:paraId="5452A307" w14:textId="77777777" w:rsidTr="00DB23BB">
        <w:trPr>
          <w:hidden/>
        </w:trPr>
        <w:tc>
          <w:tcPr>
            <w:tcW w:w="1029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6"/>
            </w:tblGrid>
            <w:tr w:rsidR="00041D41" w:rsidRPr="00FA273A" w14:paraId="16A7DE70" w14:textId="77777777" w:rsidTr="00DB23BB">
              <w:trPr>
                <w:hidden/>
              </w:trPr>
              <w:tc>
                <w:tcPr>
                  <w:tcW w:w="10065" w:type="dxa"/>
                  <w:tcBorders>
                    <w:top w:val="single" w:sz="4" w:space="0" w:color="auto"/>
                    <w:left w:val="single" w:sz="4" w:space="0" w:color="auto"/>
                    <w:bottom w:val="single" w:sz="4" w:space="0" w:color="auto"/>
                    <w:right w:val="single" w:sz="4" w:space="0" w:color="auto"/>
                  </w:tcBorders>
                </w:tcPr>
                <w:p w14:paraId="7DA74FA8" w14:textId="77777777" w:rsidR="00041D41" w:rsidRPr="00A70021" w:rsidRDefault="00041D41" w:rsidP="00F82A45">
                  <w:pPr>
                    <w:spacing w:line="240" w:lineRule="auto"/>
                    <w:rPr>
                      <w:rFonts w:cs="Arial"/>
                      <w:b/>
                      <w:vanish/>
                      <w:sz w:val="20"/>
                      <w:szCs w:val="20"/>
                    </w:rPr>
                  </w:pPr>
                </w:p>
              </w:tc>
            </w:tr>
            <w:tr w:rsidR="00041D41" w:rsidRPr="00FA273A" w14:paraId="325CDA7B" w14:textId="77777777" w:rsidTr="00DB23BB">
              <w:trPr>
                <w:hidden/>
              </w:trPr>
              <w:tc>
                <w:tcPr>
                  <w:tcW w:w="10065" w:type="dxa"/>
                  <w:tcBorders>
                    <w:top w:val="single" w:sz="4" w:space="0" w:color="auto"/>
                    <w:left w:val="single" w:sz="4" w:space="0" w:color="auto"/>
                    <w:bottom w:val="single" w:sz="4" w:space="0" w:color="auto"/>
                    <w:right w:val="single" w:sz="4" w:space="0" w:color="auto"/>
                  </w:tcBorders>
                </w:tcPr>
                <w:p w14:paraId="410D32A6" w14:textId="77777777" w:rsidR="00041D41" w:rsidRPr="00A70021" w:rsidRDefault="00041D41" w:rsidP="00F82A45">
                  <w:pPr>
                    <w:spacing w:line="240" w:lineRule="auto"/>
                    <w:rPr>
                      <w:rFonts w:cs="Arial"/>
                      <w:b/>
                      <w:vanish/>
                      <w:sz w:val="20"/>
                      <w:szCs w:val="20"/>
                    </w:rPr>
                  </w:pPr>
                </w:p>
              </w:tc>
            </w:tr>
          </w:tbl>
          <w:p w14:paraId="2F3661CC" w14:textId="77777777" w:rsidR="00041D41" w:rsidRPr="00A70021" w:rsidRDefault="00041D41" w:rsidP="00F82A45">
            <w:pPr>
              <w:spacing w:line="240" w:lineRule="auto"/>
              <w:rPr>
                <w:rFonts w:cs="Arial"/>
                <w:b/>
                <w:vanish/>
                <w:sz w:val="20"/>
                <w:szCs w:val="20"/>
              </w:rPr>
            </w:pPr>
          </w:p>
        </w:tc>
      </w:tr>
    </w:tbl>
    <w:p w14:paraId="01452E2C" w14:textId="77777777" w:rsidR="00041D41" w:rsidRDefault="00041D41" w:rsidP="00F82A45">
      <w:pPr>
        <w:spacing w:line="240" w:lineRule="auto"/>
        <w:rPr>
          <w:rFonts w:cs="Arial"/>
          <w:b/>
          <w:vanish/>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0"/>
      </w:tblGrid>
      <w:tr w:rsidR="00041D41" w:rsidRPr="00FA273A" w14:paraId="2F84A055" w14:textId="77777777" w:rsidTr="00DB23BB">
        <w:trPr>
          <w:trHeight w:val="165"/>
          <w:hidden/>
        </w:trPr>
        <w:tc>
          <w:tcPr>
            <w:tcW w:w="9930" w:type="dxa"/>
            <w:tcBorders>
              <w:top w:val="single" w:sz="4" w:space="0" w:color="auto"/>
              <w:left w:val="single" w:sz="4" w:space="0" w:color="auto"/>
              <w:bottom w:val="nil"/>
              <w:right w:val="single" w:sz="4" w:space="0" w:color="auto"/>
            </w:tcBorders>
            <w:shd w:val="clear" w:color="auto" w:fill="000000"/>
          </w:tcPr>
          <w:p w14:paraId="5608ED4E" w14:textId="77777777" w:rsidR="00041D41" w:rsidRDefault="00041D41" w:rsidP="00F82A45">
            <w:pPr>
              <w:spacing w:line="240" w:lineRule="auto"/>
              <w:rPr>
                <w:rFonts w:cs="Arial"/>
                <w:b/>
                <w:vanish/>
                <w:sz w:val="20"/>
                <w:szCs w:val="20"/>
              </w:rPr>
            </w:pPr>
          </w:p>
        </w:tc>
      </w:tr>
    </w:tbl>
    <w:p w14:paraId="0E079767" w14:textId="77777777" w:rsidR="00041D41" w:rsidRDefault="00041D41" w:rsidP="00F82A45">
      <w:pPr>
        <w:spacing w:line="240" w:lineRule="auto"/>
        <w:rPr>
          <w:rFonts w:cs="Arial"/>
          <w:b/>
          <w:vanish/>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21"/>
        <w:gridCol w:w="141"/>
      </w:tblGrid>
      <w:tr w:rsidR="00041D41" w:rsidRPr="00FA273A" w14:paraId="6817F50B" w14:textId="77777777" w:rsidTr="00DB23BB">
        <w:trPr>
          <w:gridAfter w:val="1"/>
          <w:wAfter w:w="143" w:type="dxa"/>
          <w:trHeight w:val="135"/>
          <w:hidden/>
        </w:trPr>
        <w:tc>
          <w:tcPr>
            <w:tcW w:w="10150" w:type="dxa"/>
            <w:tcBorders>
              <w:top w:val="single" w:sz="4" w:space="0" w:color="auto"/>
              <w:left w:val="single" w:sz="4" w:space="0" w:color="auto"/>
              <w:bottom w:val="single" w:sz="4" w:space="0" w:color="auto"/>
              <w:right w:val="single" w:sz="4" w:space="0" w:color="auto"/>
            </w:tcBorders>
          </w:tcPr>
          <w:p w14:paraId="5447F893" w14:textId="77777777" w:rsidR="00041D41" w:rsidRPr="00A70021" w:rsidRDefault="00041D41" w:rsidP="00F82A45">
            <w:pPr>
              <w:spacing w:after="198" w:line="240" w:lineRule="auto"/>
              <w:rPr>
                <w:rFonts w:cs="Arial"/>
                <w:b/>
                <w:vanish/>
                <w:sz w:val="20"/>
                <w:szCs w:val="20"/>
              </w:rPr>
            </w:pPr>
          </w:p>
        </w:tc>
      </w:tr>
      <w:tr w:rsidR="00041D41" w:rsidRPr="00FA273A" w14:paraId="4F84DAAD" w14:textId="77777777" w:rsidTr="00DB23BB">
        <w:trPr>
          <w:trHeight w:hRule="exact" w:val="288"/>
        </w:trPr>
        <w:tc>
          <w:tcPr>
            <w:tcW w:w="10296" w:type="dxa"/>
            <w:gridSpan w:val="2"/>
            <w:tcBorders>
              <w:top w:val="single" w:sz="4" w:space="0" w:color="auto"/>
              <w:left w:val="single" w:sz="4" w:space="0" w:color="auto"/>
              <w:bottom w:val="single" w:sz="4" w:space="0" w:color="auto"/>
              <w:right w:val="single" w:sz="4" w:space="0" w:color="auto"/>
            </w:tcBorders>
            <w:shd w:val="clear" w:color="auto" w:fill="000000"/>
          </w:tcPr>
          <w:p w14:paraId="7A20986F" w14:textId="77777777" w:rsidR="00041D41" w:rsidRPr="00C324E4" w:rsidRDefault="00041D41" w:rsidP="00F82A45">
            <w:pPr>
              <w:spacing w:after="198" w:line="240" w:lineRule="auto"/>
            </w:pPr>
          </w:p>
        </w:tc>
      </w:tr>
    </w:tbl>
    <w:p w14:paraId="36C5FE88" w14:textId="77777777" w:rsidR="00041D41" w:rsidRDefault="00041D41" w:rsidP="00F82A45">
      <w:pPr>
        <w:spacing w:line="240" w:lineRule="auto"/>
        <w:rPr>
          <w:rFonts w:cs="Arial"/>
          <w:b/>
          <w:sz w:val="20"/>
          <w:szCs w:val="20"/>
        </w:rPr>
      </w:pPr>
      <w:r>
        <w:rPr>
          <w:rFonts w:cs="Arial"/>
          <w:b/>
          <w:sz w:val="20"/>
          <w:szCs w:val="20"/>
        </w:rPr>
        <w:t>INSTRUCTIONS FOR ALL APPLICANTS</w:t>
      </w:r>
    </w:p>
    <w:p w14:paraId="64C27F85" w14:textId="4D711AF7" w:rsidR="00041D41" w:rsidRPr="00EC14CD" w:rsidRDefault="00041D41" w:rsidP="001B7D63">
      <w:pPr>
        <w:pStyle w:val="ListParagraph"/>
        <w:numPr>
          <w:ilvl w:val="2"/>
          <w:numId w:val="172"/>
        </w:numPr>
        <w:spacing w:after="0" w:line="240" w:lineRule="auto"/>
        <w:ind w:left="900"/>
        <w:contextualSpacing w:val="0"/>
        <w:jc w:val="left"/>
        <w:rPr>
          <w:rFonts w:cs="Arial"/>
          <w:sz w:val="20"/>
          <w:szCs w:val="20"/>
        </w:rPr>
      </w:pPr>
      <w:r w:rsidRPr="00EC14CD">
        <w:rPr>
          <w:rFonts w:cs="Arial"/>
          <w:b/>
          <w:vanish/>
          <w:sz w:val="20"/>
          <w:szCs w:val="20"/>
        </w:rPr>
        <w:tab/>
      </w:r>
      <w:r w:rsidRPr="00EC14CD">
        <w:rPr>
          <w:rFonts w:cs="Arial"/>
          <w:b/>
          <w:vanish/>
          <w:sz w:val="20"/>
          <w:szCs w:val="20"/>
        </w:rPr>
        <w:tab/>
      </w:r>
      <w:r w:rsidRPr="00EC14CD">
        <w:rPr>
          <w:rFonts w:cs="Arial"/>
          <w:b/>
          <w:vanish/>
          <w:sz w:val="20"/>
          <w:szCs w:val="20"/>
        </w:rPr>
        <w:tab/>
      </w:r>
      <w:r w:rsidRPr="00EC14CD">
        <w:rPr>
          <w:rFonts w:cs="Arial"/>
          <w:b/>
          <w:vanish/>
          <w:sz w:val="20"/>
          <w:szCs w:val="20"/>
        </w:rPr>
        <w:tab/>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b/>
          <w:vanish/>
          <w:sz w:val="20"/>
          <w:szCs w:val="20"/>
        </w:rPr>
        <w:pgNum/>
      </w:r>
      <w:r w:rsidRPr="00EC14CD">
        <w:rPr>
          <w:rFonts w:cs="Arial"/>
          <w:sz w:val="20"/>
          <w:szCs w:val="20"/>
        </w:rPr>
        <w:t>Discuss your interest in the position with your current supervisor</w:t>
      </w:r>
      <w:r>
        <w:rPr>
          <w:rFonts w:cs="Arial"/>
          <w:sz w:val="20"/>
          <w:szCs w:val="20"/>
        </w:rPr>
        <w:t>.  O</w:t>
      </w:r>
      <w:r w:rsidRPr="00EC14CD">
        <w:rPr>
          <w:rFonts w:cs="Arial"/>
          <w:sz w:val="20"/>
          <w:szCs w:val="20"/>
        </w:rPr>
        <w:t>btain his/her signature on this form.</w:t>
      </w:r>
    </w:p>
    <w:p w14:paraId="14A30289" w14:textId="77777777" w:rsidR="00041D41" w:rsidRPr="00EC14CD" w:rsidRDefault="00041D41" w:rsidP="001B7D63">
      <w:pPr>
        <w:pStyle w:val="ListParagraph"/>
        <w:numPr>
          <w:ilvl w:val="2"/>
          <w:numId w:val="172"/>
        </w:numPr>
        <w:spacing w:after="0" w:line="240" w:lineRule="auto"/>
        <w:ind w:left="900"/>
        <w:contextualSpacing w:val="0"/>
        <w:jc w:val="left"/>
        <w:rPr>
          <w:rFonts w:cs="Arial"/>
          <w:sz w:val="20"/>
          <w:szCs w:val="20"/>
        </w:rPr>
      </w:pPr>
      <w:r>
        <w:rPr>
          <w:rFonts w:cs="Arial"/>
          <w:sz w:val="20"/>
          <w:szCs w:val="20"/>
        </w:rPr>
        <w:t>Complete one Job Posting Application for each position posted in which you are interested.</w:t>
      </w:r>
    </w:p>
    <w:p w14:paraId="4CA506DA" w14:textId="77777777" w:rsidR="00041D41" w:rsidRPr="00EC14CD" w:rsidRDefault="00041D41" w:rsidP="001B7D63">
      <w:pPr>
        <w:pStyle w:val="ListParagraph"/>
        <w:numPr>
          <w:ilvl w:val="2"/>
          <w:numId w:val="172"/>
        </w:numPr>
        <w:spacing w:after="0" w:line="240" w:lineRule="auto"/>
        <w:ind w:left="900"/>
        <w:contextualSpacing w:val="0"/>
        <w:jc w:val="left"/>
        <w:rPr>
          <w:rFonts w:cs="Arial"/>
          <w:sz w:val="20"/>
          <w:szCs w:val="20"/>
        </w:rPr>
      </w:pPr>
      <w:r>
        <w:rPr>
          <w:rFonts w:cs="Arial"/>
          <w:sz w:val="20"/>
          <w:szCs w:val="20"/>
        </w:rPr>
        <w:t>Write Job Posting Number on the upper right corner of this Application Form where indicated.</w:t>
      </w:r>
    </w:p>
    <w:p w14:paraId="7204C52A" w14:textId="77777777" w:rsidR="00041D41" w:rsidRPr="00EC14CD" w:rsidRDefault="00041D41" w:rsidP="001B7D63">
      <w:pPr>
        <w:pStyle w:val="ListParagraph"/>
        <w:numPr>
          <w:ilvl w:val="2"/>
          <w:numId w:val="172"/>
        </w:numPr>
        <w:spacing w:after="0" w:line="240" w:lineRule="auto"/>
        <w:ind w:left="900"/>
        <w:contextualSpacing w:val="0"/>
        <w:jc w:val="left"/>
        <w:rPr>
          <w:rFonts w:cs="Arial"/>
          <w:sz w:val="20"/>
          <w:szCs w:val="20"/>
        </w:rPr>
      </w:pPr>
      <w:r>
        <w:rPr>
          <w:rFonts w:cs="Arial"/>
          <w:sz w:val="20"/>
          <w:szCs w:val="20"/>
        </w:rPr>
        <w:t xml:space="preserve">Complete the Qualifications Statement, indicating why you are interested in the position and your qualification for the position. </w:t>
      </w:r>
    </w:p>
    <w:p w14:paraId="3C0CD2A5" w14:textId="77777777" w:rsidR="00041D41" w:rsidRDefault="00041D41" w:rsidP="00F82A45">
      <w:pPr>
        <w:spacing w:line="240" w:lineRule="auto"/>
        <w:rPr>
          <w:rFonts w:cs="Arial"/>
          <w:sz w:val="20"/>
          <w:szCs w:val="20"/>
        </w:rPr>
      </w:pPr>
    </w:p>
    <w:p w14:paraId="52F9DD7B" w14:textId="77777777" w:rsidR="00041D41" w:rsidRPr="00C324E4" w:rsidRDefault="00041D41" w:rsidP="00F82A45">
      <w:pPr>
        <w:spacing w:line="240" w:lineRule="auto"/>
        <w:ind w:left="720"/>
        <w:rPr>
          <w:rFonts w:cs="Arial"/>
          <w:b/>
          <w:i/>
        </w:rPr>
      </w:pPr>
      <w:r w:rsidRPr="00C324E4">
        <w:rPr>
          <w:rFonts w:cs="Arial"/>
          <w:b/>
          <w:i/>
        </w:rPr>
        <w:t>Submit this completed Job Posting Application Form to Human Resources.</w:t>
      </w:r>
    </w:p>
    <w:p w14:paraId="56B293D8" w14:textId="77777777" w:rsidR="00041D41" w:rsidRPr="00C324E4" w:rsidRDefault="00041D41" w:rsidP="00F82A45">
      <w:pPr>
        <w:spacing w:line="240" w:lineRule="auto"/>
        <w:jc w:val="left"/>
        <w:rPr>
          <w:rFonts w:cs="Arial"/>
          <w:sz w:val="16"/>
          <w:szCs w:val="16"/>
        </w:rPr>
      </w:pPr>
      <w:r>
        <w:rPr>
          <w:rFonts w:cs="Arial"/>
          <w:sz w:val="16"/>
          <w:szCs w:val="16"/>
        </w:rPr>
        <w:t>HomeCentris is an equal opportunity employer and complies with all applicable federal and state laws regarding nondiscrimination and equal employment.  HomeCentris is committed to a policy of nondiscrimination and equal opportunity for all persons regardless of race, sex, color, religion, creed, national origin or ancestry, age, marital status, sexual orientation or preference, disability, or Vietnam-era veteran status in determining employment eligibility and suitability.</w:t>
      </w:r>
      <w:r>
        <w:rPr>
          <w:rFonts w:cs="Arial"/>
          <w:sz w:val="16"/>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0"/>
      </w:tblGrid>
      <w:tr w:rsidR="00041D41" w:rsidRPr="00FA273A" w14:paraId="48F98FB2" w14:textId="77777777" w:rsidTr="00DB23BB">
        <w:trPr>
          <w:trHeight w:val="260"/>
        </w:trPr>
        <w:tc>
          <w:tcPr>
            <w:tcW w:w="3330" w:type="dxa"/>
            <w:tcBorders>
              <w:top w:val="single" w:sz="4" w:space="0" w:color="auto"/>
              <w:left w:val="single" w:sz="4" w:space="0" w:color="auto"/>
              <w:bottom w:val="single" w:sz="4" w:space="0" w:color="auto"/>
              <w:right w:val="single" w:sz="4" w:space="0" w:color="auto"/>
            </w:tcBorders>
          </w:tcPr>
          <w:p w14:paraId="1BDEAF58" w14:textId="77777777" w:rsidR="00041D41" w:rsidRPr="00A70021" w:rsidRDefault="00041D41" w:rsidP="00F82A45">
            <w:pPr>
              <w:spacing w:after="198" w:line="240" w:lineRule="auto"/>
              <w:rPr>
                <w:rFonts w:cs="Arial"/>
                <w:b/>
                <w:sz w:val="16"/>
                <w:szCs w:val="16"/>
              </w:rPr>
            </w:pPr>
            <w:r w:rsidRPr="00A70021">
              <w:rPr>
                <w:rFonts w:cs="Arial"/>
                <w:b/>
                <w:sz w:val="16"/>
                <w:szCs w:val="16"/>
              </w:rPr>
              <w:t xml:space="preserve">Maintain in </w:t>
            </w:r>
            <w:r w:rsidRPr="00FA273A">
              <w:rPr>
                <w:rFonts w:cs="Arial"/>
                <w:b/>
                <w:sz w:val="16"/>
                <w:szCs w:val="16"/>
              </w:rPr>
              <w:t>employee</w:t>
            </w:r>
            <w:r w:rsidRPr="00A70021">
              <w:rPr>
                <w:rFonts w:cs="Arial"/>
                <w:b/>
                <w:sz w:val="16"/>
                <w:szCs w:val="16"/>
              </w:rPr>
              <w:t>’s HR file.</w:t>
            </w:r>
          </w:p>
        </w:tc>
      </w:tr>
    </w:tbl>
    <w:p w14:paraId="2E77FCA5" w14:textId="290A7981" w:rsidR="00041D41" w:rsidRDefault="00041D41" w:rsidP="00F82A45">
      <w:pPr>
        <w:spacing w:line="240" w:lineRule="auto"/>
        <w:jc w:val="both"/>
        <w:rPr>
          <w:rFonts w:ascii="Calibri" w:hAnsi="Calibri" w:cs="Calibri"/>
        </w:rPr>
      </w:pPr>
      <w:bookmarkStart w:id="81" w:name="formjobpostingnotification"/>
      <w:bookmarkEnd w:id="81"/>
      <w:r>
        <w:rPr>
          <w:rFonts w:cs="Arial"/>
          <w:b/>
          <w:sz w:val="36"/>
          <w:szCs w:val="36"/>
        </w:rPr>
        <w:br w:type="page"/>
      </w:r>
    </w:p>
    <w:p w14:paraId="0EFA3FE9" w14:textId="46EB888E" w:rsidR="00DC5624" w:rsidRPr="008006BB" w:rsidRDefault="00DC5624" w:rsidP="008006BB">
      <w:bookmarkStart w:id="82" w:name="_JOB__POSTING"/>
      <w:bookmarkEnd w:id="82"/>
      <w:r w:rsidRPr="008006BB">
        <w:rPr>
          <w:sz w:val="32"/>
        </w:rPr>
        <w:lastRenderedPageBreak/>
        <w:t>JOB POSTING APPLICATION NOTIFICATION STATUS</w:t>
      </w:r>
    </w:p>
    <w:p w14:paraId="31729581" w14:textId="77777777" w:rsidR="00DC5624" w:rsidRDefault="00DC5624" w:rsidP="00F82A45">
      <w:pPr>
        <w:tabs>
          <w:tab w:val="left" w:pos="5655"/>
        </w:tabs>
        <w:spacing w:line="240" w:lineRule="auto"/>
        <w:rPr>
          <w:rFonts w:cs="Arial"/>
          <w:b/>
          <w:szCs w:val="20"/>
        </w:rPr>
      </w:pPr>
      <w:r>
        <w:rPr>
          <w:rFonts w:cs="Arial"/>
          <w:b/>
          <w:szCs w:val="20"/>
        </w:rPr>
        <w:tab/>
      </w:r>
    </w:p>
    <w:p w14:paraId="4E015379" w14:textId="62E82A8F" w:rsidR="00DC5624" w:rsidRPr="009626B0" w:rsidRDefault="00DC5624" w:rsidP="00F82A45">
      <w:pPr>
        <w:spacing w:line="240" w:lineRule="auto"/>
        <w:jc w:val="both"/>
        <w:rPr>
          <w:rFonts w:cs="Arial"/>
          <w:sz w:val="20"/>
          <w:szCs w:val="20"/>
        </w:rPr>
      </w:pPr>
      <w:r>
        <w:rPr>
          <w:rFonts w:cs="Arial"/>
          <w:b/>
          <w:sz w:val="20"/>
          <w:szCs w:val="20"/>
        </w:rPr>
        <w:t>Job Posting Number:</w:t>
      </w:r>
      <w:r>
        <w:rPr>
          <w:rFonts w:cs="Arial"/>
          <w:b/>
          <w:sz w:val="20"/>
          <w:szCs w:val="20"/>
        </w:rPr>
        <w:tab/>
        <w:t xml:space="preserve">  </w:t>
      </w:r>
      <w:r w:rsidRPr="009626B0">
        <w:rPr>
          <w:rFonts w:cs="Arial"/>
          <w:sz w:val="20"/>
          <w:szCs w:val="20"/>
        </w:rPr>
        <w:t>__________________</w:t>
      </w:r>
    </w:p>
    <w:p w14:paraId="23EC305C" w14:textId="77777777" w:rsidR="00DC5624" w:rsidRDefault="00DC5624" w:rsidP="00F82A45">
      <w:pPr>
        <w:spacing w:line="240" w:lineRule="auto"/>
        <w:rPr>
          <w:rFonts w:cs="Arial"/>
          <w:b/>
          <w:sz w:val="20"/>
          <w:szCs w:val="20"/>
        </w:rPr>
      </w:pPr>
    </w:p>
    <w:p w14:paraId="37080660" w14:textId="77777777" w:rsidR="00DC5624" w:rsidRDefault="00DC5624" w:rsidP="00F82A45">
      <w:pPr>
        <w:spacing w:line="240" w:lineRule="auto"/>
        <w:jc w:val="left"/>
        <w:rPr>
          <w:rFonts w:cs="Arial"/>
          <w:b/>
          <w:sz w:val="20"/>
          <w:szCs w:val="20"/>
        </w:rPr>
      </w:pPr>
      <w:r>
        <w:rPr>
          <w:rFonts w:cs="Arial"/>
          <w:b/>
          <w:sz w:val="20"/>
          <w:szCs w:val="20"/>
        </w:rPr>
        <w:t>POSITION/TITLE BID ON:</w:t>
      </w:r>
      <w:r w:rsidRPr="009626B0">
        <w:rPr>
          <w:rFonts w:cs="Arial"/>
          <w:sz w:val="20"/>
          <w:szCs w:val="20"/>
        </w:rPr>
        <w:t xml:space="preserve"> ________________________________________________________________</w:t>
      </w:r>
    </w:p>
    <w:p w14:paraId="49E95941" w14:textId="77777777" w:rsidR="00DC5624" w:rsidRDefault="00DC5624" w:rsidP="00F82A45">
      <w:pPr>
        <w:spacing w:line="240" w:lineRule="auto"/>
        <w:jc w:val="left"/>
        <w:rPr>
          <w:rFonts w:cs="Arial"/>
          <w:sz w:val="20"/>
          <w:szCs w:val="20"/>
        </w:rPr>
      </w:pPr>
    </w:p>
    <w:p w14:paraId="1811FE4A" w14:textId="77777777" w:rsidR="00DC5624" w:rsidRDefault="00DC5624" w:rsidP="00F82A45">
      <w:pPr>
        <w:spacing w:line="240" w:lineRule="auto"/>
        <w:jc w:val="left"/>
        <w:rPr>
          <w:rFonts w:cs="Arial"/>
          <w:sz w:val="20"/>
          <w:szCs w:val="20"/>
        </w:rPr>
      </w:pPr>
      <w:r>
        <w:rPr>
          <w:rFonts w:cs="Arial"/>
          <w:sz w:val="20"/>
          <w:szCs w:val="20"/>
        </w:rPr>
        <w:t>Date: ___________________</w:t>
      </w:r>
    </w:p>
    <w:p w14:paraId="05551109" w14:textId="77777777" w:rsidR="00DC5624" w:rsidRDefault="00DC5624" w:rsidP="00F82A45">
      <w:pPr>
        <w:spacing w:line="240" w:lineRule="auto"/>
        <w:jc w:val="left"/>
        <w:rPr>
          <w:rFonts w:cs="Arial"/>
          <w:sz w:val="20"/>
          <w:szCs w:val="20"/>
        </w:rPr>
      </w:pPr>
    </w:p>
    <w:p w14:paraId="2B7B49EE" w14:textId="77777777" w:rsidR="00DC5624" w:rsidRDefault="00DC5624" w:rsidP="00F82A45">
      <w:pPr>
        <w:spacing w:line="240" w:lineRule="auto"/>
        <w:jc w:val="left"/>
        <w:rPr>
          <w:rFonts w:cs="Arial"/>
          <w:sz w:val="20"/>
          <w:szCs w:val="20"/>
        </w:rPr>
      </w:pPr>
      <w:r>
        <w:rPr>
          <w:rFonts w:cs="Arial"/>
          <w:sz w:val="20"/>
          <w:szCs w:val="20"/>
        </w:rPr>
        <w:t>Dear____________________:</w:t>
      </w:r>
    </w:p>
    <w:p w14:paraId="33D00A20" w14:textId="77777777" w:rsidR="00DC5624" w:rsidRDefault="00DC5624" w:rsidP="00F82A45">
      <w:pPr>
        <w:spacing w:line="240" w:lineRule="auto"/>
        <w:jc w:val="left"/>
        <w:rPr>
          <w:rFonts w:cs="Arial"/>
          <w:sz w:val="20"/>
          <w:szCs w:val="20"/>
        </w:rPr>
      </w:pPr>
    </w:p>
    <w:p w14:paraId="4F213F39" w14:textId="77777777" w:rsidR="00DC5624" w:rsidRDefault="00DC5624" w:rsidP="00F82A45">
      <w:pPr>
        <w:spacing w:line="240" w:lineRule="auto"/>
        <w:jc w:val="left"/>
        <w:rPr>
          <w:rFonts w:cs="Arial"/>
          <w:sz w:val="20"/>
          <w:szCs w:val="20"/>
        </w:rPr>
      </w:pPr>
      <w:r>
        <w:rPr>
          <w:rFonts w:cs="Arial"/>
          <w:sz w:val="20"/>
          <w:szCs w:val="20"/>
        </w:rPr>
        <w:t>Thank you for applying for the position listed above.  HomeCentris encourages staff members to apply their skills, knowledge and experience to other available opportunities within the company.  It is through this commitment by our dedicated staff that we are able to continue to provide the highest quality service and care to our patients.</w:t>
      </w:r>
    </w:p>
    <w:p w14:paraId="49834021" w14:textId="77777777" w:rsidR="00DC5624" w:rsidRDefault="00DC5624" w:rsidP="00F82A45">
      <w:pPr>
        <w:spacing w:line="240" w:lineRule="auto"/>
        <w:jc w:val="left"/>
        <w:rPr>
          <w:rFonts w:cs="Arial"/>
          <w:sz w:val="20"/>
          <w:szCs w:val="20"/>
        </w:rPr>
      </w:pPr>
      <w:r>
        <w:rPr>
          <w:rFonts w:cs="Arial"/>
          <w:sz w:val="20"/>
          <w:szCs w:val="20"/>
        </w:rPr>
        <w:t>At this time, we are evaluating all candidates for the position and should you be selected for an interview, you will be notified.</w:t>
      </w:r>
    </w:p>
    <w:p w14:paraId="4B400456" w14:textId="77777777" w:rsidR="00DC5624" w:rsidRDefault="00DC5624" w:rsidP="00F82A45">
      <w:pPr>
        <w:spacing w:line="240" w:lineRule="auto"/>
        <w:jc w:val="left"/>
        <w:rPr>
          <w:rFonts w:cs="Arial"/>
          <w:sz w:val="20"/>
          <w:szCs w:val="20"/>
        </w:rPr>
      </w:pPr>
      <w:r>
        <w:rPr>
          <w:rFonts w:cs="Arial"/>
          <w:sz w:val="20"/>
          <w:szCs w:val="20"/>
        </w:rPr>
        <w:t xml:space="preserve">Sincerely, </w:t>
      </w:r>
    </w:p>
    <w:p w14:paraId="71F3229E" w14:textId="77777777" w:rsidR="00DC5624" w:rsidRDefault="00DC5624" w:rsidP="00F82A45">
      <w:pPr>
        <w:spacing w:line="240" w:lineRule="auto"/>
        <w:jc w:val="left"/>
        <w:rPr>
          <w:rFonts w:cs="Arial"/>
          <w:sz w:val="20"/>
          <w:szCs w:val="20"/>
        </w:rPr>
      </w:pPr>
    </w:p>
    <w:p w14:paraId="1783FD43" w14:textId="77777777" w:rsidR="00DC5624" w:rsidRDefault="00DC5624" w:rsidP="00F82A45">
      <w:pPr>
        <w:spacing w:line="240" w:lineRule="auto"/>
        <w:jc w:val="left"/>
        <w:rPr>
          <w:rFonts w:cs="Arial"/>
          <w:sz w:val="20"/>
          <w:szCs w:val="20"/>
        </w:rPr>
      </w:pPr>
      <w:r>
        <w:rPr>
          <w:rFonts w:cs="Arial"/>
          <w:sz w:val="20"/>
          <w:szCs w:val="20"/>
        </w:rPr>
        <w:t>Human Resources</w:t>
      </w:r>
    </w:p>
    <w:p w14:paraId="3D97C28A" w14:textId="77777777" w:rsidR="00DC5624" w:rsidRDefault="00DC5624" w:rsidP="00F82A45">
      <w:pPr>
        <w:spacing w:line="240" w:lineRule="auto"/>
        <w:jc w:val="left"/>
        <w:rPr>
          <w:rFonts w:cs="Arial"/>
          <w:sz w:val="20"/>
          <w:szCs w:val="20"/>
        </w:rPr>
      </w:pPr>
    </w:p>
    <w:p w14:paraId="020F01C0" w14:textId="77777777" w:rsidR="00DC5624" w:rsidRDefault="00DC5624" w:rsidP="00F82A45">
      <w:pPr>
        <w:spacing w:line="240" w:lineRule="auto"/>
        <w:jc w:val="left"/>
        <w:rPr>
          <w:rFonts w:cs="Arial"/>
          <w:sz w:val="20"/>
          <w:szCs w:val="20"/>
        </w:rPr>
      </w:pPr>
    </w:p>
    <w:p w14:paraId="14C2DF85" w14:textId="77777777" w:rsidR="00DC5624" w:rsidRDefault="00DC5624" w:rsidP="00F82A45">
      <w:pPr>
        <w:spacing w:line="240" w:lineRule="auto"/>
        <w:jc w:val="left"/>
        <w:rPr>
          <w:rFonts w:cs="Arial"/>
          <w:sz w:val="20"/>
          <w:szCs w:val="20"/>
        </w:rPr>
      </w:pPr>
      <w:r>
        <w:rPr>
          <w:rFonts w:cs="Arial"/>
          <w:sz w:val="20"/>
          <w:szCs w:val="20"/>
        </w:rPr>
        <w:t>Cc: Staff member employment file</w:t>
      </w:r>
    </w:p>
    <w:p w14:paraId="1305B0B6" w14:textId="77777777" w:rsidR="00DC5624" w:rsidRDefault="00DC5624" w:rsidP="00F82A45">
      <w:pPr>
        <w:spacing w:line="240" w:lineRule="auto"/>
        <w:jc w:val="left"/>
        <w:rPr>
          <w:rFonts w:cs="Arial"/>
          <w:sz w:val="20"/>
          <w:szCs w:val="20"/>
        </w:rPr>
      </w:pPr>
    </w:p>
    <w:p w14:paraId="5C58F3DB" w14:textId="77777777" w:rsidR="00DC5624" w:rsidRDefault="00DC5624" w:rsidP="00F82A45">
      <w:pPr>
        <w:spacing w:line="240" w:lineRule="auto"/>
        <w:rPr>
          <w:rFonts w:cs="Arial"/>
          <w:sz w:val="20"/>
          <w:szCs w:val="20"/>
        </w:rPr>
      </w:pPr>
    </w:p>
    <w:tbl>
      <w:tblPr>
        <w:tblpPr w:leftFromText="180" w:rightFromText="180" w:vertAnchor="text" w:horzAnchor="margin" w:tblpY="6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3150"/>
      </w:tblGrid>
      <w:tr w:rsidR="00730BF8" w:rsidRPr="00FA273A" w14:paraId="0687775A" w14:textId="77777777" w:rsidTr="00730BF8">
        <w:trPr>
          <w:trHeight w:val="330"/>
        </w:trPr>
        <w:tc>
          <w:tcPr>
            <w:tcW w:w="3150" w:type="dxa"/>
            <w:tcBorders>
              <w:top w:val="single" w:sz="12" w:space="0" w:color="auto"/>
              <w:left w:val="single" w:sz="12" w:space="0" w:color="auto"/>
              <w:bottom w:val="single" w:sz="12" w:space="0" w:color="auto"/>
              <w:right w:val="single" w:sz="12" w:space="0" w:color="auto"/>
            </w:tcBorders>
          </w:tcPr>
          <w:p w14:paraId="5B900C2C" w14:textId="77777777" w:rsidR="00730BF8" w:rsidRPr="00FA273A" w:rsidRDefault="00730BF8" w:rsidP="00F82A45">
            <w:pPr>
              <w:spacing w:line="240" w:lineRule="auto"/>
              <w:rPr>
                <w:rFonts w:cs="Arial"/>
                <w:b/>
                <w:sz w:val="16"/>
                <w:szCs w:val="16"/>
              </w:rPr>
            </w:pPr>
          </w:p>
          <w:p w14:paraId="402FD83D" w14:textId="77777777" w:rsidR="00730BF8" w:rsidRPr="00FA273A" w:rsidRDefault="00730BF8" w:rsidP="00F82A45">
            <w:pPr>
              <w:spacing w:line="240" w:lineRule="auto"/>
              <w:rPr>
                <w:rFonts w:cs="Arial"/>
                <w:b/>
                <w:sz w:val="16"/>
                <w:szCs w:val="16"/>
              </w:rPr>
            </w:pPr>
            <w:r w:rsidRPr="00FA273A">
              <w:rPr>
                <w:rFonts w:cs="Arial"/>
                <w:b/>
                <w:sz w:val="16"/>
                <w:szCs w:val="16"/>
              </w:rPr>
              <w:t>Maintain in staff member’s HR file.</w:t>
            </w:r>
          </w:p>
        </w:tc>
      </w:tr>
    </w:tbl>
    <w:p w14:paraId="15FA6D59" w14:textId="77777777" w:rsidR="00DC5624" w:rsidRDefault="00DC5624" w:rsidP="00F82A45">
      <w:pPr>
        <w:spacing w:line="240" w:lineRule="auto"/>
        <w:jc w:val="both"/>
        <w:rPr>
          <w:rFonts w:ascii="Calibri" w:hAnsi="Calibri" w:cs="Calibri"/>
        </w:rPr>
      </w:pPr>
    </w:p>
    <w:p w14:paraId="4341A4E8" w14:textId="77777777" w:rsidR="00484A07" w:rsidRDefault="00484A07" w:rsidP="00F82A45">
      <w:pPr>
        <w:spacing w:line="240" w:lineRule="auto"/>
        <w:jc w:val="both"/>
        <w:rPr>
          <w:rFonts w:ascii="Calibri" w:hAnsi="Calibri" w:cs="Calibri"/>
        </w:rPr>
      </w:pPr>
    </w:p>
    <w:p w14:paraId="07ACD2B0" w14:textId="77777777" w:rsidR="00F82A45" w:rsidRDefault="00F82A45" w:rsidP="00F82A45">
      <w:pPr>
        <w:spacing w:after="0" w:line="240" w:lineRule="auto"/>
        <w:jc w:val="both"/>
        <w:rPr>
          <w:rFonts w:cs="Arial"/>
          <w:b/>
          <w:bCs/>
          <w:color w:val="31849B"/>
          <w:sz w:val="20"/>
          <w:szCs w:val="18"/>
        </w:rPr>
        <w:sectPr w:rsidR="00F82A45" w:rsidSect="001F61BF">
          <w:pgSz w:w="12240" w:h="15840"/>
          <w:pgMar w:top="1440" w:right="1080" w:bottom="1440" w:left="1080" w:header="86" w:footer="720" w:gutter="0"/>
          <w:cols w:space="720"/>
          <w:docGrid w:linePitch="360"/>
        </w:sect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484A07" w:rsidRPr="00FA273A" w14:paraId="77910405" w14:textId="77777777" w:rsidTr="00665849">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48602D40" w14:textId="689A6F4D" w:rsidR="00484A07" w:rsidRPr="00FA273A" w:rsidRDefault="00484A07" w:rsidP="00F82A45">
            <w:pPr>
              <w:spacing w:after="0" w:line="240" w:lineRule="auto"/>
              <w:jc w:val="both"/>
              <w:rPr>
                <w:rFonts w:cs="Arial"/>
                <w:b/>
                <w:caps/>
                <w:color w:val="31849B"/>
                <w:sz w:val="18"/>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2CB4C957" w14:textId="4AD3F1D3" w:rsidR="00484A07" w:rsidRPr="00484A07" w:rsidRDefault="00157CAC" w:rsidP="00F82A45">
            <w:pPr>
              <w:pStyle w:val="Heading2"/>
              <w:jc w:val="both"/>
            </w:pPr>
            <w:bookmarkStart w:id="83" w:name="jobdescriptions"/>
            <w:bookmarkStart w:id="84" w:name="_Toc517252598"/>
            <w:bookmarkStart w:id="85" w:name="_Toc72331402"/>
            <w:bookmarkStart w:id="86" w:name="_Toc63577264"/>
            <w:bookmarkStart w:id="87" w:name="_Toc146722677"/>
            <w:bookmarkEnd w:id="83"/>
            <w:r w:rsidRPr="00484A07">
              <w:rPr>
                <w:caps w:val="0"/>
              </w:rPr>
              <w:t>JOB DESCRIPTIONS</w:t>
            </w:r>
            <w:bookmarkEnd w:id="84"/>
            <w:bookmarkEnd w:id="85"/>
            <w:bookmarkEnd w:id="86"/>
            <w:bookmarkEnd w:id="87"/>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2E9CE752" w14:textId="77777777" w:rsidR="00484A07" w:rsidRPr="00FA273A" w:rsidRDefault="00484A07" w:rsidP="00F82A45">
            <w:pPr>
              <w:spacing w:after="0" w:line="240" w:lineRule="auto"/>
              <w:ind w:right="-103"/>
              <w:rPr>
                <w:rFonts w:cs="Arial"/>
                <w:b/>
                <w:caps/>
                <w:sz w:val="18"/>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54631106" w14:textId="5CF78ABA" w:rsidR="00484A07" w:rsidRPr="00FA273A" w:rsidRDefault="00484A07" w:rsidP="00F82A45">
            <w:pPr>
              <w:pStyle w:val="NoSpacing"/>
              <w:rPr>
                <w:b/>
                <w:sz w:val="18"/>
                <w:szCs w:val="18"/>
              </w:rPr>
            </w:pPr>
            <w:r w:rsidRPr="00FA273A">
              <w:t xml:space="preserve">HR - </w:t>
            </w:r>
            <w:r w:rsidR="00DB23BB">
              <w:t>08</w:t>
            </w:r>
          </w:p>
        </w:tc>
      </w:tr>
      <w:tr w:rsidR="00484A07" w:rsidRPr="00FA273A" w14:paraId="6BF13601" w14:textId="77777777" w:rsidTr="00665849">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115422CA" w14:textId="77777777" w:rsidR="00484A07" w:rsidRPr="00FA273A" w:rsidRDefault="00484A07" w:rsidP="00F82A45">
            <w:pPr>
              <w:spacing w:after="0" w:line="240" w:lineRule="auto"/>
              <w:jc w:val="both"/>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63C7534E" w14:textId="77777777" w:rsidR="00484A07" w:rsidRPr="00FA273A" w:rsidRDefault="00484A07" w:rsidP="00F82A45">
            <w:pPr>
              <w:spacing w:after="0" w:line="240" w:lineRule="auto"/>
              <w:jc w:val="both"/>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70D3D2D1" w14:textId="77777777" w:rsidR="00484A07" w:rsidRPr="00FA273A" w:rsidRDefault="00484A07" w:rsidP="00F82A45">
            <w:pPr>
              <w:spacing w:after="0" w:line="240" w:lineRule="auto"/>
              <w:jc w:val="both"/>
              <w:rPr>
                <w:rFonts w:cs="Arial"/>
                <w:b/>
                <w:bCs/>
                <w:color w:val="31849B"/>
                <w:sz w:val="18"/>
                <w:szCs w:val="18"/>
              </w:rPr>
            </w:pPr>
            <w:r w:rsidRPr="00FA273A">
              <w:rPr>
                <w:rFonts w:cs="Arial"/>
                <w:b/>
                <w:bCs/>
                <w:color w:val="31849B"/>
                <w:sz w:val="18"/>
                <w:szCs w:val="18"/>
              </w:rPr>
              <w:fldChar w:fldCharType="begin">
                <w:ffData>
                  <w:name w:val=""/>
                  <w:enabled/>
                  <w:calcOnExit w:val="0"/>
                  <w:checkBox>
                    <w:sizeAuto/>
                    <w:default w:val="1"/>
                  </w:checkBox>
                </w:ffData>
              </w:fldChar>
            </w:r>
            <w:r w:rsidRPr="00FA273A">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sidRPr="00FA273A">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094B82F5" w14:textId="77777777" w:rsidR="00484A07" w:rsidRPr="00FA273A" w:rsidRDefault="00484A07" w:rsidP="00F82A45">
            <w:pPr>
              <w:spacing w:after="0" w:line="240" w:lineRule="auto"/>
              <w:jc w:val="both"/>
              <w:rPr>
                <w:rFonts w:cs="Arial"/>
                <w:b/>
                <w:sz w:val="18"/>
                <w:szCs w:val="18"/>
              </w:rPr>
            </w:pPr>
            <w:r w:rsidRPr="00FA273A">
              <w:rPr>
                <w:rFonts w:cs="Arial"/>
                <w:b/>
                <w:bCs/>
                <w:color w:val="31849B"/>
                <w:sz w:val="18"/>
                <w:szCs w:val="18"/>
              </w:rPr>
              <w:fldChar w:fldCharType="begin">
                <w:ffData>
                  <w:name w:val="Check2"/>
                  <w:enabled/>
                  <w:calcOnExit w:val="0"/>
                  <w:checkBox>
                    <w:sizeAuto/>
                    <w:default w:val="0"/>
                    <w:checked w:val="0"/>
                  </w:checkBox>
                </w:ffData>
              </w:fldChar>
            </w:r>
            <w:r w:rsidRPr="00FA273A">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sidRPr="00FA273A">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30EB9B31" w14:textId="77777777" w:rsidR="00484A07" w:rsidRPr="00FA273A" w:rsidRDefault="00484A07" w:rsidP="00F82A45">
            <w:pPr>
              <w:spacing w:after="0" w:line="240" w:lineRule="auto"/>
              <w:ind w:left="50"/>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59AD6464" w14:textId="77777777" w:rsidR="00484A07" w:rsidRPr="00FA273A" w:rsidRDefault="00484A07" w:rsidP="00F82A45">
            <w:pPr>
              <w:spacing w:after="0" w:line="240" w:lineRule="auto"/>
              <w:rPr>
                <w:rFonts w:cs="Arial"/>
                <w:sz w:val="18"/>
                <w:szCs w:val="18"/>
              </w:rPr>
            </w:pPr>
            <w:r>
              <w:rPr>
                <w:rFonts w:cs="Arial"/>
                <w:sz w:val="18"/>
                <w:szCs w:val="18"/>
              </w:rPr>
              <w:t>09/01/2015</w:t>
            </w:r>
          </w:p>
        </w:tc>
      </w:tr>
      <w:tr w:rsidR="00484A07" w:rsidRPr="00FA273A" w14:paraId="285582A2" w14:textId="77777777" w:rsidTr="00665849">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FB1B0DD" w14:textId="77777777" w:rsidR="00484A07" w:rsidRPr="00FA273A" w:rsidRDefault="00484A07" w:rsidP="00F82A45">
            <w:pPr>
              <w:spacing w:after="0" w:line="240" w:lineRule="auto"/>
              <w:jc w:val="both"/>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EDAC25B" w14:textId="77777777" w:rsidR="00484A07" w:rsidRPr="00FA273A" w:rsidRDefault="00484A07" w:rsidP="00F82A45">
            <w:pPr>
              <w:spacing w:after="0" w:line="240" w:lineRule="auto"/>
              <w:jc w:val="both"/>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95F267B" w14:textId="77777777" w:rsidR="00484A07" w:rsidRPr="00FA273A" w:rsidRDefault="00484A07" w:rsidP="00F82A45">
            <w:pPr>
              <w:spacing w:after="0" w:line="240" w:lineRule="auto"/>
              <w:jc w:val="both"/>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4253F541" w14:textId="77777777" w:rsidR="00484A07" w:rsidRPr="00FA273A" w:rsidRDefault="00484A07" w:rsidP="00F82A45">
            <w:pPr>
              <w:spacing w:after="0" w:line="240" w:lineRule="auto"/>
              <w:ind w:left="50"/>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29F49DC6" w14:textId="77777777" w:rsidR="00484A07" w:rsidRPr="00FA273A" w:rsidRDefault="00484A07" w:rsidP="00F82A45">
            <w:pPr>
              <w:spacing w:after="0" w:line="240" w:lineRule="auto"/>
              <w:rPr>
                <w:rFonts w:cs="Arial"/>
                <w:sz w:val="18"/>
                <w:szCs w:val="18"/>
              </w:rPr>
            </w:pPr>
          </w:p>
        </w:tc>
      </w:tr>
      <w:tr w:rsidR="00484A07" w:rsidRPr="00FA273A" w14:paraId="68B1C0BD" w14:textId="77777777" w:rsidTr="00665849">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3814230" w14:textId="77777777" w:rsidR="00484A07" w:rsidRPr="00FA273A" w:rsidRDefault="00484A07" w:rsidP="00F82A45">
            <w:pPr>
              <w:spacing w:after="0" w:line="240" w:lineRule="auto"/>
              <w:jc w:val="both"/>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0D51443" w14:textId="77777777" w:rsidR="00484A07" w:rsidRPr="00FA273A" w:rsidRDefault="00484A07" w:rsidP="00F82A45">
            <w:pPr>
              <w:spacing w:after="0" w:line="240" w:lineRule="auto"/>
              <w:jc w:val="both"/>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9772CAD" w14:textId="77777777" w:rsidR="00484A07" w:rsidRPr="00FA273A" w:rsidRDefault="00484A07" w:rsidP="00F82A45">
            <w:pPr>
              <w:spacing w:after="0" w:line="240" w:lineRule="auto"/>
              <w:jc w:val="both"/>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7BF9B69F" w14:textId="77777777" w:rsidR="00484A07" w:rsidRPr="00FA273A" w:rsidRDefault="00484A07" w:rsidP="00F82A45">
            <w:pPr>
              <w:spacing w:after="0" w:line="240" w:lineRule="auto"/>
              <w:ind w:left="50"/>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35DFE06F" w14:textId="77777777" w:rsidR="00484A07" w:rsidRPr="00FA273A" w:rsidRDefault="00484A07" w:rsidP="00F82A45">
            <w:pPr>
              <w:spacing w:after="0" w:line="240" w:lineRule="auto"/>
              <w:rPr>
                <w:rFonts w:cs="Arial"/>
                <w:sz w:val="18"/>
                <w:szCs w:val="18"/>
              </w:rPr>
            </w:pPr>
          </w:p>
        </w:tc>
      </w:tr>
      <w:tr w:rsidR="00484A07" w:rsidRPr="00FA273A" w14:paraId="340BF822" w14:textId="77777777" w:rsidTr="00665849">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063BF844" w14:textId="77777777" w:rsidR="00484A07" w:rsidRPr="00FA273A" w:rsidRDefault="00484A07" w:rsidP="00F82A45">
            <w:pPr>
              <w:spacing w:after="0" w:line="240" w:lineRule="auto"/>
              <w:jc w:val="both"/>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45B007DE" w14:textId="77777777" w:rsidR="00484A07" w:rsidRPr="00FA273A" w:rsidRDefault="00484A07" w:rsidP="00F82A45">
            <w:pPr>
              <w:spacing w:after="0" w:line="240" w:lineRule="auto"/>
              <w:jc w:val="both"/>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0D2AAE36" w14:textId="77777777" w:rsidR="00484A07" w:rsidRPr="00FA273A" w:rsidRDefault="00484A07" w:rsidP="00F82A45">
            <w:pPr>
              <w:spacing w:after="0" w:line="240" w:lineRule="auto"/>
              <w:ind w:left="120"/>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396A09EF" w14:textId="77777777" w:rsidR="00484A07" w:rsidRPr="00FA273A" w:rsidRDefault="00484A07" w:rsidP="00F82A45">
            <w:pPr>
              <w:spacing w:after="0" w:line="240" w:lineRule="auto"/>
              <w:rPr>
                <w:rFonts w:cs="Arial"/>
                <w:sz w:val="18"/>
                <w:szCs w:val="18"/>
              </w:rPr>
            </w:pPr>
          </w:p>
        </w:tc>
      </w:tr>
    </w:tbl>
    <w:p w14:paraId="4A3AEFD1" w14:textId="77777777" w:rsidR="00484A07" w:rsidRDefault="00484A07" w:rsidP="00F82A45">
      <w:pPr>
        <w:spacing w:line="240" w:lineRule="auto"/>
        <w:jc w:val="both"/>
      </w:pPr>
    </w:p>
    <w:p w14:paraId="520EF8FF" w14:textId="77777777" w:rsidR="00484A07" w:rsidRPr="00484A07" w:rsidRDefault="00484A07" w:rsidP="00F82A45">
      <w:pPr>
        <w:spacing w:before="120" w:line="240" w:lineRule="auto"/>
        <w:jc w:val="left"/>
        <w:rPr>
          <w:b/>
          <w:color w:val="31849B"/>
          <w:sz w:val="18"/>
          <w:szCs w:val="18"/>
        </w:rPr>
      </w:pPr>
      <w:r w:rsidRPr="00484A07">
        <w:rPr>
          <w:b/>
          <w:color w:val="31849B"/>
          <w:sz w:val="18"/>
          <w:szCs w:val="18"/>
        </w:rPr>
        <w:t>STANDARD</w:t>
      </w:r>
    </w:p>
    <w:p w14:paraId="237320D6" w14:textId="77777777" w:rsidR="00484A07" w:rsidRPr="00757776" w:rsidRDefault="00484A07" w:rsidP="00F82A45">
      <w:pPr>
        <w:spacing w:before="120" w:line="240" w:lineRule="auto"/>
        <w:jc w:val="left"/>
        <w:rPr>
          <w:rFonts w:ascii="Calibri" w:hAnsi="Calibri" w:cs="Calibri"/>
        </w:rPr>
      </w:pPr>
      <w:r w:rsidRPr="00757776">
        <w:rPr>
          <w:rFonts w:ascii="Calibri" w:hAnsi="Calibri" w:cs="Calibri"/>
        </w:rPr>
        <w:t xml:space="preserve">HomeCentris views the job descriptions prepared and maintained for every position in the organization as one of the most important documents in ensuring effective hiring practices and providing equal employment opportunity to all qualified individuals. </w:t>
      </w:r>
    </w:p>
    <w:p w14:paraId="12BF6F30" w14:textId="77777777" w:rsidR="00484A07" w:rsidRPr="00484A07" w:rsidRDefault="00484A07" w:rsidP="00F82A45">
      <w:pPr>
        <w:spacing w:before="120" w:line="240" w:lineRule="auto"/>
        <w:jc w:val="left"/>
        <w:rPr>
          <w:b/>
          <w:color w:val="31849B"/>
          <w:sz w:val="18"/>
          <w:szCs w:val="18"/>
        </w:rPr>
      </w:pPr>
      <w:r w:rsidRPr="00484A07">
        <w:rPr>
          <w:b/>
          <w:color w:val="31849B"/>
          <w:sz w:val="18"/>
          <w:szCs w:val="18"/>
        </w:rPr>
        <w:t>POLICY</w:t>
      </w:r>
    </w:p>
    <w:p w14:paraId="551935D0" w14:textId="77777777" w:rsidR="00484A07" w:rsidRDefault="00484A07" w:rsidP="00F82A45">
      <w:pPr>
        <w:spacing w:before="120" w:line="240" w:lineRule="auto"/>
        <w:jc w:val="left"/>
        <w:rPr>
          <w:rFonts w:ascii="Calibri" w:hAnsi="Calibri"/>
        </w:rPr>
      </w:pPr>
      <w:r w:rsidRPr="00516AA5">
        <w:rPr>
          <w:rFonts w:ascii="Calibri" w:hAnsi="Calibri"/>
        </w:rPr>
        <w:t>HomeCentris will have a job description for each full</w:t>
      </w:r>
      <w:r>
        <w:rPr>
          <w:rFonts w:ascii="Calibri" w:hAnsi="Calibri"/>
        </w:rPr>
        <w:t xml:space="preserve"> time and part time position.  </w:t>
      </w:r>
    </w:p>
    <w:p w14:paraId="4332614D" w14:textId="77777777" w:rsidR="00484A07" w:rsidRPr="00484A07" w:rsidRDefault="00484A07" w:rsidP="00F82A45">
      <w:pPr>
        <w:spacing w:before="120" w:line="240" w:lineRule="auto"/>
        <w:jc w:val="left"/>
        <w:rPr>
          <w:b/>
          <w:sz w:val="18"/>
          <w:szCs w:val="18"/>
        </w:rPr>
      </w:pPr>
      <w:r w:rsidRPr="00484A07">
        <w:rPr>
          <w:b/>
          <w:color w:val="31849B"/>
          <w:sz w:val="18"/>
          <w:szCs w:val="18"/>
        </w:rPr>
        <w:t>PROCEDURE</w:t>
      </w:r>
      <w:r w:rsidRPr="00484A07">
        <w:rPr>
          <w:b/>
          <w:sz w:val="18"/>
          <w:szCs w:val="18"/>
        </w:rPr>
        <w:t xml:space="preserve"> </w:t>
      </w:r>
    </w:p>
    <w:p w14:paraId="7ECBA0A9" w14:textId="77777777" w:rsidR="00484A07" w:rsidRPr="00757776" w:rsidRDefault="00484A07" w:rsidP="00F82A45">
      <w:pPr>
        <w:spacing w:before="120" w:line="240" w:lineRule="auto"/>
        <w:jc w:val="left"/>
        <w:rPr>
          <w:rFonts w:asciiTheme="minorHAnsi" w:hAnsiTheme="minorHAnsi" w:cstheme="minorHAnsi"/>
          <w:szCs w:val="20"/>
        </w:rPr>
      </w:pPr>
      <w:r w:rsidRPr="00757776">
        <w:rPr>
          <w:rFonts w:asciiTheme="minorHAnsi" w:hAnsiTheme="minorHAnsi" w:cstheme="minorHAnsi"/>
          <w:szCs w:val="20"/>
        </w:rPr>
        <w:t>The following provisions are designed to ensure the accuracy, completeness, timeliness, and fairness of HomeCentris’ job description procedures.</w:t>
      </w:r>
    </w:p>
    <w:p w14:paraId="64DF5D7E" w14:textId="77777777" w:rsidR="00484A07" w:rsidRPr="00484A07" w:rsidRDefault="00484A07" w:rsidP="00280A10">
      <w:pPr>
        <w:pStyle w:val="ListParagraph"/>
        <w:numPr>
          <w:ilvl w:val="3"/>
          <w:numId w:val="32"/>
        </w:numPr>
        <w:spacing w:before="120" w:after="120" w:line="240" w:lineRule="auto"/>
        <w:contextualSpacing w:val="0"/>
        <w:jc w:val="left"/>
        <w:rPr>
          <w:rFonts w:asciiTheme="minorHAnsi" w:hAnsiTheme="minorHAnsi" w:cstheme="minorHAnsi"/>
          <w:szCs w:val="20"/>
        </w:rPr>
      </w:pPr>
      <w:r w:rsidRPr="00484A07">
        <w:rPr>
          <w:rFonts w:asciiTheme="minorHAnsi" w:hAnsiTheme="minorHAnsi" w:cstheme="minorHAnsi"/>
          <w:szCs w:val="20"/>
        </w:rPr>
        <w:t>Basic Responsibilities and Requirements:</w:t>
      </w:r>
    </w:p>
    <w:p w14:paraId="68128C67" w14:textId="77777777" w:rsidR="00484A07" w:rsidRPr="00484A07" w:rsidRDefault="00484A07" w:rsidP="00280A10">
      <w:pPr>
        <w:pStyle w:val="ListParagraph"/>
        <w:numPr>
          <w:ilvl w:val="0"/>
          <w:numId w:val="35"/>
        </w:numPr>
        <w:spacing w:before="120" w:after="120" w:line="240" w:lineRule="auto"/>
        <w:contextualSpacing w:val="0"/>
        <w:jc w:val="left"/>
        <w:rPr>
          <w:rFonts w:asciiTheme="minorHAnsi" w:hAnsiTheme="minorHAnsi" w:cstheme="minorHAnsi"/>
          <w:szCs w:val="20"/>
        </w:rPr>
      </w:pPr>
      <w:r w:rsidRPr="00484A07">
        <w:rPr>
          <w:rFonts w:asciiTheme="minorHAnsi" w:hAnsiTheme="minorHAnsi" w:cstheme="minorHAnsi"/>
          <w:szCs w:val="20"/>
        </w:rPr>
        <w:t>All job descriptions will be developed, managed and maintained at the corporate level to ensure consistency with state and federal wage and hour laws, EEOC classifications, and other state and federal relevant requirements.</w:t>
      </w:r>
    </w:p>
    <w:p w14:paraId="2AA13F42" w14:textId="77777777" w:rsidR="00484A07" w:rsidRPr="00484A07" w:rsidRDefault="00484A07" w:rsidP="00280A10">
      <w:pPr>
        <w:pStyle w:val="ListParagraph"/>
        <w:numPr>
          <w:ilvl w:val="0"/>
          <w:numId w:val="35"/>
        </w:numPr>
        <w:spacing w:before="120" w:after="240" w:line="240" w:lineRule="auto"/>
        <w:contextualSpacing w:val="0"/>
        <w:jc w:val="left"/>
        <w:rPr>
          <w:rFonts w:asciiTheme="minorHAnsi" w:hAnsiTheme="minorHAnsi" w:cstheme="minorHAnsi"/>
          <w:szCs w:val="20"/>
        </w:rPr>
      </w:pPr>
      <w:r w:rsidRPr="00484A07">
        <w:rPr>
          <w:rFonts w:asciiTheme="minorHAnsi" w:hAnsiTheme="minorHAnsi" w:cstheme="minorHAnsi"/>
          <w:szCs w:val="20"/>
        </w:rPr>
        <w:t>As part of the organization’s ongoing review process, corporate Human Resources may periodically request a manager’s assistance in reviewing their department’s or unit’s job descriptions to ensure they are accurate, complete, and current. Whenever possible, corporate Human Resources will seek the input of a position’s incumbent in reviewing the description’s accuracy and completeness.</w:t>
      </w:r>
    </w:p>
    <w:p w14:paraId="070499C7" w14:textId="77777777" w:rsidR="00484A07" w:rsidRPr="00484A07" w:rsidRDefault="00484A07" w:rsidP="00280A10">
      <w:pPr>
        <w:pStyle w:val="ListParagraph"/>
        <w:numPr>
          <w:ilvl w:val="3"/>
          <w:numId w:val="32"/>
        </w:numPr>
        <w:spacing w:before="120" w:after="120" w:line="240" w:lineRule="auto"/>
        <w:contextualSpacing w:val="0"/>
        <w:jc w:val="left"/>
        <w:rPr>
          <w:rFonts w:asciiTheme="minorHAnsi" w:hAnsiTheme="minorHAnsi" w:cstheme="minorHAnsi"/>
          <w:szCs w:val="20"/>
        </w:rPr>
      </w:pPr>
      <w:r w:rsidRPr="00484A07">
        <w:rPr>
          <w:rFonts w:asciiTheme="minorHAnsi" w:hAnsiTheme="minorHAnsi" w:cstheme="minorHAnsi"/>
          <w:szCs w:val="20"/>
        </w:rPr>
        <w:t>Identification of Essential Functions and Competencies:</w:t>
      </w:r>
    </w:p>
    <w:p w14:paraId="568C0FC1" w14:textId="012CD0C3" w:rsidR="00484A07" w:rsidRPr="00484A07" w:rsidRDefault="00484A07" w:rsidP="00280A10">
      <w:pPr>
        <w:pStyle w:val="ListParagraph"/>
        <w:numPr>
          <w:ilvl w:val="0"/>
          <w:numId w:val="36"/>
        </w:numPr>
        <w:spacing w:before="120" w:after="240" w:line="240" w:lineRule="auto"/>
        <w:contextualSpacing w:val="0"/>
        <w:jc w:val="left"/>
        <w:rPr>
          <w:rFonts w:asciiTheme="minorHAnsi" w:hAnsiTheme="minorHAnsi" w:cstheme="minorHAnsi"/>
          <w:szCs w:val="20"/>
        </w:rPr>
      </w:pPr>
      <w:r w:rsidRPr="00484A07">
        <w:rPr>
          <w:rFonts w:asciiTheme="minorHAnsi" w:hAnsiTheme="minorHAnsi" w:cstheme="minorHAnsi"/>
          <w:szCs w:val="20"/>
        </w:rPr>
        <w:t>Department heads will be asked to identify all of a position’s essential functions</w:t>
      </w:r>
      <w:r w:rsidR="00956E55">
        <w:rPr>
          <w:rFonts w:asciiTheme="minorHAnsi" w:hAnsiTheme="minorHAnsi" w:cstheme="minorHAnsi"/>
          <w:szCs w:val="20"/>
        </w:rPr>
        <w:t>, educational qualifications,</w:t>
      </w:r>
      <w:r w:rsidRPr="00484A07">
        <w:rPr>
          <w:rFonts w:asciiTheme="minorHAnsi" w:hAnsiTheme="minorHAnsi" w:cstheme="minorHAnsi"/>
          <w:szCs w:val="20"/>
        </w:rPr>
        <w:t xml:space="preserve"> and competencies if requesting revisions to existing </w:t>
      </w:r>
      <w:r w:rsidR="00956E55">
        <w:rPr>
          <w:rFonts w:asciiTheme="minorHAnsi" w:hAnsiTheme="minorHAnsi" w:cstheme="minorHAnsi"/>
          <w:szCs w:val="20"/>
        </w:rPr>
        <w:t>job</w:t>
      </w:r>
      <w:r w:rsidRPr="00484A07">
        <w:rPr>
          <w:rFonts w:asciiTheme="minorHAnsi" w:hAnsiTheme="minorHAnsi" w:cstheme="minorHAnsi"/>
          <w:szCs w:val="20"/>
        </w:rPr>
        <w:t xml:space="preserve"> descriptions or adding anew. In identifying a position’s essential functions, it is important to focus on both the purpose of the position and the importance or significance of a particular function in achieving that purpose. No function will be listed as essential if incumbent employees do not perform the function either as a regular part of the job or on an occasional, critical-need basis. If doubt exists as to whether or not a function is essential, Human Resources will make the determination as to the essential nature of a particular function. </w:t>
      </w:r>
    </w:p>
    <w:p w14:paraId="56453C40" w14:textId="77777777" w:rsidR="00484A07" w:rsidRPr="00484A07" w:rsidRDefault="00484A07" w:rsidP="00280A10">
      <w:pPr>
        <w:pStyle w:val="ListParagraph"/>
        <w:numPr>
          <w:ilvl w:val="3"/>
          <w:numId w:val="32"/>
        </w:numPr>
        <w:spacing w:before="120" w:after="120" w:line="240" w:lineRule="auto"/>
        <w:contextualSpacing w:val="0"/>
        <w:jc w:val="left"/>
        <w:rPr>
          <w:rFonts w:asciiTheme="minorHAnsi" w:hAnsiTheme="minorHAnsi" w:cstheme="minorHAnsi"/>
          <w:szCs w:val="20"/>
        </w:rPr>
      </w:pPr>
      <w:r w:rsidRPr="00484A07">
        <w:rPr>
          <w:rFonts w:asciiTheme="minorHAnsi" w:hAnsiTheme="minorHAnsi" w:cstheme="minorHAnsi"/>
          <w:szCs w:val="20"/>
        </w:rPr>
        <w:t>Periodic Review of Descriptions:</w:t>
      </w:r>
    </w:p>
    <w:p w14:paraId="36A4E819" w14:textId="62E41AA4" w:rsidR="00B8138B" w:rsidRPr="00F82A45" w:rsidRDefault="00484A07" w:rsidP="00280A10">
      <w:pPr>
        <w:pStyle w:val="ListParagraph"/>
        <w:numPr>
          <w:ilvl w:val="0"/>
          <w:numId w:val="36"/>
        </w:numPr>
        <w:spacing w:before="120" w:after="120" w:line="240" w:lineRule="auto"/>
        <w:contextualSpacing w:val="0"/>
        <w:jc w:val="both"/>
        <w:rPr>
          <w:rFonts w:ascii="Calibri" w:hAnsi="Calibri"/>
        </w:rPr>
      </w:pPr>
      <w:r w:rsidRPr="00F82A45">
        <w:rPr>
          <w:rFonts w:asciiTheme="minorHAnsi" w:hAnsiTheme="minorHAnsi" w:cstheme="minorHAnsi"/>
          <w:szCs w:val="20"/>
        </w:rPr>
        <w:t>To ensure all position descriptions are accurate and current, Human Resources conducts periodic revie</w:t>
      </w:r>
      <w:r w:rsidR="00157CAC" w:rsidRPr="00F82A45">
        <w:rPr>
          <w:rFonts w:asciiTheme="minorHAnsi" w:hAnsiTheme="minorHAnsi" w:cstheme="minorHAnsi"/>
          <w:szCs w:val="20"/>
        </w:rPr>
        <w:t>ws of all job descriptions.</w:t>
      </w:r>
      <w:r w:rsidRPr="00F82A45">
        <w:rPr>
          <w:rFonts w:asciiTheme="minorHAnsi" w:hAnsiTheme="minorHAnsi" w:cstheme="minorHAnsi"/>
          <w:szCs w:val="20"/>
        </w:rPr>
        <w:t xml:space="preserve"> Both managers and employees may be expected to contribute to and cooperate with this review effort. Generally, this ongoing review is designed to ensure that the organization’s job descriptions contain information that accurately reflects each position’s functions, duties, responsibilities, purpose, working conditions, and reporting relationships as well as the knowledge, competencies, skills, and abilities required of incumbent employees.</w:t>
      </w: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B8138B" w:rsidRPr="00FA273A" w14:paraId="5D3B18D6" w14:textId="77777777" w:rsidTr="00665849">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3D960BCF" w14:textId="1A8824E5" w:rsidR="00B8138B" w:rsidRPr="00FA273A" w:rsidRDefault="00B8138B" w:rsidP="00F82A45">
            <w:pPr>
              <w:spacing w:after="0" w:line="240" w:lineRule="auto"/>
              <w:rPr>
                <w:rFonts w:cs="Arial"/>
                <w:b/>
                <w:caps/>
                <w:color w:val="31849B"/>
                <w:sz w:val="18"/>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404FCEE7" w14:textId="6F7C1B19" w:rsidR="00B8138B" w:rsidRPr="00757776" w:rsidRDefault="00157CAC" w:rsidP="00F82A45">
            <w:pPr>
              <w:pStyle w:val="Heading2"/>
            </w:pPr>
            <w:bookmarkStart w:id="88" w:name="employmentapplication"/>
            <w:bookmarkStart w:id="89" w:name="_EMPLOYMENT_APPLICATION"/>
            <w:bookmarkStart w:id="90" w:name="_Toc517252599"/>
            <w:bookmarkStart w:id="91" w:name="_Toc72331403"/>
            <w:bookmarkStart w:id="92" w:name="_Toc63577265"/>
            <w:bookmarkStart w:id="93" w:name="_Toc146722678"/>
            <w:bookmarkEnd w:id="88"/>
            <w:bookmarkEnd w:id="89"/>
            <w:r w:rsidRPr="00757776">
              <w:rPr>
                <w:caps w:val="0"/>
              </w:rPr>
              <w:t>EMPLOYMENT APPLICATION</w:t>
            </w:r>
            <w:bookmarkEnd w:id="90"/>
            <w:bookmarkEnd w:id="91"/>
            <w:bookmarkEnd w:id="92"/>
            <w:bookmarkEnd w:id="93"/>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50C1516E" w14:textId="77777777" w:rsidR="00B8138B" w:rsidRPr="00FA273A" w:rsidRDefault="00B8138B" w:rsidP="00F82A45">
            <w:pPr>
              <w:spacing w:after="0" w:line="240" w:lineRule="auto"/>
              <w:ind w:right="-104"/>
              <w:rPr>
                <w:rFonts w:cs="Arial"/>
                <w:b/>
                <w:caps/>
                <w:sz w:val="18"/>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235DB6D0" w14:textId="6E502A4D" w:rsidR="00B8138B" w:rsidRPr="00FA273A" w:rsidRDefault="00B8138B" w:rsidP="00F82A45">
            <w:pPr>
              <w:pStyle w:val="NoSpacing"/>
              <w:rPr>
                <w:b/>
                <w:sz w:val="18"/>
                <w:szCs w:val="18"/>
              </w:rPr>
            </w:pPr>
            <w:r w:rsidRPr="00FA273A">
              <w:t xml:space="preserve">HR - </w:t>
            </w:r>
            <w:r w:rsidR="00DB23BB">
              <w:t>09</w:t>
            </w:r>
          </w:p>
        </w:tc>
      </w:tr>
      <w:tr w:rsidR="00B8138B" w:rsidRPr="00FA273A" w14:paraId="1A949FB3" w14:textId="77777777" w:rsidTr="00665849">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3F34AA53" w14:textId="77777777" w:rsidR="00B8138B" w:rsidRPr="00FA273A" w:rsidRDefault="00B8138B" w:rsidP="00F82A45">
            <w:pPr>
              <w:spacing w:after="0" w:line="240" w:lineRule="auto"/>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62771129" w14:textId="77777777" w:rsidR="00B8138B" w:rsidRPr="00FA273A" w:rsidRDefault="00B8138B" w:rsidP="00F82A4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0CDA3806" w14:textId="3D03F427" w:rsidR="00B8138B" w:rsidRPr="00FA273A" w:rsidRDefault="00F62003" w:rsidP="00F82A45">
            <w:pPr>
              <w:spacing w:after="0" w:line="240" w:lineRule="auto"/>
              <w:jc w:val="both"/>
              <w:rPr>
                <w:rFonts w:cs="Arial"/>
                <w:b/>
                <w:bCs/>
                <w:color w:val="31849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00B8138B" w:rsidRPr="00FA273A">
              <w:rPr>
                <w:rFonts w:cs="Arial"/>
                <w:caps/>
                <w:sz w:val="18"/>
                <w:szCs w:val="18"/>
              </w:rPr>
              <w:t xml:space="preserve"> </w:t>
            </w:r>
            <w:r w:rsidR="00B8138B" w:rsidRPr="00FA273A">
              <w:rPr>
                <w:rFonts w:cs="Arial"/>
                <w:b/>
                <w:bCs/>
                <w:color w:val="31849B"/>
                <w:sz w:val="18"/>
                <w:szCs w:val="18"/>
              </w:rPr>
              <w:t xml:space="preserve">New </w:t>
            </w:r>
          </w:p>
          <w:p w14:paraId="2AA407C3" w14:textId="3DF1F363" w:rsidR="00B8138B" w:rsidRPr="00FA273A" w:rsidRDefault="00F62003" w:rsidP="00F82A45">
            <w:pPr>
              <w:spacing w:after="0" w:line="240" w:lineRule="auto"/>
              <w:jc w:val="both"/>
              <w:rPr>
                <w:rFonts w:cs="Arial"/>
                <w: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00B8138B"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71CA858D" w14:textId="77777777" w:rsidR="00B8138B" w:rsidRPr="00FA273A" w:rsidRDefault="00B8138B" w:rsidP="00F82A45">
            <w:pPr>
              <w:spacing w:after="0" w:line="240" w:lineRule="auto"/>
              <w:ind w:left="51"/>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01725788" w14:textId="77777777" w:rsidR="00B8138B" w:rsidRPr="00FA273A" w:rsidRDefault="00B8138B" w:rsidP="00F82A45">
            <w:pPr>
              <w:spacing w:after="0" w:line="240" w:lineRule="auto"/>
              <w:rPr>
                <w:rFonts w:cs="Arial"/>
                <w:sz w:val="18"/>
                <w:szCs w:val="18"/>
              </w:rPr>
            </w:pPr>
            <w:r>
              <w:rPr>
                <w:rFonts w:cs="Arial"/>
                <w:sz w:val="18"/>
                <w:szCs w:val="18"/>
              </w:rPr>
              <w:t>09/01/2015</w:t>
            </w:r>
          </w:p>
        </w:tc>
      </w:tr>
      <w:tr w:rsidR="00B8138B" w:rsidRPr="00FA273A" w14:paraId="6D3EFF31" w14:textId="77777777" w:rsidTr="00665849">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2BF5EB5" w14:textId="77777777" w:rsidR="00B8138B" w:rsidRPr="00FA273A" w:rsidRDefault="00B8138B" w:rsidP="00F82A45">
            <w:pPr>
              <w:spacing w:after="0" w:line="240" w:lineRule="auto"/>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2A13271" w14:textId="77777777" w:rsidR="00B8138B" w:rsidRPr="00FA273A" w:rsidRDefault="00B8138B" w:rsidP="00F82A45">
            <w:pPr>
              <w:spacing w:after="0" w:line="240" w:lineRule="auto"/>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D18CB67" w14:textId="77777777" w:rsidR="00B8138B" w:rsidRPr="00FA273A" w:rsidRDefault="00B8138B" w:rsidP="00F82A45">
            <w:pPr>
              <w:spacing w:after="0" w:line="240" w:lineRule="auto"/>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4B400AA8" w14:textId="77777777" w:rsidR="00B8138B" w:rsidRPr="00FA273A" w:rsidRDefault="00B8138B" w:rsidP="00F82A45">
            <w:pPr>
              <w:spacing w:after="0" w:line="240" w:lineRule="auto"/>
              <w:ind w:left="51"/>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72E59982" w14:textId="06C29154" w:rsidR="00B8138B" w:rsidRPr="00FA273A" w:rsidRDefault="00F62003" w:rsidP="00F82A45">
            <w:pPr>
              <w:spacing w:after="0" w:line="240" w:lineRule="auto"/>
              <w:rPr>
                <w:rFonts w:cs="Arial"/>
                <w:sz w:val="18"/>
                <w:szCs w:val="18"/>
              </w:rPr>
            </w:pPr>
            <w:r>
              <w:rPr>
                <w:rFonts w:cs="Arial"/>
                <w:sz w:val="18"/>
                <w:szCs w:val="18"/>
              </w:rPr>
              <w:t>05/01/2021</w:t>
            </w:r>
          </w:p>
        </w:tc>
      </w:tr>
      <w:tr w:rsidR="00B8138B" w:rsidRPr="00FA273A" w14:paraId="020560E9" w14:textId="77777777" w:rsidTr="00665849">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4D0FB74" w14:textId="77777777" w:rsidR="00B8138B" w:rsidRPr="00FA273A" w:rsidRDefault="00B8138B" w:rsidP="00F82A45">
            <w:pPr>
              <w:spacing w:after="0" w:line="240" w:lineRule="auto"/>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04B6657" w14:textId="77777777" w:rsidR="00B8138B" w:rsidRPr="00FA273A" w:rsidRDefault="00B8138B" w:rsidP="00F82A45">
            <w:pPr>
              <w:spacing w:after="0" w:line="240" w:lineRule="auto"/>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7A1B8DF" w14:textId="77777777" w:rsidR="00B8138B" w:rsidRPr="00FA273A" w:rsidRDefault="00B8138B" w:rsidP="00F82A45">
            <w:pPr>
              <w:spacing w:after="0" w:line="240" w:lineRule="auto"/>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423E35BB" w14:textId="77777777" w:rsidR="00B8138B" w:rsidRPr="00FA273A" w:rsidRDefault="00B8138B" w:rsidP="00F82A45">
            <w:pPr>
              <w:spacing w:after="0" w:line="240" w:lineRule="auto"/>
              <w:ind w:left="51"/>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67A00C51" w14:textId="77777777" w:rsidR="00B8138B" w:rsidRPr="00FA273A" w:rsidRDefault="00B8138B" w:rsidP="00F82A45">
            <w:pPr>
              <w:spacing w:after="0" w:line="240" w:lineRule="auto"/>
              <w:rPr>
                <w:rFonts w:cs="Arial"/>
                <w:sz w:val="18"/>
                <w:szCs w:val="18"/>
              </w:rPr>
            </w:pPr>
          </w:p>
        </w:tc>
      </w:tr>
      <w:tr w:rsidR="00B8138B" w:rsidRPr="00FA273A" w14:paraId="31452DD9" w14:textId="77777777" w:rsidTr="00665849">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23638A30" w14:textId="77777777" w:rsidR="00B8138B" w:rsidRPr="00FA273A" w:rsidRDefault="00B8138B" w:rsidP="00F82A45">
            <w:pPr>
              <w:spacing w:after="0" w:line="240" w:lineRule="auto"/>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3CB9081D" w14:textId="018CBC93" w:rsidR="00B8138B" w:rsidRPr="00FA273A" w:rsidRDefault="00E51E15" w:rsidP="00F82A45">
            <w:pPr>
              <w:spacing w:after="0" w:line="240" w:lineRule="auto"/>
              <w:jc w:val="left"/>
              <w:rPr>
                <w:rFonts w:cs="Arial"/>
                <w:sz w:val="18"/>
                <w:szCs w:val="18"/>
              </w:rPr>
            </w:pPr>
            <w:hyperlink w:anchor="_EMPLOYMENT_APPLICATION_1" w:history="1">
              <w:r w:rsidR="00B8138B" w:rsidRPr="00FA273A">
                <w:rPr>
                  <w:rStyle w:val="Hyperlink"/>
                  <w:rFonts w:cs="Arial"/>
                  <w:sz w:val="18"/>
                  <w:szCs w:val="18"/>
                </w:rPr>
                <w:t>Employment Application</w:t>
              </w:r>
            </w:hyperlink>
          </w:p>
        </w:tc>
        <w:tc>
          <w:tcPr>
            <w:tcW w:w="1835" w:type="dxa"/>
            <w:tcBorders>
              <w:top w:val="single" w:sz="4" w:space="0" w:color="31849B"/>
              <w:left w:val="single" w:sz="4" w:space="0" w:color="31849B"/>
              <w:bottom w:val="single" w:sz="4" w:space="0" w:color="31849B"/>
              <w:right w:val="single" w:sz="4" w:space="0" w:color="31849B"/>
            </w:tcBorders>
            <w:vAlign w:val="center"/>
          </w:tcPr>
          <w:p w14:paraId="2179259E" w14:textId="77777777" w:rsidR="00B8138B" w:rsidRPr="00FA273A" w:rsidRDefault="00B8138B" w:rsidP="00F82A45">
            <w:pPr>
              <w:spacing w:after="0" w:line="240" w:lineRule="auto"/>
              <w:ind w:left="121"/>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3FA4D326" w14:textId="77777777" w:rsidR="00B8138B" w:rsidRPr="00FA273A" w:rsidRDefault="00B8138B" w:rsidP="00F82A45">
            <w:pPr>
              <w:spacing w:after="0" w:line="240" w:lineRule="auto"/>
              <w:rPr>
                <w:rFonts w:cs="Arial"/>
                <w:sz w:val="18"/>
                <w:szCs w:val="18"/>
              </w:rPr>
            </w:pPr>
          </w:p>
        </w:tc>
      </w:tr>
    </w:tbl>
    <w:p w14:paraId="45FCBDE4" w14:textId="77777777" w:rsidR="00B8138B" w:rsidRDefault="00B8138B" w:rsidP="00F82A45">
      <w:pPr>
        <w:spacing w:after="120" w:line="240" w:lineRule="auto"/>
        <w:jc w:val="left"/>
        <w:outlineLvl w:val="0"/>
        <w:rPr>
          <w:rFonts w:cs="Arial"/>
          <w:b/>
          <w:caps/>
          <w:color w:val="31849B"/>
          <w:sz w:val="18"/>
          <w:szCs w:val="26"/>
        </w:rPr>
      </w:pPr>
    </w:p>
    <w:p w14:paraId="0C0DA86D" w14:textId="77777777" w:rsidR="00B8138B" w:rsidRPr="00B8138B" w:rsidRDefault="00B8138B" w:rsidP="00F82A45">
      <w:pPr>
        <w:spacing w:before="120" w:line="240" w:lineRule="auto"/>
        <w:jc w:val="left"/>
        <w:rPr>
          <w:b/>
          <w:color w:val="31849B"/>
          <w:sz w:val="18"/>
          <w:szCs w:val="18"/>
        </w:rPr>
      </w:pPr>
      <w:r w:rsidRPr="00B8138B">
        <w:rPr>
          <w:b/>
          <w:color w:val="31849B"/>
          <w:sz w:val="18"/>
          <w:szCs w:val="18"/>
        </w:rPr>
        <w:t>POLICY</w:t>
      </w:r>
    </w:p>
    <w:p w14:paraId="030313DA" w14:textId="77777777" w:rsidR="00B8138B" w:rsidRDefault="00B8138B" w:rsidP="00280A10">
      <w:pPr>
        <w:pStyle w:val="ListParagraph"/>
        <w:numPr>
          <w:ilvl w:val="0"/>
          <w:numId w:val="38"/>
        </w:numPr>
        <w:spacing w:before="120" w:line="240" w:lineRule="auto"/>
        <w:contextualSpacing w:val="0"/>
        <w:jc w:val="left"/>
        <w:rPr>
          <w:rFonts w:ascii="Calibri" w:hAnsi="Calibri" w:cs="Calibri"/>
        </w:rPr>
      </w:pPr>
      <w:r w:rsidRPr="00B8138B">
        <w:rPr>
          <w:rFonts w:ascii="Calibri" w:hAnsi="Calibri" w:cs="Calibri"/>
        </w:rPr>
        <w:t xml:space="preserve">HomeCentris requires that all applicants for positions complete an employment application as part of the application process. </w:t>
      </w:r>
    </w:p>
    <w:p w14:paraId="281D32CA" w14:textId="77777777" w:rsidR="00B8138B" w:rsidRDefault="00B8138B" w:rsidP="00280A10">
      <w:pPr>
        <w:pStyle w:val="ListParagraph"/>
        <w:numPr>
          <w:ilvl w:val="0"/>
          <w:numId w:val="38"/>
        </w:numPr>
        <w:spacing w:before="120" w:line="240" w:lineRule="auto"/>
        <w:contextualSpacing w:val="0"/>
        <w:jc w:val="left"/>
        <w:rPr>
          <w:rFonts w:ascii="Calibri" w:hAnsi="Calibri" w:cs="Calibri"/>
        </w:rPr>
      </w:pPr>
      <w:r w:rsidRPr="00B8138B">
        <w:rPr>
          <w:rFonts w:ascii="Calibri" w:hAnsi="Calibri" w:cs="Calibri"/>
        </w:rPr>
        <w:t xml:space="preserve">While a resume containing previous employment details and qualifications may be presented and attached to the application, it is still required that the applicant complete, read, sign and date all required sections of the application. </w:t>
      </w:r>
    </w:p>
    <w:p w14:paraId="033249C1" w14:textId="77777777" w:rsidR="00B8138B" w:rsidRPr="00B8138B" w:rsidRDefault="00B8138B" w:rsidP="00280A10">
      <w:pPr>
        <w:pStyle w:val="ListParagraph"/>
        <w:numPr>
          <w:ilvl w:val="0"/>
          <w:numId w:val="38"/>
        </w:numPr>
        <w:spacing w:before="120" w:after="240" w:line="240" w:lineRule="auto"/>
        <w:contextualSpacing w:val="0"/>
        <w:jc w:val="left"/>
        <w:rPr>
          <w:rFonts w:ascii="Calibri" w:hAnsi="Calibri" w:cs="Calibri"/>
        </w:rPr>
      </w:pPr>
      <w:r w:rsidRPr="00B8138B">
        <w:rPr>
          <w:rFonts w:ascii="Calibri" w:hAnsi="Calibri" w:cs="Calibri"/>
        </w:rPr>
        <w:t>Only the Equal Employment Opportunity page of the application is voluntary.</w:t>
      </w:r>
    </w:p>
    <w:p w14:paraId="3E457D29" w14:textId="77777777" w:rsidR="00B8138B" w:rsidRPr="00B8138B" w:rsidRDefault="00B8138B" w:rsidP="00F82A45">
      <w:pPr>
        <w:spacing w:before="120" w:line="240" w:lineRule="auto"/>
        <w:jc w:val="left"/>
        <w:rPr>
          <w:b/>
          <w:color w:val="31849B"/>
          <w:sz w:val="18"/>
          <w:szCs w:val="18"/>
        </w:rPr>
      </w:pPr>
      <w:r w:rsidRPr="00B8138B">
        <w:rPr>
          <w:b/>
          <w:color w:val="31849B"/>
          <w:sz w:val="18"/>
          <w:szCs w:val="18"/>
        </w:rPr>
        <w:t>PROCEDURE</w:t>
      </w:r>
    </w:p>
    <w:p w14:paraId="0ADF7693" w14:textId="77777777" w:rsidR="00B8138B" w:rsidRPr="00757776" w:rsidRDefault="00B8138B" w:rsidP="00280A10">
      <w:pPr>
        <w:numPr>
          <w:ilvl w:val="0"/>
          <w:numId w:val="37"/>
        </w:numPr>
        <w:spacing w:before="120" w:line="240" w:lineRule="auto"/>
        <w:ind w:left="540" w:hanging="270"/>
        <w:jc w:val="left"/>
        <w:rPr>
          <w:rFonts w:asciiTheme="minorHAnsi" w:hAnsiTheme="minorHAnsi" w:cstheme="minorHAnsi"/>
          <w:szCs w:val="20"/>
        </w:rPr>
      </w:pPr>
      <w:r w:rsidRPr="00757776">
        <w:rPr>
          <w:rFonts w:asciiTheme="minorHAnsi" w:hAnsiTheme="minorHAnsi" w:cstheme="minorHAnsi"/>
          <w:szCs w:val="20"/>
        </w:rPr>
        <w:t xml:space="preserve">Provide all applicants with a HomeCentris New Hire Package that contains the application for employment.  </w:t>
      </w:r>
    </w:p>
    <w:p w14:paraId="2A8CB1D6" w14:textId="77777777" w:rsidR="00B8138B" w:rsidRPr="00757776" w:rsidRDefault="00B8138B" w:rsidP="00280A10">
      <w:pPr>
        <w:numPr>
          <w:ilvl w:val="0"/>
          <w:numId w:val="37"/>
        </w:numPr>
        <w:spacing w:before="120" w:line="240" w:lineRule="auto"/>
        <w:ind w:left="540" w:hanging="270"/>
        <w:jc w:val="left"/>
        <w:rPr>
          <w:rFonts w:asciiTheme="minorHAnsi" w:hAnsiTheme="minorHAnsi" w:cstheme="minorHAnsi"/>
          <w:szCs w:val="20"/>
        </w:rPr>
      </w:pPr>
      <w:r w:rsidRPr="00757776">
        <w:rPr>
          <w:rFonts w:asciiTheme="minorHAnsi" w:hAnsiTheme="minorHAnsi" w:cstheme="minorHAnsi"/>
          <w:szCs w:val="20"/>
        </w:rPr>
        <w:t>Remove the Equal Employment Opportunity page from the rest of the application. The Human Representative or designee must maintain this information separate from completed applications and/or employee files as required by law.</w:t>
      </w:r>
    </w:p>
    <w:p w14:paraId="795B363D" w14:textId="77777777" w:rsidR="00B8138B" w:rsidRPr="00757776" w:rsidRDefault="00B8138B" w:rsidP="00280A10">
      <w:pPr>
        <w:numPr>
          <w:ilvl w:val="0"/>
          <w:numId w:val="37"/>
        </w:numPr>
        <w:spacing w:before="120" w:line="240" w:lineRule="auto"/>
        <w:ind w:left="540" w:hanging="270"/>
        <w:jc w:val="left"/>
        <w:rPr>
          <w:rFonts w:asciiTheme="minorHAnsi" w:hAnsiTheme="minorHAnsi" w:cstheme="minorHAnsi"/>
          <w:szCs w:val="20"/>
        </w:rPr>
      </w:pPr>
      <w:r w:rsidRPr="00757776">
        <w:rPr>
          <w:rFonts w:asciiTheme="minorHAnsi" w:hAnsiTheme="minorHAnsi" w:cstheme="minorHAnsi"/>
          <w:szCs w:val="20"/>
        </w:rPr>
        <w:t>All applications for employment must contain the applicant’s signature on the appropriate pages, including signature date.</w:t>
      </w:r>
    </w:p>
    <w:p w14:paraId="26A86823" w14:textId="0622DD23" w:rsidR="00B8138B" w:rsidRPr="00757776" w:rsidRDefault="00B8138B" w:rsidP="00280A10">
      <w:pPr>
        <w:numPr>
          <w:ilvl w:val="0"/>
          <w:numId w:val="37"/>
        </w:numPr>
        <w:spacing w:before="120" w:line="240" w:lineRule="auto"/>
        <w:ind w:left="540" w:hanging="270"/>
        <w:jc w:val="left"/>
        <w:rPr>
          <w:rFonts w:asciiTheme="minorHAnsi" w:hAnsiTheme="minorHAnsi" w:cstheme="minorHAnsi"/>
          <w:szCs w:val="20"/>
        </w:rPr>
      </w:pPr>
      <w:r w:rsidRPr="00757776">
        <w:rPr>
          <w:rFonts w:asciiTheme="minorHAnsi" w:hAnsiTheme="minorHAnsi" w:cstheme="minorHAnsi"/>
          <w:szCs w:val="20"/>
        </w:rPr>
        <w:t>Employees, including hiring managers and reception employees, are to only thank applicants for submission of their application and if necessary, inform applicants that all applications will be reviewed for further action. When reviewing an application in front of a candidate the Manager or employee should not provide commentary such as, “your qualifications are excellent,” or similar comments which could be interpreted as potential reasons for hiring or denying employment to an applicant.</w:t>
      </w:r>
    </w:p>
    <w:p w14:paraId="25AFBC5E" w14:textId="77777777" w:rsidR="00B8138B" w:rsidRDefault="00B8138B" w:rsidP="00F82A45">
      <w:pPr>
        <w:spacing w:before="120" w:line="240" w:lineRule="auto"/>
        <w:jc w:val="both"/>
        <w:rPr>
          <w:rFonts w:ascii="Calibri" w:hAnsi="Calibri"/>
        </w:rPr>
      </w:pPr>
    </w:p>
    <w:p w14:paraId="61DA17B8" w14:textId="77777777" w:rsidR="00443CAA" w:rsidRDefault="00443CAA" w:rsidP="00F82A45">
      <w:pPr>
        <w:spacing w:line="240" w:lineRule="auto"/>
        <w:jc w:val="both"/>
        <w:rPr>
          <w:rFonts w:ascii="Calibri" w:hAnsi="Calibri"/>
        </w:rPr>
      </w:pPr>
    </w:p>
    <w:p w14:paraId="06CCE92E" w14:textId="77777777" w:rsidR="00443CAA" w:rsidRDefault="00443CAA" w:rsidP="00F82A45">
      <w:pPr>
        <w:spacing w:line="240" w:lineRule="auto"/>
        <w:jc w:val="both"/>
        <w:rPr>
          <w:rFonts w:ascii="Calibri" w:hAnsi="Calibri"/>
        </w:rPr>
      </w:pPr>
    </w:p>
    <w:p w14:paraId="7E1A3C6F" w14:textId="77777777" w:rsidR="00443CAA" w:rsidRDefault="00443CAA" w:rsidP="00F82A45">
      <w:pPr>
        <w:spacing w:line="240" w:lineRule="auto"/>
        <w:jc w:val="both"/>
        <w:rPr>
          <w:rFonts w:ascii="Calibri" w:hAnsi="Calibri"/>
        </w:rPr>
      </w:pPr>
    </w:p>
    <w:p w14:paraId="5A12CB82" w14:textId="4B185C55" w:rsidR="00CC4440" w:rsidRDefault="00CC4440" w:rsidP="00F82A45">
      <w:pPr>
        <w:spacing w:line="240" w:lineRule="auto"/>
        <w:jc w:val="both"/>
        <w:rPr>
          <w:rFonts w:ascii="Calibri" w:hAnsi="Calibri"/>
        </w:rPr>
      </w:pPr>
    </w:p>
    <w:p w14:paraId="1DD838F3" w14:textId="77777777" w:rsidR="00F82A45" w:rsidRDefault="00F82A45" w:rsidP="00F82A45">
      <w:pPr>
        <w:pStyle w:val="Heading3"/>
        <w:spacing w:line="240" w:lineRule="auto"/>
        <w:rPr>
          <w:rStyle w:val="InitialStyle"/>
          <w:rFonts w:ascii="Arial" w:hAnsi="Arial" w:cs="Arial"/>
          <w:b/>
          <w:color w:val="3366CC"/>
          <w:sz w:val="36"/>
          <w:szCs w:val="36"/>
        </w:rPr>
        <w:sectPr w:rsidR="00F82A45" w:rsidSect="001F61BF">
          <w:pgSz w:w="12240" w:h="15840"/>
          <w:pgMar w:top="1440" w:right="1080" w:bottom="1440" w:left="1080" w:header="86" w:footer="720" w:gutter="0"/>
          <w:cols w:space="720"/>
          <w:docGrid w:linePitch="360"/>
        </w:sectPr>
      </w:pPr>
    </w:p>
    <w:p w14:paraId="1E162959" w14:textId="3D810E69" w:rsidR="00443CAA" w:rsidRPr="00F62003" w:rsidRDefault="00443CAA" w:rsidP="008006BB">
      <w:pPr>
        <w:spacing w:after="0"/>
        <w:rPr>
          <w:rStyle w:val="InitialStyle"/>
          <w:b/>
          <w:color w:val="3366CC"/>
          <w:sz w:val="36"/>
        </w:rPr>
      </w:pPr>
      <w:r w:rsidRPr="00F62003">
        <w:rPr>
          <w:rStyle w:val="InitialStyle"/>
          <w:b/>
          <w:color w:val="3366CC"/>
          <w:sz w:val="36"/>
        </w:rPr>
        <w:lastRenderedPageBreak/>
        <w:t>HOMECENTRIS HEALTHCARE</w:t>
      </w:r>
    </w:p>
    <w:p w14:paraId="533CFD1E" w14:textId="2580BEB3" w:rsidR="00443CAA" w:rsidRPr="008006BB" w:rsidRDefault="00443CAA" w:rsidP="008006BB">
      <w:pPr>
        <w:spacing w:after="0"/>
        <w:rPr>
          <w:rStyle w:val="InitialStyle"/>
          <w:b/>
          <w:color w:val="3366CC"/>
          <w:sz w:val="36"/>
        </w:rPr>
      </w:pPr>
      <w:bookmarkStart w:id="94" w:name="_EMPLOYMENT_APPLICATION_1"/>
      <w:bookmarkEnd w:id="94"/>
      <w:r w:rsidRPr="008006BB">
        <w:rPr>
          <w:rStyle w:val="InitialStyle"/>
          <w:b/>
          <w:color w:val="3366CC"/>
          <w:sz w:val="36"/>
        </w:rPr>
        <w:t>EMPLOYMENT APPLICATION</w:t>
      </w:r>
    </w:p>
    <w:p w14:paraId="65C7542B" w14:textId="77777777" w:rsidR="00443CAA" w:rsidRDefault="00443CAA" w:rsidP="00F82A45">
      <w:pPr>
        <w:spacing w:line="240" w:lineRule="auto"/>
        <w:rPr>
          <w:rFonts w:ascii="Arial Narrow" w:hAnsi="Arial Narrow" w:cs="Arial"/>
          <w:b/>
          <w:i/>
        </w:rPr>
      </w:pPr>
      <w:r w:rsidRPr="00DA025C">
        <w:rPr>
          <w:rFonts w:ascii="Arial Narrow" w:hAnsi="Arial Narrow" w:cs="Arial"/>
          <w:b/>
          <w:i/>
        </w:rPr>
        <w:t>Please read carefully and complete ALL information.</w:t>
      </w:r>
    </w:p>
    <w:p w14:paraId="2AF4E185" w14:textId="11F48869" w:rsidR="00443CAA" w:rsidRDefault="00443CAA" w:rsidP="00F82A45">
      <w:pPr>
        <w:spacing w:line="240" w:lineRule="auto"/>
        <w:jc w:val="both"/>
        <w:rPr>
          <w:rFonts w:ascii="Arial Narrow" w:hAnsi="Arial Narrow" w:cs="Arial"/>
        </w:rPr>
      </w:pPr>
      <w:r w:rsidRPr="0085023B">
        <w:rPr>
          <w:rFonts w:ascii="Arial Narrow" w:hAnsi="Arial Narrow" w:cs="Arial"/>
        </w:rPr>
        <w:t xml:space="preserve">We appreciate your interest in </w:t>
      </w:r>
      <w:r w:rsidR="00AD15D4">
        <w:rPr>
          <w:rFonts w:ascii="Arial Narrow" w:hAnsi="Arial Narrow" w:cs="Arial"/>
        </w:rPr>
        <w:t>HomeCentris Healthcare</w:t>
      </w:r>
      <w:r w:rsidRPr="00E75850">
        <w:rPr>
          <w:rFonts w:ascii="Arial Narrow" w:hAnsi="Arial Narrow" w:cs="Arial"/>
        </w:rPr>
        <w:t xml:space="preserve">. </w:t>
      </w:r>
      <w:r w:rsidR="00AD15D4">
        <w:rPr>
          <w:rFonts w:ascii="Arial Narrow" w:hAnsi="Arial Narrow" w:cs="Arial"/>
        </w:rPr>
        <w:t xml:space="preserve">HomeCentris Healthcare (and its subsidiaries) </w:t>
      </w:r>
      <w:r w:rsidRPr="00E75850">
        <w:rPr>
          <w:rFonts w:ascii="Arial Narrow" w:hAnsi="Arial Narrow" w:cs="Arial"/>
        </w:rPr>
        <w:t xml:space="preserve">is an equal employment opportunity employer. </w:t>
      </w:r>
      <w:r>
        <w:rPr>
          <w:rFonts w:ascii="Arial Narrow" w:hAnsi="Arial Narrow" w:cs="Arial"/>
        </w:rPr>
        <w:t xml:space="preserve">Our </w:t>
      </w:r>
      <w:r w:rsidRPr="00E75850">
        <w:rPr>
          <w:rFonts w:ascii="Arial Narrow" w:hAnsi="Arial Narrow" w:cs="Arial"/>
        </w:rPr>
        <w:t>policy is not to discriminate against any applicant or employee based on race, color, sex, religion, national origin, age (40 and over), disability,</w:t>
      </w:r>
      <w:r>
        <w:rPr>
          <w:rFonts w:ascii="Arial Narrow" w:hAnsi="Arial Narrow" w:cs="Arial"/>
        </w:rPr>
        <w:t xml:space="preserve"> marital status, </w:t>
      </w:r>
      <w:r w:rsidRPr="00E75850">
        <w:rPr>
          <w:rFonts w:ascii="Arial Narrow" w:hAnsi="Arial Narrow" w:cs="Arial"/>
        </w:rPr>
        <w:t xml:space="preserve">military </w:t>
      </w:r>
      <w:r>
        <w:rPr>
          <w:rFonts w:ascii="Arial Narrow" w:hAnsi="Arial Narrow" w:cs="Arial"/>
        </w:rPr>
        <w:t xml:space="preserve">and veteran </w:t>
      </w:r>
      <w:r w:rsidRPr="00E75850">
        <w:rPr>
          <w:rFonts w:ascii="Arial Narrow" w:hAnsi="Arial Narrow" w:cs="Arial"/>
        </w:rPr>
        <w:t xml:space="preserve">status, </w:t>
      </w:r>
      <w:r>
        <w:rPr>
          <w:rFonts w:ascii="Arial Narrow" w:hAnsi="Arial Narrow" w:cs="Arial"/>
        </w:rPr>
        <w:t xml:space="preserve">disability, </w:t>
      </w:r>
      <w:r w:rsidRPr="005D78D8">
        <w:rPr>
          <w:rFonts w:ascii="Arial Narrow" w:hAnsi="Arial Narrow" w:cs="Arial"/>
        </w:rPr>
        <w:t>sexual orientation, gender identity, genetic information</w:t>
      </w:r>
      <w:r>
        <w:rPr>
          <w:rFonts w:ascii="Arial Narrow" w:hAnsi="Arial Narrow" w:cs="Arial"/>
        </w:rPr>
        <w:t>,</w:t>
      </w:r>
      <w:r w:rsidRPr="005D78D8">
        <w:rPr>
          <w:rFonts w:ascii="Arial Narrow" w:hAnsi="Arial Narrow" w:cs="Arial"/>
        </w:rPr>
        <w:t xml:space="preserve"> disability </w:t>
      </w:r>
      <w:r w:rsidRPr="00E75850">
        <w:rPr>
          <w:rFonts w:ascii="Arial Narrow" w:hAnsi="Arial Narrow" w:cs="Arial"/>
        </w:rPr>
        <w:t xml:space="preserve">or any other basis protected by applicable federal, state, or local laws. </w:t>
      </w:r>
      <w:r>
        <w:rPr>
          <w:rFonts w:ascii="Arial Narrow" w:hAnsi="Arial Narrow" w:cs="Arial"/>
        </w:rPr>
        <w:t xml:space="preserve">We also prohibit </w:t>
      </w:r>
      <w:r w:rsidRPr="00E75850">
        <w:rPr>
          <w:rFonts w:ascii="Arial Narrow" w:hAnsi="Arial Narrow" w:cs="Arial"/>
        </w:rPr>
        <w:t xml:space="preserve">harassment of applicants or employees based on any of these protected categories. It is also </w:t>
      </w:r>
      <w:r w:rsidRPr="0085023B">
        <w:rPr>
          <w:rFonts w:ascii="Arial Narrow" w:hAnsi="Arial Narrow" w:cs="Arial"/>
        </w:rPr>
        <w:t xml:space="preserve">our </w:t>
      </w:r>
      <w:r w:rsidRPr="00E75850">
        <w:rPr>
          <w:rFonts w:ascii="Arial Narrow" w:hAnsi="Arial Narrow" w:cs="Arial"/>
        </w:rPr>
        <w:t>policy to comply with all applicable federal, state and local laws respecting consideration of unemployment status in making hiring decisions.</w:t>
      </w: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968"/>
        <w:gridCol w:w="202"/>
        <w:gridCol w:w="938"/>
        <w:gridCol w:w="344"/>
        <w:gridCol w:w="360"/>
        <w:gridCol w:w="450"/>
        <w:gridCol w:w="515"/>
        <w:gridCol w:w="401"/>
        <w:gridCol w:w="862"/>
        <w:gridCol w:w="1435"/>
        <w:gridCol w:w="1751"/>
      </w:tblGrid>
      <w:tr w:rsidR="00443CAA" w:rsidRPr="00FA273A" w14:paraId="34893E2C" w14:textId="77777777" w:rsidTr="00665849">
        <w:trPr>
          <w:trHeight w:val="198"/>
          <w:jc w:val="center"/>
        </w:trPr>
        <w:tc>
          <w:tcPr>
            <w:tcW w:w="10386" w:type="dxa"/>
            <w:gridSpan w:val="12"/>
            <w:tcBorders>
              <w:top w:val="single" w:sz="4" w:space="0" w:color="auto"/>
              <w:left w:val="single" w:sz="4" w:space="0" w:color="auto"/>
              <w:bottom w:val="single" w:sz="4" w:space="0" w:color="auto"/>
              <w:right w:val="single" w:sz="4" w:space="0" w:color="auto"/>
            </w:tcBorders>
            <w:shd w:val="clear" w:color="auto" w:fill="F2F2F2"/>
          </w:tcPr>
          <w:p w14:paraId="0F7C7460" w14:textId="77777777" w:rsidR="00443CAA" w:rsidRPr="00FA273A" w:rsidRDefault="00443CAA" w:rsidP="00F82A45">
            <w:pPr>
              <w:tabs>
                <w:tab w:val="left" w:pos="676"/>
                <w:tab w:val="left" w:pos="1353"/>
                <w:tab w:val="left" w:pos="2030"/>
                <w:tab w:val="left" w:pos="2707"/>
                <w:tab w:val="left" w:pos="3384"/>
                <w:tab w:val="left" w:pos="4060"/>
                <w:tab w:val="left" w:pos="4737"/>
                <w:tab w:val="left" w:pos="5414"/>
                <w:tab w:val="left" w:pos="6091"/>
                <w:tab w:val="left" w:pos="6768"/>
                <w:tab w:val="left" w:pos="7444"/>
                <w:tab w:val="left" w:pos="8121"/>
              </w:tabs>
              <w:spacing w:after="0" w:line="240" w:lineRule="auto"/>
              <w:rPr>
                <w:rStyle w:val="InitialStyle"/>
                <w:rFonts w:cs="Arial"/>
                <w:b/>
                <w:color w:val="3366CC"/>
                <w:sz w:val="24"/>
                <w:szCs w:val="24"/>
              </w:rPr>
            </w:pPr>
            <w:r w:rsidRPr="00FA273A">
              <w:rPr>
                <w:rStyle w:val="InitialStyle"/>
                <w:rFonts w:cs="Arial"/>
                <w:b/>
                <w:color w:val="3366CC"/>
                <w:szCs w:val="24"/>
              </w:rPr>
              <w:t>PERSONAL INFORMATION</w:t>
            </w:r>
          </w:p>
        </w:tc>
      </w:tr>
      <w:tr w:rsidR="00443CAA" w:rsidRPr="00FA273A" w14:paraId="0AD3A9B4" w14:textId="77777777" w:rsidTr="00665849">
        <w:trPr>
          <w:trHeight w:hRule="exact" w:val="576"/>
          <w:jc w:val="center"/>
        </w:trPr>
        <w:tc>
          <w:tcPr>
            <w:tcW w:w="6338" w:type="dxa"/>
            <w:gridSpan w:val="9"/>
            <w:tcBorders>
              <w:top w:val="single" w:sz="4" w:space="0" w:color="auto"/>
              <w:left w:val="single" w:sz="4" w:space="0" w:color="auto"/>
              <w:bottom w:val="single" w:sz="4" w:space="0" w:color="auto"/>
              <w:right w:val="single" w:sz="4" w:space="0" w:color="auto"/>
            </w:tcBorders>
          </w:tcPr>
          <w:p w14:paraId="1022F9C6" w14:textId="77777777" w:rsidR="00443CAA" w:rsidRPr="00FA273A" w:rsidRDefault="00443CAA" w:rsidP="00F82A45">
            <w:pPr>
              <w:tabs>
                <w:tab w:val="left" w:pos="676"/>
                <w:tab w:val="left" w:pos="1353"/>
                <w:tab w:val="left" w:pos="2030"/>
                <w:tab w:val="left" w:pos="2707"/>
                <w:tab w:val="left" w:pos="3384"/>
                <w:tab w:val="left" w:pos="4060"/>
                <w:tab w:val="left" w:pos="4737"/>
                <w:tab w:val="left" w:pos="5414"/>
                <w:tab w:val="left" w:pos="6091"/>
                <w:tab w:val="left" w:pos="6768"/>
                <w:tab w:val="left" w:pos="7444"/>
                <w:tab w:val="left" w:pos="8121"/>
              </w:tabs>
              <w:spacing w:after="188" w:line="240" w:lineRule="auto"/>
              <w:rPr>
                <w:rStyle w:val="InitialStyle"/>
                <w:rFonts w:ascii="Arial Narrow" w:hAnsi="Arial Narrow"/>
                <w:sz w:val="20"/>
              </w:rPr>
            </w:pPr>
            <w:r w:rsidRPr="00FA273A">
              <w:rPr>
                <w:rStyle w:val="InitialStyle"/>
                <w:rFonts w:ascii="Arial Narrow" w:hAnsi="Arial Narrow"/>
                <w:sz w:val="20"/>
              </w:rPr>
              <w:t>Current Last Name</w:t>
            </w:r>
            <w:r w:rsidRPr="00FA273A">
              <w:rPr>
                <w:rFonts w:ascii="Arial Narrow" w:hAnsi="Arial Narrow"/>
                <w:i/>
                <w:sz w:val="20"/>
              </w:rPr>
              <w:t xml:space="preserve">                              </w:t>
            </w:r>
            <w:r w:rsidRPr="00FA273A">
              <w:rPr>
                <w:rStyle w:val="InitialStyle"/>
                <w:rFonts w:ascii="Arial Narrow" w:hAnsi="Arial Narrow"/>
                <w:sz w:val="20"/>
              </w:rPr>
              <w:t xml:space="preserve">First Name                            Middle                                                      </w:t>
            </w:r>
          </w:p>
        </w:tc>
        <w:tc>
          <w:tcPr>
            <w:tcW w:w="4048" w:type="dxa"/>
            <w:gridSpan w:val="3"/>
            <w:tcBorders>
              <w:top w:val="single" w:sz="4" w:space="0" w:color="auto"/>
              <w:left w:val="single" w:sz="4" w:space="0" w:color="auto"/>
              <w:bottom w:val="single" w:sz="4" w:space="0" w:color="auto"/>
              <w:right w:val="single" w:sz="4" w:space="0" w:color="auto"/>
            </w:tcBorders>
          </w:tcPr>
          <w:p w14:paraId="28D4E7F7" w14:textId="77777777" w:rsidR="00443CAA" w:rsidRPr="00FA273A" w:rsidRDefault="00443CAA" w:rsidP="00F82A45">
            <w:pPr>
              <w:tabs>
                <w:tab w:val="left" w:pos="676"/>
                <w:tab w:val="left" w:pos="1353"/>
                <w:tab w:val="left" w:pos="2030"/>
                <w:tab w:val="left" w:pos="2707"/>
                <w:tab w:val="left" w:pos="3384"/>
                <w:tab w:val="left" w:pos="4060"/>
                <w:tab w:val="left" w:pos="4737"/>
                <w:tab w:val="left" w:pos="5414"/>
                <w:tab w:val="left" w:pos="6091"/>
                <w:tab w:val="left" w:pos="6768"/>
                <w:tab w:val="left" w:pos="7444"/>
                <w:tab w:val="left" w:pos="8121"/>
              </w:tabs>
              <w:spacing w:after="188" w:line="240" w:lineRule="auto"/>
              <w:rPr>
                <w:rStyle w:val="InitialStyle"/>
                <w:rFonts w:ascii="Arial Narrow" w:hAnsi="Arial Narrow"/>
                <w:sz w:val="20"/>
              </w:rPr>
            </w:pPr>
            <w:r w:rsidRPr="00FA273A">
              <w:rPr>
                <w:rStyle w:val="InitialStyle"/>
                <w:rFonts w:ascii="Arial Narrow" w:hAnsi="Arial Narrow"/>
                <w:sz w:val="20"/>
              </w:rPr>
              <w:t>(All other last names, if applicable)</w:t>
            </w:r>
          </w:p>
        </w:tc>
      </w:tr>
      <w:tr w:rsidR="00443CAA" w:rsidRPr="00FA273A" w14:paraId="47394F12" w14:textId="77777777" w:rsidTr="00665849">
        <w:trPr>
          <w:trHeight w:hRule="exact" w:val="576"/>
          <w:jc w:val="center"/>
        </w:trPr>
        <w:tc>
          <w:tcPr>
            <w:tcW w:w="4268" w:type="dxa"/>
            <w:gridSpan w:val="4"/>
            <w:tcBorders>
              <w:top w:val="single" w:sz="4" w:space="0" w:color="auto"/>
              <w:left w:val="single" w:sz="4" w:space="0" w:color="auto"/>
              <w:bottom w:val="single" w:sz="4" w:space="0" w:color="auto"/>
              <w:right w:val="single" w:sz="4" w:space="0" w:color="auto"/>
            </w:tcBorders>
          </w:tcPr>
          <w:p w14:paraId="75220FFE" w14:textId="77777777" w:rsidR="00443CAA" w:rsidRPr="00FA273A" w:rsidRDefault="00443CAA" w:rsidP="00F82A45">
            <w:pPr>
              <w:tabs>
                <w:tab w:val="left" w:pos="676"/>
                <w:tab w:val="left" w:pos="1353"/>
                <w:tab w:val="left" w:pos="2030"/>
                <w:tab w:val="left" w:pos="2707"/>
                <w:tab w:val="left" w:pos="3384"/>
                <w:tab w:val="left" w:pos="4060"/>
                <w:tab w:val="left" w:pos="4737"/>
                <w:tab w:val="left" w:pos="5414"/>
                <w:tab w:val="left" w:pos="6091"/>
                <w:tab w:val="left" w:pos="6768"/>
                <w:tab w:val="left" w:pos="7444"/>
                <w:tab w:val="left" w:pos="8121"/>
              </w:tabs>
              <w:spacing w:after="188" w:line="240" w:lineRule="auto"/>
              <w:rPr>
                <w:rStyle w:val="InitialStyle"/>
                <w:rFonts w:ascii="Arial Narrow" w:hAnsi="Arial Narrow"/>
                <w:sz w:val="20"/>
              </w:rPr>
            </w:pPr>
            <w:r w:rsidRPr="00FA273A">
              <w:rPr>
                <w:rStyle w:val="InitialStyle"/>
                <w:rFonts w:ascii="Arial Narrow" w:hAnsi="Arial Narrow"/>
                <w:sz w:val="20"/>
              </w:rPr>
              <w:t>Street Address                               Apt. #</w:t>
            </w:r>
          </w:p>
          <w:p w14:paraId="36CC668E" w14:textId="77777777" w:rsidR="00443CAA" w:rsidRPr="00FA273A" w:rsidRDefault="00443CAA" w:rsidP="00F82A45">
            <w:pPr>
              <w:tabs>
                <w:tab w:val="left" w:pos="676"/>
                <w:tab w:val="left" w:pos="1353"/>
                <w:tab w:val="left" w:pos="2030"/>
                <w:tab w:val="left" w:pos="2707"/>
                <w:tab w:val="left" w:pos="3384"/>
                <w:tab w:val="left" w:pos="4060"/>
                <w:tab w:val="left" w:pos="4737"/>
                <w:tab w:val="left" w:pos="5414"/>
                <w:tab w:val="left" w:pos="6091"/>
                <w:tab w:val="left" w:pos="6768"/>
                <w:tab w:val="left" w:pos="7444"/>
                <w:tab w:val="left" w:pos="8121"/>
              </w:tabs>
              <w:spacing w:after="188" w:line="240" w:lineRule="auto"/>
              <w:rPr>
                <w:rStyle w:val="InitialStyle"/>
                <w:rFonts w:ascii="Arial Narrow" w:hAnsi="Arial Narrow"/>
                <w:sz w:val="20"/>
                <w:u w:val="single"/>
              </w:rPr>
            </w:pPr>
          </w:p>
        </w:tc>
        <w:tc>
          <w:tcPr>
            <w:tcW w:w="2932" w:type="dxa"/>
            <w:gridSpan w:val="6"/>
            <w:tcBorders>
              <w:top w:val="single" w:sz="4" w:space="0" w:color="auto"/>
              <w:left w:val="single" w:sz="4" w:space="0" w:color="auto"/>
              <w:bottom w:val="single" w:sz="4" w:space="0" w:color="auto"/>
              <w:right w:val="single" w:sz="4" w:space="0" w:color="auto"/>
            </w:tcBorders>
          </w:tcPr>
          <w:p w14:paraId="5A8722FC" w14:textId="77777777" w:rsidR="00443CAA" w:rsidRPr="00FA273A" w:rsidRDefault="00443CAA" w:rsidP="00F82A45">
            <w:pPr>
              <w:tabs>
                <w:tab w:val="left" w:pos="676"/>
                <w:tab w:val="left" w:pos="1353"/>
                <w:tab w:val="left" w:pos="2030"/>
                <w:tab w:val="left" w:pos="2707"/>
                <w:tab w:val="left" w:pos="3384"/>
                <w:tab w:val="left" w:pos="4060"/>
                <w:tab w:val="left" w:pos="4737"/>
                <w:tab w:val="left" w:pos="5414"/>
                <w:tab w:val="left" w:pos="6091"/>
                <w:tab w:val="left" w:pos="6768"/>
                <w:tab w:val="left" w:pos="7444"/>
                <w:tab w:val="left" w:pos="8121"/>
              </w:tabs>
              <w:spacing w:after="188" w:line="240" w:lineRule="auto"/>
              <w:rPr>
                <w:rStyle w:val="InitialStyle"/>
                <w:rFonts w:ascii="Arial Narrow" w:hAnsi="Arial Narrow"/>
                <w:sz w:val="20"/>
              </w:rPr>
            </w:pPr>
            <w:r w:rsidRPr="00FA273A">
              <w:rPr>
                <w:rStyle w:val="InitialStyle"/>
                <w:rFonts w:ascii="Arial Narrow" w:hAnsi="Arial Narrow"/>
                <w:sz w:val="20"/>
              </w:rPr>
              <w:t xml:space="preserve">City                             </w:t>
            </w:r>
          </w:p>
        </w:tc>
        <w:tc>
          <w:tcPr>
            <w:tcW w:w="1435" w:type="dxa"/>
            <w:tcBorders>
              <w:top w:val="single" w:sz="4" w:space="0" w:color="auto"/>
              <w:left w:val="single" w:sz="4" w:space="0" w:color="auto"/>
              <w:bottom w:val="single" w:sz="4" w:space="0" w:color="auto"/>
              <w:right w:val="single" w:sz="4" w:space="0" w:color="auto"/>
            </w:tcBorders>
          </w:tcPr>
          <w:p w14:paraId="0D560FBE" w14:textId="77777777" w:rsidR="00443CAA" w:rsidRPr="00FA273A" w:rsidRDefault="00443CAA" w:rsidP="00F82A45">
            <w:pPr>
              <w:tabs>
                <w:tab w:val="left" w:pos="676"/>
                <w:tab w:val="left" w:pos="1353"/>
                <w:tab w:val="left" w:pos="2030"/>
                <w:tab w:val="left" w:pos="2707"/>
                <w:tab w:val="left" w:pos="3384"/>
                <w:tab w:val="left" w:pos="4060"/>
                <w:tab w:val="left" w:pos="4737"/>
                <w:tab w:val="left" w:pos="5414"/>
                <w:tab w:val="left" w:pos="6091"/>
                <w:tab w:val="left" w:pos="6768"/>
                <w:tab w:val="left" w:pos="7444"/>
                <w:tab w:val="left" w:pos="8121"/>
              </w:tabs>
              <w:spacing w:after="188" w:line="240" w:lineRule="auto"/>
              <w:rPr>
                <w:rFonts w:ascii="Arial Narrow" w:hAnsi="Arial Narrow"/>
                <w:sz w:val="20"/>
              </w:rPr>
            </w:pPr>
            <w:r w:rsidRPr="00FA273A">
              <w:rPr>
                <w:rStyle w:val="InitialStyle"/>
                <w:rFonts w:ascii="Arial Narrow" w:hAnsi="Arial Narrow"/>
                <w:sz w:val="20"/>
              </w:rPr>
              <w:t xml:space="preserve">State                          </w:t>
            </w:r>
            <w:r>
              <w:rPr>
                <w:rStyle w:val="InitialStyle"/>
                <w:rFonts w:ascii="Arial Narrow" w:hAnsi="Arial Narrow"/>
                <w:sz w:val="20"/>
              </w:rPr>
              <w:t xml:space="preserve">              </w:t>
            </w:r>
          </w:p>
        </w:tc>
        <w:tc>
          <w:tcPr>
            <w:tcW w:w="1748" w:type="dxa"/>
            <w:tcBorders>
              <w:top w:val="single" w:sz="4" w:space="0" w:color="auto"/>
              <w:left w:val="single" w:sz="4" w:space="0" w:color="auto"/>
              <w:bottom w:val="single" w:sz="4" w:space="0" w:color="auto"/>
              <w:right w:val="single" w:sz="4" w:space="0" w:color="auto"/>
            </w:tcBorders>
          </w:tcPr>
          <w:p w14:paraId="39A6989B" w14:textId="77777777" w:rsidR="00443CAA" w:rsidRPr="00FA273A" w:rsidRDefault="00443CAA" w:rsidP="00F82A45">
            <w:pPr>
              <w:tabs>
                <w:tab w:val="left" w:pos="676"/>
                <w:tab w:val="left" w:pos="1353"/>
                <w:tab w:val="left" w:pos="2030"/>
                <w:tab w:val="left" w:pos="2707"/>
                <w:tab w:val="left" w:pos="3384"/>
                <w:tab w:val="left" w:pos="4060"/>
                <w:tab w:val="left" w:pos="4737"/>
                <w:tab w:val="left" w:pos="5414"/>
                <w:tab w:val="left" w:pos="6091"/>
                <w:tab w:val="left" w:pos="6768"/>
                <w:tab w:val="left" w:pos="7444"/>
                <w:tab w:val="left" w:pos="8121"/>
              </w:tabs>
              <w:spacing w:after="188" w:line="240" w:lineRule="auto"/>
              <w:rPr>
                <w:rFonts w:ascii="Arial Narrow" w:hAnsi="Arial Narrow"/>
                <w:sz w:val="20"/>
              </w:rPr>
            </w:pPr>
            <w:r>
              <w:rPr>
                <w:rFonts w:ascii="Arial Narrow" w:hAnsi="Arial Narrow"/>
                <w:sz w:val="20"/>
              </w:rPr>
              <w:t>Zip</w:t>
            </w:r>
          </w:p>
        </w:tc>
      </w:tr>
      <w:tr w:rsidR="00443CAA" w:rsidRPr="00FA273A" w14:paraId="46319E0E" w14:textId="77777777" w:rsidTr="00665849">
        <w:trPr>
          <w:trHeight w:hRule="exact" w:val="576"/>
          <w:jc w:val="center"/>
        </w:trPr>
        <w:tc>
          <w:tcPr>
            <w:tcW w:w="3330" w:type="dxa"/>
            <w:gridSpan w:val="3"/>
            <w:tcBorders>
              <w:top w:val="single" w:sz="4" w:space="0" w:color="auto"/>
              <w:left w:val="single" w:sz="4" w:space="0" w:color="auto"/>
              <w:bottom w:val="single" w:sz="4" w:space="0" w:color="auto"/>
              <w:right w:val="single" w:sz="4" w:space="0" w:color="auto"/>
            </w:tcBorders>
          </w:tcPr>
          <w:p w14:paraId="7C9B3A6E" w14:textId="77777777" w:rsidR="00443CAA" w:rsidRPr="00FA273A" w:rsidRDefault="00443CAA" w:rsidP="008006BB">
            <w:pPr>
              <w:tabs>
                <w:tab w:val="left" w:pos="676"/>
                <w:tab w:val="left" w:pos="1353"/>
                <w:tab w:val="left" w:pos="2030"/>
                <w:tab w:val="left" w:pos="2707"/>
                <w:tab w:val="left" w:pos="3384"/>
                <w:tab w:val="left" w:pos="4060"/>
                <w:tab w:val="left" w:pos="4737"/>
                <w:tab w:val="left" w:pos="5414"/>
                <w:tab w:val="left" w:pos="6091"/>
                <w:tab w:val="left" w:pos="6768"/>
                <w:tab w:val="left" w:pos="7444"/>
                <w:tab w:val="left" w:pos="8121"/>
              </w:tabs>
              <w:spacing w:after="0" w:line="240" w:lineRule="auto"/>
              <w:rPr>
                <w:rStyle w:val="InitialStyle"/>
                <w:rFonts w:ascii="Arial Narrow" w:hAnsi="Arial Narrow"/>
                <w:sz w:val="20"/>
              </w:rPr>
            </w:pPr>
            <w:r w:rsidRPr="00FA273A">
              <w:rPr>
                <w:rStyle w:val="InitialStyle"/>
                <w:rFonts w:ascii="Arial Narrow" w:hAnsi="Arial Narrow"/>
                <w:sz w:val="20"/>
              </w:rPr>
              <w:t xml:space="preserve">Home Phone Number </w:t>
            </w:r>
          </w:p>
          <w:p w14:paraId="6A1D8672" w14:textId="6D21D48C" w:rsidR="00443CAA" w:rsidRPr="00FA273A" w:rsidRDefault="00443CAA" w:rsidP="00F82A45">
            <w:pPr>
              <w:tabs>
                <w:tab w:val="left" w:pos="676"/>
                <w:tab w:val="left" w:pos="1353"/>
                <w:tab w:val="left" w:pos="2030"/>
                <w:tab w:val="left" w:pos="2707"/>
                <w:tab w:val="left" w:pos="3384"/>
                <w:tab w:val="left" w:pos="4060"/>
                <w:tab w:val="left" w:pos="4737"/>
                <w:tab w:val="left" w:pos="5414"/>
                <w:tab w:val="left" w:pos="6091"/>
                <w:tab w:val="left" w:pos="6768"/>
                <w:tab w:val="left" w:pos="7444"/>
                <w:tab w:val="left" w:pos="8121"/>
              </w:tabs>
              <w:spacing w:after="188" w:line="240" w:lineRule="auto"/>
              <w:rPr>
                <w:rStyle w:val="InitialStyle"/>
                <w:rFonts w:ascii="Arial Narrow" w:hAnsi="Arial Narrow"/>
                <w:sz w:val="20"/>
              </w:rPr>
            </w:pPr>
          </w:p>
        </w:tc>
        <w:tc>
          <w:tcPr>
            <w:tcW w:w="2607" w:type="dxa"/>
            <w:gridSpan w:val="5"/>
            <w:tcBorders>
              <w:top w:val="single" w:sz="4" w:space="0" w:color="auto"/>
              <w:left w:val="single" w:sz="4" w:space="0" w:color="auto"/>
              <w:bottom w:val="single" w:sz="4" w:space="0" w:color="auto"/>
              <w:right w:val="single" w:sz="4" w:space="0" w:color="auto"/>
            </w:tcBorders>
          </w:tcPr>
          <w:p w14:paraId="09BBA041" w14:textId="77777777" w:rsidR="00443CAA" w:rsidRPr="00FA273A" w:rsidRDefault="00443CAA" w:rsidP="00F82A45">
            <w:pPr>
              <w:tabs>
                <w:tab w:val="left" w:pos="676"/>
                <w:tab w:val="center" w:pos="1336"/>
              </w:tabs>
              <w:spacing w:after="188" w:line="240" w:lineRule="auto"/>
              <w:rPr>
                <w:rStyle w:val="InitialStyle"/>
                <w:rFonts w:ascii="Arial Narrow" w:hAnsi="Arial Narrow"/>
                <w:sz w:val="20"/>
              </w:rPr>
            </w:pPr>
            <w:r w:rsidRPr="00FA273A">
              <w:rPr>
                <w:rFonts w:ascii="Arial Narrow" w:hAnsi="Arial Narrow"/>
                <w:sz w:val="20"/>
              </w:rPr>
              <w:t>Cell Phone Number</w:t>
            </w:r>
            <w:r w:rsidRPr="00FA273A">
              <w:rPr>
                <w:rStyle w:val="InitialStyle"/>
                <w:rFonts w:ascii="Arial Narrow" w:hAnsi="Arial Narrow"/>
                <w:sz w:val="20"/>
              </w:rPr>
              <w:t xml:space="preserve"> </w:t>
            </w:r>
          </w:p>
          <w:p w14:paraId="7DFF931C" w14:textId="45E3E5BC" w:rsidR="00443CAA" w:rsidRPr="00FA273A" w:rsidRDefault="00443CAA" w:rsidP="00F82A45">
            <w:pPr>
              <w:tabs>
                <w:tab w:val="left" w:pos="676"/>
                <w:tab w:val="center" w:pos="1336"/>
              </w:tabs>
              <w:spacing w:after="188" w:line="240" w:lineRule="auto"/>
              <w:rPr>
                <w:rFonts w:ascii="Arial Narrow" w:hAnsi="Arial Narrow"/>
                <w:sz w:val="20"/>
              </w:rPr>
            </w:pPr>
          </w:p>
        </w:tc>
        <w:tc>
          <w:tcPr>
            <w:tcW w:w="4449" w:type="dxa"/>
            <w:gridSpan w:val="4"/>
            <w:tcBorders>
              <w:top w:val="single" w:sz="4" w:space="0" w:color="auto"/>
              <w:left w:val="single" w:sz="4" w:space="0" w:color="auto"/>
              <w:bottom w:val="single" w:sz="4" w:space="0" w:color="auto"/>
              <w:right w:val="single" w:sz="4" w:space="0" w:color="auto"/>
            </w:tcBorders>
          </w:tcPr>
          <w:p w14:paraId="50BB8D89" w14:textId="77777777" w:rsidR="00443CAA" w:rsidRPr="00FA273A" w:rsidRDefault="00443CAA" w:rsidP="00F82A45">
            <w:pPr>
              <w:tabs>
                <w:tab w:val="left" w:pos="676"/>
                <w:tab w:val="left" w:pos="1353"/>
                <w:tab w:val="left" w:pos="2030"/>
                <w:tab w:val="left" w:pos="2707"/>
                <w:tab w:val="left" w:pos="3384"/>
                <w:tab w:val="left" w:pos="4060"/>
                <w:tab w:val="left" w:pos="4737"/>
                <w:tab w:val="left" w:pos="5414"/>
                <w:tab w:val="left" w:pos="6091"/>
                <w:tab w:val="left" w:pos="6768"/>
                <w:tab w:val="left" w:pos="7444"/>
                <w:tab w:val="left" w:pos="8121"/>
              </w:tabs>
              <w:spacing w:after="188" w:line="240" w:lineRule="auto"/>
              <w:rPr>
                <w:rFonts w:ascii="Arial Narrow" w:hAnsi="Arial Narrow"/>
                <w:sz w:val="20"/>
              </w:rPr>
            </w:pPr>
            <w:r w:rsidRPr="00FA273A">
              <w:rPr>
                <w:rFonts w:ascii="Arial Narrow" w:hAnsi="Arial Narrow"/>
                <w:sz w:val="20"/>
              </w:rPr>
              <w:t>E-mail Address</w:t>
            </w:r>
          </w:p>
        </w:tc>
      </w:tr>
      <w:tr w:rsidR="00443CAA" w:rsidRPr="00FA273A" w14:paraId="1A077BFD" w14:textId="77777777" w:rsidTr="00665849">
        <w:trPr>
          <w:trHeight w:val="413"/>
          <w:jc w:val="center"/>
        </w:trPr>
        <w:tc>
          <w:tcPr>
            <w:tcW w:w="10386" w:type="dxa"/>
            <w:gridSpan w:val="12"/>
            <w:tcBorders>
              <w:top w:val="single" w:sz="4" w:space="0" w:color="auto"/>
              <w:left w:val="nil"/>
              <w:bottom w:val="nil"/>
              <w:right w:val="nil"/>
            </w:tcBorders>
          </w:tcPr>
          <w:p w14:paraId="78895E64" w14:textId="77777777" w:rsidR="00443CAA" w:rsidRPr="00FA273A" w:rsidRDefault="00443CAA" w:rsidP="00F82A45">
            <w:pPr>
              <w:spacing w:after="0" w:line="240" w:lineRule="auto"/>
              <w:rPr>
                <w:rFonts w:ascii="Arial Narrow" w:hAnsi="Arial Narrow"/>
                <w:b/>
                <w:color w:val="333399"/>
              </w:rPr>
            </w:pPr>
          </w:p>
          <w:p w14:paraId="48F72454" w14:textId="77777777" w:rsidR="00443CAA" w:rsidRPr="00112822" w:rsidRDefault="00443CAA" w:rsidP="00F82A45">
            <w:pPr>
              <w:pStyle w:val="Footer"/>
              <w:pBdr>
                <w:top w:val="single" w:sz="2" w:space="0" w:color="auto"/>
                <w:left w:val="single" w:sz="2" w:space="3" w:color="auto"/>
                <w:bottom w:val="single" w:sz="2" w:space="0" w:color="auto"/>
                <w:right w:val="single" w:sz="2" w:space="3" w:color="auto"/>
              </w:pBdr>
              <w:shd w:val="clear" w:color="auto" w:fill="F2F2F2"/>
              <w:tabs>
                <w:tab w:val="center" w:pos="4060"/>
                <w:tab w:val="right" w:pos="8121"/>
              </w:tabs>
              <w:rPr>
                <w:rFonts w:ascii="Arial Narrow" w:hAnsi="Arial Narrow"/>
                <w:b/>
                <w:color w:val="333399"/>
              </w:rPr>
            </w:pPr>
            <w:r w:rsidRPr="000B0CEF">
              <w:rPr>
                <w:rFonts w:cs="Arial"/>
                <w:b/>
                <w:color w:val="3366CC"/>
              </w:rPr>
              <w:t>ADDRESS HISTORY: Please provide address history for previous seven (7) years</w:t>
            </w:r>
          </w:p>
          <w:tbl>
            <w:tblP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60"/>
              <w:gridCol w:w="2070"/>
              <w:gridCol w:w="767"/>
              <w:gridCol w:w="1632"/>
            </w:tblGrid>
            <w:tr w:rsidR="00443CAA" w:rsidRPr="00FA273A" w14:paraId="3829EA09" w14:textId="77777777" w:rsidTr="00AD15D4">
              <w:trPr>
                <w:trHeight w:val="288"/>
              </w:trPr>
              <w:tc>
                <w:tcPr>
                  <w:tcW w:w="5760" w:type="dxa"/>
                  <w:tcBorders>
                    <w:top w:val="single" w:sz="4" w:space="0" w:color="auto"/>
                    <w:left w:val="single" w:sz="4" w:space="0" w:color="auto"/>
                    <w:bottom w:val="single" w:sz="4" w:space="0" w:color="auto"/>
                    <w:right w:val="single" w:sz="4" w:space="0" w:color="auto"/>
                  </w:tcBorders>
                </w:tcPr>
                <w:p w14:paraId="4C398A0C" w14:textId="77777777" w:rsidR="00443CAA" w:rsidRPr="00FA273A" w:rsidRDefault="00443CAA" w:rsidP="008006BB">
                  <w:pPr>
                    <w:tabs>
                      <w:tab w:val="center" w:pos="4060"/>
                      <w:tab w:val="right" w:pos="8121"/>
                    </w:tabs>
                    <w:spacing w:before="112" w:after="112" w:line="240" w:lineRule="auto"/>
                    <w:ind w:left="-216" w:firstLine="61"/>
                    <w:rPr>
                      <w:rFonts w:ascii="Arial Narrow" w:hAnsi="Arial Narrow"/>
                      <w:b/>
                      <w:sz w:val="20"/>
                    </w:rPr>
                  </w:pPr>
                  <w:r w:rsidRPr="00FA273A">
                    <w:rPr>
                      <w:rFonts w:ascii="Arial Narrow" w:hAnsi="Arial Narrow"/>
                      <w:b/>
                      <w:sz w:val="20"/>
                    </w:rPr>
                    <w:t>Street Address</w:t>
                  </w:r>
                </w:p>
              </w:tc>
              <w:tc>
                <w:tcPr>
                  <w:tcW w:w="2070" w:type="dxa"/>
                  <w:tcBorders>
                    <w:top w:val="single" w:sz="4" w:space="0" w:color="auto"/>
                    <w:left w:val="single" w:sz="4" w:space="0" w:color="auto"/>
                    <w:bottom w:val="single" w:sz="4" w:space="0" w:color="auto"/>
                    <w:right w:val="single" w:sz="4" w:space="0" w:color="auto"/>
                  </w:tcBorders>
                </w:tcPr>
                <w:p w14:paraId="5671DEE7" w14:textId="77777777" w:rsidR="00443CAA" w:rsidRPr="00FA273A" w:rsidRDefault="00443CAA" w:rsidP="00F82A45">
                  <w:pPr>
                    <w:tabs>
                      <w:tab w:val="center" w:pos="4060"/>
                      <w:tab w:val="right" w:pos="8121"/>
                    </w:tabs>
                    <w:spacing w:before="112" w:after="112" w:line="240" w:lineRule="auto"/>
                    <w:rPr>
                      <w:rFonts w:ascii="Arial Narrow" w:hAnsi="Arial Narrow"/>
                      <w:b/>
                      <w:sz w:val="20"/>
                    </w:rPr>
                  </w:pPr>
                  <w:r w:rsidRPr="00FA273A">
                    <w:rPr>
                      <w:rFonts w:ascii="Arial Narrow" w:hAnsi="Arial Narrow"/>
                      <w:b/>
                      <w:sz w:val="20"/>
                    </w:rPr>
                    <w:t>City</w:t>
                  </w:r>
                </w:p>
              </w:tc>
              <w:tc>
                <w:tcPr>
                  <w:tcW w:w="767" w:type="dxa"/>
                  <w:tcBorders>
                    <w:top w:val="single" w:sz="4" w:space="0" w:color="auto"/>
                    <w:left w:val="single" w:sz="4" w:space="0" w:color="auto"/>
                    <w:bottom w:val="single" w:sz="4" w:space="0" w:color="auto"/>
                    <w:right w:val="single" w:sz="4" w:space="0" w:color="auto"/>
                  </w:tcBorders>
                </w:tcPr>
                <w:p w14:paraId="69811703" w14:textId="77777777" w:rsidR="00443CAA" w:rsidRPr="00FA273A" w:rsidRDefault="00443CAA" w:rsidP="00F82A45">
                  <w:pPr>
                    <w:tabs>
                      <w:tab w:val="center" w:pos="4060"/>
                      <w:tab w:val="right" w:pos="8121"/>
                    </w:tabs>
                    <w:spacing w:before="112" w:after="112" w:line="240" w:lineRule="auto"/>
                    <w:rPr>
                      <w:rFonts w:ascii="Arial Narrow" w:hAnsi="Arial Narrow"/>
                      <w:b/>
                      <w:sz w:val="20"/>
                    </w:rPr>
                  </w:pPr>
                  <w:r w:rsidRPr="00FA273A">
                    <w:rPr>
                      <w:rFonts w:ascii="Arial Narrow" w:hAnsi="Arial Narrow"/>
                      <w:b/>
                      <w:sz w:val="20"/>
                    </w:rPr>
                    <w:t>State</w:t>
                  </w:r>
                </w:p>
              </w:tc>
              <w:tc>
                <w:tcPr>
                  <w:tcW w:w="1632" w:type="dxa"/>
                  <w:tcBorders>
                    <w:top w:val="single" w:sz="4" w:space="0" w:color="auto"/>
                    <w:left w:val="single" w:sz="4" w:space="0" w:color="auto"/>
                    <w:bottom w:val="single" w:sz="4" w:space="0" w:color="auto"/>
                    <w:right w:val="single" w:sz="4" w:space="0" w:color="auto"/>
                  </w:tcBorders>
                </w:tcPr>
                <w:p w14:paraId="185CB8CA" w14:textId="77777777" w:rsidR="00443CAA" w:rsidRPr="00FA273A" w:rsidRDefault="00443CAA" w:rsidP="00F82A45">
                  <w:pPr>
                    <w:tabs>
                      <w:tab w:val="center" w:pos="4060"/>
                      <w:tab w:val="right" w:pos="8121"/>
                    </w:tabs>
                    <w:spacing w:before="112" w:after="112" w:line="240" w:lineRule="auto"/>
                    <w:rPr>
                      <w:rFonts w:ascii="Arial Narrow" w:hAnsi="Arial Narrow"/>
                      <w:b/>
                      <w:sz w:val="20"/>
                    </w:rPr>
                  </w:pPr>
                  <w:r w:rsidRPr="00FA273A">
                    <w:rPr>
                      <w:rFonts w:ascii="Arial Narrow" w:hAnsi="Arial Narrow"/>
                      <w:b/>
                      <w:sz w:val="20"/>
                    </w:rPr>
                    <w:t>Years at Address</w:t>
                  </w:r>
                </w:p>
              </w:tc>
            </w:tr>
            <w:tr w:rsidR="00443CAA" w:rsidRPr="00FA273A" w14:paraId="6933B13D" w14:textId="77777777" w:rsidTr="00AD15D4">
              <w:tc>
                <w:tcPr>
                  <w:tcW w:w="5760" w:type="dxa"/>
                  <w:tcBorders>
                    <w:top w:val="single" w:sz="4" w:space="0" w:color="auto"/>
                    <w:left w:val="single" w:sz="4" w:space="0" w:color="auto"/>
                    <w:bottom w:val="single" w:sz="4" w:space="0" w:color="auto"/>
                    <w:right w:val="single" w:sz="4" w:space="0" w:color="auto"/>
                  </w:tcBorders>
                </w:tcPr>
                <w:p w14:paraId="3B042E24" w14:textId="77777777" w:rsidR="00443CAA" w:rsidRPr="00FA273A" w:rsidRDefault="00443CAA" w:rsidP="00F82A45">
                  <w:pPr>
                    <w:tabs>
                      <w:tab w:val="center" w:pos="4060"/>
                      <w:tab w:val="right" w:pos="8121"/>
                    </w:tabs>
                    <w:spacing w:after="188" w:line="240" w:lineRule="auto"/>
                    <w:rPr>
                      <w:rFonts w:ascii="Arial Narrow" w:hAnsi="Arial Narrow"/>
                      <w:b/>
                      <w:color w:val="333399"/>
                      <w:sz w:val="16"/>
                      <w:szCs w:val="16"/>
                    </w:rPr>
                  </w:pPr>
                </w:p>
              </w:tc>
              <w:tc>
                <w:tcPr>
                  <w:tcW w:w="2070" w:type="dxa"/>
                  <w:tcBorders>
                    <w:top w:val="single" w:sz="4" w:space="0" w:color="auto"/>
                    <w:left w:val="single" w:sz="4" w:space="0" w:color="auto"/>
                    <w:bottom w:val="single" w:sz="4" w:space="0" w:color="auto"/>
                    <w:right w:val="single" w:sz="4" w:space="0" w:color="auto"/>
                  </w:tcBorders>
                </w:tcPr>
                <w:p w14:paraId="2A6AF0DF" w14:textId="77777777" w:rsidR="00443CAA" w:rsidRPr="00FA273A" w:rsidRDefault="00443CAA" w:rsidP="00F82A45">
                  <w:pPr>
                    <w:tabs>
                      <w:tab w:val="center" w:pos="4060"/>
                      <w:tab w:val="right" w:pos="8121"/>
                    </w:tabs>
                    <w:spacing w:after="188" w:line="240" w:lineRule="auto"/>
                    <w:rPr>
                      <w:rFonts w:ascii="Arial Narrow" w:hAnsi="Arial Narrow"/>
                      <w:b/>
                      <w:color w:val="333399"/>
                      <w:sz w:val="16"/>
                      <w:szCs w:val="16"/>
                    </w:rPr>
                  </w:pPr>
                </w:p>
              </w:tc>
              <w:tc>
                <w:tcPr>
                  <w:tcW w:w="767" w:type="dxa"/>
                  <w:tcBorders>
                    <w:top w:val="single" w:sz="4" w:space="0" w:color="auto"/>
                    <w:left w:val="single" w:sz="4" w:space="0" w:color="auto"/>
                    <w:bottom w:val="single" w:sz="4" w:space="0" w:color="auto"/>
                    <w:right w:val="single" w:sz="4" w:space="0" w:color="auto"/>
                  </w:tcBorders>
                </w:tcPr>
                <w:p w14:paraId="63A77406" w14:textId="77777777" w:rsidR="00443CAA" w:rsidRPr="00FA273A" w:rsidRDefault="00443CAA" w:rsidP="00F82A45">
                  <w:pPr>
                    <w:tabs>
                      <w:tab w:val="center" w:pos="4060"/>
                      <w:tab w:val="right" w:pos="8121"/>
                    </w:tabs>
                    <w:spacing w:after="188" w:line="240" w:lineRule="auto"/>
                    <w:rPr>
                      <w:rFonts w:ascii="Arial Narrow" w:hAnsi="Arial Narrow"/>
                      <w:b/>
                      <w:color w:val="333399"/>
                      <w:sz w:val="16"/>
                      <w:szCs w:val="16"/>
                    </w:rPr>
                  </w:pPr>
                </w:p>
              </w:tc>
              <w:tc>
                <w:tcPr>
                  <w:tcW w:w="1632" w:type="dxa"/>
                  <w:tcBorders>
                    <w:top w:val="single" w:sz="4" w:space="0" w:color="auto"/>
                    <w:left w:val="single" w:sz="4" w:space="0" w:color="auto"/>
                    <w:bottom w:val="single" w:sz="4" w:space="0" w:color="auto"/>
                    <w:right w:val="single" w:sz="4" w:space="0" w:color="auto"/>
                  </w:tcBorders>
                </w:tcPr>
                <w:p w14:paraId="2A1B024B" w14:textId="77777777" w:rsidR="00443CAA" w:rsidRPr="00FA273A" w:rsidRDefault="00443CAA" w:rsidP="00F82A45">
                  <w:pPr>
                    <w:tabs>
                      <w:tab w:val="center" w:pos="4060"/>
                      <w:tab w:val="right" w:pos="8121"/>
                    </w:tabs>
                    <w:spacing w:after="188" w:line="240" w:lineRule="auto"/>
                    <w:rPr>
                      <w:rFonts w:ascii="Arial Narrow" w:hAnsi="Arial Narrow"/>
                      <w:b/>
                      <w:color w:val="333399"/>
                      <w:sz w:val="16"/>
                      <w:szCs w:val="16"/>
                    </w:rPr>
                  </w:pPr>
                </w:p>
              </w:tc>
            </w:tr>
            <w:tr w:rsidR="00443CAA" w:rsidRPr="00FA273A" w14:paraId="510F9B22" w14:textId="77777777" w:rsidTr="00AD15D4">
              <w:tc>
                <w:tcPr>
                  <w:tcW w:w="5760" w:type="dxa"/>
                  <w:tcBorders>
                    <w:top w:val="single" w:sz="4" w:space="0" w:color="auto"/>
                    <w:left w:val="single" w:sz="4" w:space="0" w:color="auto"/>
                    <w:bottom w:val="single" w:sz="4" w:space="0" w:color="auto"/>
                    <w:right w:val="single" w:sz="4" w:space="0" w:color="auto"/>
                  </w:tcBorders>
                </w:tcPr>
                <w:p w14:paraId="7F2361A0" w14:textId="77777777" w:rsidR="00443CAA" w:rsidRPr="00FA273A" w:rsidRDefault="00443CAA" w:rsidP="00F82A45">
                  <w:pPr>
                    <w:tabs>
                      <w:tab w:val="center" w:pos="4060"/>
                      <w:tab w:val="right" w:pos="8121"/>
                    </w:tabs>
                    <w:spacing w:after="188" w:line="240" w:lineRule="auto"/>
                    <w:rPr>
                      <w:rFonts w:ascii="Arial Narrow" w:hAnsi="Arial Narrow"/>
                      <w:b/>
                      <w:color w:val="333399"/>
                      <w:sz w:val="16"/>
                      <w:szCs w:val="16"/>
                    </w:rPr>
                  </w:pPr>
                </w:p>
              </w:tc>
              <w:tc>
                <w:tcPr>
                  <w:tcW w:w="2070" w:type="dxa"/>
                  <w:tcBorders>
                    <w:top w:val="single" w:sz="4" w:space="0" w:color="auto"/>
                    <w:left w:val="single" w:sz="4" w:space="0" w:color="auto"/>
                    <w:bottom w:val="single" w:sz="4" w:space="0" w:color="auto"/>
                    <w:right w:val="single" w:sz="4" w:space="0" w:color="auto"/>
                  </w:tcBorders>
                </w:tcPr>
                <w:p w14:paraId="0B65299E" w14:textId="77777777" w:rsidR="00443CAA" w:rsidRPr="00FA273A" w:rsidRDefault="00443CAA" w:rsidP="00F82A45">
                  <w:pPr>
                    <w:tabs>
                      <w:tab w:val="center" w:pos="4060"/>
                      <w:tab w:val="right" w:pos="8121"/>
                    </w:tabs>
                    <w:spacing w:after="188" w:line="240" w:lineRule="auto"/>
                    <w:rPr>
                      <w:rFonts w:ascii="Arial Narrow" w:hAnsi="Arial Narrow"/>
                      <w:b/>
                      <w:color w:val="333399"/>
                      <w:sz w:val="16"/>
                      <w:szCs w:val="16"/>
                    </w:rPr>
                  </w:pPr>
                </w:p>
              </w:tc>
              <w:tc>
                <w:tcPr>
                  <w:tcW w:w="767" w:type="dxa"/>
                  <w:tcBorders>
                    <w:top w:val="single" w:sz="4" w:space="0" w:color="auto"/>
                    <w:left w:val="single" w:sz="4" w:space="0" w:color="auto"/>
                    <w:bottom w:val="single" w:sz="4" w:space="0" w:color="auto"/>
                    <w:right w:val="single" w:sz="4" w:space="0" w:color="auto"/>
                  </w:tcBorders>
                </w:tcPr>
                <w:p w14:paraId="42FA5ADB" w14:textId="77777777" w:rsidR="00443CAA" w:rsidRPr="00FA273A" w:rsidRDefault="00443CAA" w:rsidP="00F82A45">
                  <w:pPr>
                    <w:tabs>
                      <w:tab w:val="center" w:pos="4060"/>
                      <w:tab w:val="right" w:pos="8121"/>
                    </w:tabs>
                    <w:spacing w:after="188" w:line="240" w:lineRule="auto"/>
                    <w:rPr>
                      <w:rFonts w:ascii="Arial Narrow" w:hAnsi="Arial Narrow"/>
                      <w:b/>
                      <w:color w:val="333399"/>
                      <w:sz w:val="16"/>
                      <w:szCs w:val="16"/>
                    </w:rPr>
                  </w:pPr>
                </w:p>
              </w:tc>
              <w:tc>
                <w:tcPr>
                  <w:tcW w:w="1632" w:type="dxa"/>
                  <w:tcBorders>
                    <w:top w:val="single" w:sz="4" w:space="0" w:color="auto"/>
                    <w:left w:val="single" w:sz="4" w:space="0" w:color="auto"/>
                    <w:bottom w:val="single" w:sz="4" w:space="0" w:color="auto"/>
                    <w:right w:val="single" w:sz="4" w:space="0" w:color="auto"/>
                  </w:tcBorders>
                </w:tcPr>
                <w:p w14:paraId="197C4FD7" w14:textId="77777777" w:rsidR="00443CAA" w:rsidRPr="00FA273A" w:rsidRDefault="00443CAA" w:rsidP="00F82A45">
                  <w:pPr>
                    <w:tabs>
                      <w:tab w:val="center" w:pos="4060"/>
                      <w:tab w:val="right" w:pos="8121"/>
                    </w:tabs>
                    <w:spacing w:after="188" w:line="240" w:lineRule="auto"/>
                    <w:rPr>
                      <w:rFonts w:ascii="Arial Narrow" w:hAnsi="Arial Narrow"/>
                      <w:b/>
                      <w:color w:val="333399"/>
                      <w:sz w:val="16"/>
                      <w:szCs w:val="16"/>
                    </w:rPr>
                  </w:pPr>
                </w:p>
              </w:tc>
            </w:tr>
            <w:tr w:rsidR="00443CAA" w:rsidRPr="00FA273A" w14:paraId="7D32EAFD" w14:textId="77777777" w:rsidTr="00AD15D4">
              <w:tc>
                <w:tcPr>
                  <w:tcW w:w="5760" w:type="dxa"/>
                  <w:tcBorders>
                    <w:top w:val="single" w:sz="4" w:space="0" w:color="auto"/>
                    <w:left w:val="single" w:sz="4" w:space="0" w:color="auto"/>
                    <w:bottom w:val="single" w:sz="4" w:space="0" w:color="auto"/>
                    <w:right w:val="single" w:sz="4" w:space="0" w:color="auto"/>
                  </w:tcBorders>
                </w:tcPr>
                <w:p w14:paraId="5EBF51C0" w14:textId="77777777" w:rsidR="00443CAA" w:rsidRPr="00FA273A" w:rsidRDefault="00443CAA" w:rsidP="00F82A45">
                  <w:pPr>
                    <w:tabs>
                      <w:tab w:val="center" w:pos="4060"/>
                      <w:tab w:val="right" w:pos="8121"/>
                    </w:tabs>
                    <w:spacing w:after="188" w:line="240" w:lineRule="auto"/>
                    <w:rPr>
                      <w:rFonts w:ascii="Arial Narrow" w:hAnsi="Arial Narrow"/>
                      <w:b/>
                      <w:color w:val="333399"/>
                      <w:sz w:val="16"/>
                      <w:szCs w:val="16"/>
                    </w:rPr>
                  </w:pPr>
                </w:p>
              </w:tc>
              <w:tc>
                <w:tcPr>
                  <w:tcW w:w="2070" w:type="dxa"/>
                  <w:tcBorders>
                    <w:top w:val="single" w:sz="4" w:space="0" w:color="auto"/>
                    <w:left w:val="single" w:sz="4" w:space="0" w:color="auto"/>
                    <w:bottom w:val="single" w:sz="4" w:space="0" w:color="auto"/>
                    <w:right w:val="single" w:sz="4" w:space="0" w:color="auto"/>
                  </w:tcBorders>
                </w:tcPr>
                <w:p w14:paraId="6CB009E4" w14:textId="77777777" w:rsidR="00443CAA" w:rsidRPr="00FA273A" w:rsidRDefault="00443CAA" w:rsidP="00F82A45">
                  <w:pPr>
                    <w:tabs>
                      <w:tab w:val="center" w:pos="4060"/>
                      <w:tab w:val="right" w:pos="8121"/>
                    </w:tabs>
                    <w:spacing w:after="188" w:line="240" w:lineRule="auto"/>
                    <w:rPr>
                      <w:rFonts w:ascii="Arial Narrow" w:hAnsi="Arial Narrow"/>
                      <w:b/>
                      <w:color w:val="333399"/>
                      <w:sz w:val="16"/>
                      <w:szCs w:val="16"/>
                    </w:rPr>
                  </w:pPr>
                </w:p>
              </w:tc>
              <w:tc>
                <w:tcPr>
                  <w:tcW w:w="767" w:type="dxa"/>
                  <w:tcBorders>
                    <w:top w:val="single" w:sz="4" w:space="0" w:color="auto"/>
                    <w:left w:val="single" w:sz="4" w:space="0" w:color="auto"/>
                    <w:bottom w:val="single" w:sz="4" w:space="0" w:color="auto"/>
                    <w:right w:val="single" w:sz="4" w:space="0" w:color="auto"/>
                  </w:tcBorders>
                </w:tcPr>
                <w:p w14:paraId="3878532F" w14:textId="77777777" w:rsidR="00443CAA" w:rsidRPr="00FA273A" w:rsidRDefault="00443CAA" w:rsidP="00F82A45">
                  <w:pPr>
                    <w:tabs>
                      <w:tab w:val="center" w:pos="4060"/>
                      <w:tab w:val="right" w:pos="8121"/>
                    </w:tabs>
                    <w:spacing w:after="188" w:line="240" w:lineRule="auto"/>
                    <w:rPr>
                      <w:rFonts w:ascii="Arial Narrow" w:hAnsi="Arial Narrow"/>
                      <w:b/>
                      <w:color w:val="333399"/>
                      <w:sz w:val="16"/>
                      <w:szCs w:val="16"/>
                    </w:rPr>
                  </w:pPr>
                </w:p>
              </w:tc>
              <w:tc>
                <w:tcPr>
                  <w:tcW w:w="1632" w:type="dxa"/>
                  <w:tcBorders>
                    <w:top w:val="single" w:sz="4" w:space="0" w:color="auto"/>
                    <w:left w:val="single" w:sz="4" w:space="0" w:color="auto"/>
                    <w:bottom w:val="single" w:sz="4" w:space="0" w:color="auto"/>
                    <w:right w:val="single" w:sz="4" w:space="0" w:color="auto"/>
                  </w:tcBorders>
                </w:tcPr>
                <w:p w14:paraId="7B1C0684" w14:textId="77777777" w:rsidR="00443CAA" w:rsidRPr="00FA273A" w:rsidRDefault="00443CAA" w:rsidP="00F82A45">
                  <w:pPr>
                    <w:tabs>
                      <w:tab w:val="center" w:pos="4060"/>
                      <w:tab w:val="right" w:pos="8121"/>
                    </w:tabs>
                    <w:spacing w:after="188" w:line="240" w:lineRule="auto"/>
                    <w:rPr>
                      <w:rFonts w:ascii="Arial Narrow" w:hAnsi="Arial Narrow"/>
                      <w:b/>
                      <w:color w:val="333399"/>
                      <w:sz w:val="16"/>
                      <w:szCs w:val="16"/>
                    </w:rPr>
                  </w:pPr>
                </w:p>
              </w:tc>
            </w:tr>
            <w:tr w:rsidR="00443CAA" w:rsidRPr="00FA273A" w14:paraId="168845EB" w14:textId="77777777" w:rsidTr="00AD15D4">
              <w:tc>
                <w:tcPr>
                  <w:tcW w:w="5760" w:type="dxa"/>
                  <w:tcBorders>
                    <w:top w:val="single" w:sz="4" w:space="0" w:color="auto"/>
                    <w:left w:val="single" w:sz="4" w:space="0" w:color="auto"/>
                    <w:bottom w:val="single" w:sz="4" w:space="0" w:color="auto"/>
                    <w:right w:val="single" w:sz="4" w:space="0" w:color="auto"/>
                  </w:tcBorders>
                </w:tcPr>
                <w:p w14:paraId="256DE1A0" w14:textId="77777777" w:rsidR="00443CAA" w:rsidRPr="00FA273A" w:rsidRDefault="00443CAA" w:rsidP="00F82A45">
                  <w:pPr>
                    <w:tabs>
                      <w:tab w:val="center" w:pos="4060"/>
                      <w:tab w:val="right" w:pos="8121"/>
                    </w:tabs>
                    <w:spacing w:after="188" w:line="240" w:lineRule="auto"/>
                    <w:rPr>
                      <w:rFonts w:ascii="Arial Narrow" w:hAnsi="Arial Narrow"/>
                      <w:b/>
                      <w:color w:val="333399"/>
                      <w:sz w:val="16"/>
                      <w:szCs w:val="16"/>
                    </w:rPr>
                  </w:pPr>
                </w:p>
              </w:tc>
              <w:tc>
                <w:tcPr>
                  <w:tcW w:w="2070" w:type="dxa"/>
                  <w:tcBorders>
                    <w:top w:val="single" w:sz="4" w:space="0" w:color="auto"/>
                    <w:left w:val="single" w:sz="4" w:space="0" w:color="auto"/>
                    <w:bottom w:val="single" w:sz="4" w:space="0" w:color="auto"/>
                    <w:right w:val="single" w:sz="4" w:space="0" w:color="auto"/>
                  </w:tcBorders>
                </w:tcPr>
                <w:p w14:paraId="03757864" w14:textId="77777777" w:rsidR="00443CAA" w:rsidRPr="00FA273A" w:rsidRDefault="00443CAA" w:rsidP="00F82A45">
                  <w:pPr>
                    <w:tabs>
                      <w:tab w:val="center" w:pos="4060"/>
                      <w:tab w:val="right" w:pos="8121"/>
                    </w:tabs>
                    <w:spacing w:after="188" w:line="240" w:lineRule="auto"/>
                    <w:rPr>
                      <w:rFonts w:ascii="Arial Narrow" w:hAnsi="Arial Narrow"/>
                      <w:b/>
                      <w:color w:val="333399"/>
                      <w:sz w:val="16"/>
                      <w:szCs w:val="16"/>
                    </w:rPr>
                  </w:pPr>
                </w:p>
              </w:tc>
              <w:tc>
                <w:tcPr>
                  <w:tcW w:w="767" w:type="dxa"/>
                  <w:tcBorders>
                    <w:top w:val="single" w:sz="4" w:space="0" w:color="auto"/>
                    <w:left w:val="single" w:sz="4" w:space="0" w:color="auto"/>
                    <w:bottom w:val="single" w:sz="4" w:space="0" w:color="auto"/>
                    <w:right w:val="single" w:sz="4" w:space="0" w:color="auto"/>
                  </w:tcBorders>
                </w:tcPr>
                <w:p w14:paraId="4C984FD2" w14:textId="77777777" w:rsidR="00443CAA" w:rsidRPr="00FA273A" w:rsidRDefault="00443CAA" w:rsidP="00F82A45">
                  <w:pPr>
                    <w:tabs>
                      <w:tab w:val="center" w:pos="4060"/>
                      <w:tab w:val="right" w:pos="8121"/>
                    </w:tabs>
                    <w:spacing w:after="188" w:line="240" w:lineRule="auto"/>
                    <w:rPr>
                      <w:rFonts w:ascii="Arial Narrow" w:hAnsi="Arial Narrow"/>
                      <w:b/>
                      <w:color w:val="333399"/>
                      <w:sz w:val="16"/>
                      <w:szCs w:val="16"/>
                    </w:rPr>
                  </w:pPr>
                </w:p>
              </w:tc>
              <w:tc>
                <w:tcPr>
                  <w:tcW w:w="1632" w:type="dxa"/>
                  <w:tcBorders>
                    <w:top w:val="single" w:sz="4" w:space="0" w:color="auto"/>
                    <w:left w:val="single" w:sz="4" w:space="0" w:color="auto"/>
                    <w:bottom w:val="single" w:sz="4" w:space="0" w:color="auto"/>
                    <w:right w:val="single" w:sz="4" w:space="0" w:color="auto"/>
                  </w:tcBorders>
                </w:tcPr>
                <w:p w14:paraId="0A3B0DAC" w14:textId="77777777" w:rsidR="00443CAA" w:rsidRPr="00FA273A" w:rsidRDefault="00443CAA" w:rsidP="00F82A45">
                  <w:pPr>
                    <w:tabs>
                      <w:tab w:val="center" w:pos="4060"/>
                      <w:tab w:val="right" w:pos="8121"/>
                    </w:tabs>
                    <w:spacing w:after="188" w:line="240" w:lineRule="auto"/>
                    <w:rPr>
                      <w:rFonts w:ascii="Arial Narrow" w:hAnsi="Arial Narrow"/>
                      <w:b/>
                      <w:color w:val="333399"/>
                      <w:sz w:val="16"/>
                      <w:szCs w:val="16"/>
                    </w:rPr>
                  </w:pPr>
                </w:p>
              </w:tc>
            </w:tr>
            <w:tr w:rsidR="00443CAA" w:rsidRPr="00FA273A" w14:paraId="6523EA13" w14:textId="77777777" w:rsidTr="00AD15D4">
              <w:tc>
                <w:tcPr>
                  <w:tcW w:w="5760" w:type="dxa"/>
                  <w:tcBorders>
                    <w:top w:val="single" w:sz="4" w:space="0" w:color="auto"/>
                    <w:left w:val="single" w:sz="4" w:space="0" w:color="auto"/>
                    <w:bottom w:val="single" w:sz="4" w:space="0" w:color="auto"/>
                    <w:right w:val="single" w:sz="4" w:space="0" w:color="auto"/>
                  </w:tcBorders>
                </w:tcPr>
                <w:p w14:paraId="04EF1853" w14:textId="77777777" w:rsidR="00443CAA" w:rsidRPr="00FA273A" w:rsidRDefault="00443CAA" w:rsidP="00F82A45">
                  <w:pPr>
                    <w:tabs>
                      <w:tab w:val="center" w:pos="4060"/>
                      <w:tab w:val="right" w:pos="8121"/>
                    </w:tabs>
                    <w:spacing w:after="188" w:line="240" w:lineRule="auto"/>
                    <w:rPr>
                      <w:rFonts w:ascii="Arial Narrow" w:hAnsi="Arial Narrow"/>
                      <w:b/>
                      <w:color w:val="333399"/>
                      <w:sz w:val="16"/>
                      <w:szCs w:val="16"/>
                    </w:rPr>
                  </w:pPr>
                </w:p>
              </w:tc>
              <w:tc>
                <w:tcPr>
                  <w:tcW w:w="2070" w:type="dxa"/>
                  <w:tcBorders>
                    <w:top w:val="single" w:sz="4" w:space="0" w:color="auto"/>
                    <w:left w:val="single" w:sz="4" w:space="0" w:color="auto"/>
                    <w:bottom w:val="single" w:sz="4" w:space="0" w:color="auto"/>
                    <w:right w:val="single" w:sz="4" w:space="0" w:color="auto"/>
                  </w:tcBorders>
                </w:tcPr>
                <w:p w14:paraId="6384D45C" w14:textId="77777777" w:rsidR="00443CAA" w:rsidRPr="00FA273A" w:rsidRDefault="00443CAA" w:rsidP="00F82A45">
                  <w:pPr>
                    <w:tabs>
                      <w:tab w:val="center" w:pos="4060"/>
                      <w:tab w:val="right" w:pos="8121"/>
                    </w:tabs>
                    <w:spacing w:after="188" w:line="240" w:lineRule="auto"/>
                    <w:rPr>
                      <w:rFonts w:ascii="Arial Narrow" w:hAnsi="Arial Narrow"/>
                      <w:b/>
                      <w:color w:val="333399"/>
                      <w:sz w:val="16"/>
                      <w:szCs w:val="16"/>
                    </w:rPr>
                  </w:pPr>
                </w:p>
              </w:tc>
              <w:tc>
                <w:tcPr>
                  <w:tcW w:w="767" w:type="dxa"/>
                  <w:tcBorders>
                    <w:top w:val="single" w:sz="4" w:space="0" w:color="auto"/>
                    <w:left w:val="single" w:sz="4" w:space="0" w:color="auto"/>
                    <w:bottom w:val="single" w:sz="4" w:space="0" w:color="auto"/>
                    <w:right w:val="single" w:sz="4" w:space="0" w:color="auto"/>
                  </w:tcBorders>
                </w:tcPr>
                <w:p w14:paraId="79D3ADB4" w14:textId="77777777" w:rsidR="00443CAA" w:rsidRPr="00FA273A" w:rsidRDefault="00443CAA" w:rsidP="00F82A45">
                  <w:pPr>
                    <w:tabs>
                      <w:tab w:val="center" w:pos="4060"/>
                      <w:tab w:val="right" w:pos="8121"/>
                    </w:tabs>
                    <w:spacing w:after="188" w:line="240" w:lineRule="auto"/>
                    <w:rPr>
                      <w:rFonts w:ascii="Arial Narrow" w:hAnsi="Arial Narrow"/>
                      <w:b/>
                      <w:color w:val="333399"/>
                      <w:sz w:val="16"/>
                      <w:szCs w:val="16"/>
                    </w:rPr>
                  </w:pPr>
                </w:p>
              </w:tc>
              <w:tc>
                <w:tcPr>
                  <w:tcW w:w="1632" w:type="dxa"/>
                  <w:tcBorders>
                    <w:top w:val="single" w:sz="4" w:space="0" w:color="auto"/>
                    <w:left w:val="single" w:sz="4" w:space="0" w:color="auto"/>
                    <w:bottom w:val="single" w:sz="4" w:space="0" w:color="auto"/>
                    <w:right w:val="single" w:sz="4" w:space="0" w:color="auto"/>
                  </w:tcBorders>
                </w:tcPr>
                <w:p w14:paraId="48BBBBE4" w14:textId="77777777" w:rsidR="00443CAA" w:rsidRPr="00FA273A" w:rsidRDefault="00443CAA" w:rsidP="00F82A45">
                  <w:pPr>
                    <w:tabs>
                      <w:tab w:val="center" w:pos="4060"/>
                      <w:tab w:val="right" w:pos="8121"/>
                    </w:tabs>
                    <w:spacing w:after="188" w:line="240" w:lineRule="auto"/>
                    <w:rPr>
                      <w:rFonts w:ascii="Arial Narrow" w:hAnsi="Arial Narrow"/>
                      <w:b/>
                      <w:color w:val="333399"/>
                      <w:sz w:val="16"/>
                      <w:szCs w:val="16"/>
                    </w:rPr>
                  </w:pPr>
                </w:p>
              </w:tc>
            </w:tr>
          </w:tbl>
          <w:p w14:paraId="2DD7C959" w14:textId="77777777" w:rsidR="00443CAA" w:rsidRPr="00FA273A" w:rsidRDefault="00443CAA" w:rsidP="00F82A45">
            <w:pPr>
              <w:spacing w:after="0" w:line="240" w:lineRule="auto"/>
              <w:rPr>
                <w:rFonts w:ascii="Arial Narrow" w:hAnsi="Arial Narrow"/>
                <w:b/>
                <w:color w:val="333399"/>
              </w:rPr>
            </w:pPr>
          </w:p>
          <w:p w14:paraId="4A542B21" w14:textId="77777777" w:rsidR="00443CAA" w:rsidRPr="00FA273A" w:rsidRDefault="00443CAA" w:rsidP="00F82A45">
            <w:pPr>
              <w:spacing w:after="0" w:line="240" w:lineRule="auto"/>
              <w:jc w:val="both"/>
              <w:rPr>
                <w:rFonts w:ascii="Arial Narrow" w:hAnsi="Arial Narrow"/>
                <w:b/>
                <w:color w:val="333399"/>
                <w:sz w:val="16"/>
                <w:szCs w:val="16"/>
              </w:rPr>
            </w:pPr>
            <w:r w:rsidRPr="00FA273A">
              <w:rPr>
                <w:rStyle w:val="InitialStyle"/>
                <w:rFonts w:cs="Arial"/>
                <w:b/>
                <w:color w:val="3366CC"/>
                <w:szCs w:val="24"/>
              </w:rPr>
              <w:t>POSITION INFORMATION/REQUESTS                REFERRAL INFORMATION</w:t>
            </w:r>
          </w:p>
        </w:tc>
      </w:tr>
      <w:tr w:rsidR="00443CAA" w:rsidRPr="00FA273A" w14:paraId="17EBCD59" w14:textId="77777777" w:rsidTr="00665849">
        <w:trPr>
          <w:trHeight w:val="20"/>
          <w:jc w:val="center"/>
        </w:trPr>
        <w:tc>
          <w:tcPr>
            <w:tcW w:w="3128" w:type="dxa"/>
            <w:gridSpan w:val="2"/>
            <w:tcBorders>
              <w:top w:val="single" w:sz="4" w:space="0" w:color="auto"/>
              <w:left w:val="single" w:sz="4" w:space="0" w:color="auto"/>
              <w:bottom w:val="single" w:sz="4" w:space="0" w:color="auto"/>
              <w:right w:val="single" w:sz="4" w:space="0" w:color="auto"/>
            </w:tcBorders>
          </w:tcPr>
          <w:p w14:paraId="2C2C5B13" w14:textId="77777777" w:rsidR="00443CAA" w:rsidRPr="00FA273A" w:rsidRDefault="00443CAA" w:rsidP="00F82A45">
            <w:pPr>
              <w:spacing w:after="188" w:line="240" w:lineRule="auto"/>
              <w:jc w:val="both"/>
              <w:rPr>
                <w:rStyle w:val="InitialStyle"/>
                <w:rFonts w:ascii="Arial Narrow" w:hAnsi="Arial Narrow"/>
              </w:rPr>
            </w:pPr>
            <w:r w:rsidRPr="00FA273A">
              <w:rPr>
                <w:rStyle w:val="InitialStyle"/>
                <w:rFonts w:ascii="Arial Narrow" w:hAnsi="Arial Narrow"/>
              </w:rPr>
              <w:t>Position(s) Applying For</w:t>
            </w:r>
          </w:p>
        </w:tc>
        <w:tc>
          <w:tcPr>
            <w:tcW w:w="1484" w:type="dxa"/>
            <w:gridSpan w:val="3"/>
            <w:tcBorders>
              <w:top w:val="single" w:sz="4" w:space="0" w:color="auto"/>
              <w:left w:val="single" w:sz="4" w:space="0" w:color="auto"/>
              <w:bottom w:val="single" w:sz="4" w:space="0" w:color="auto"/>
              <w:right w:val="single" w:sz="4" w:space="0" w:color="auto"/>
            </w:tcBorders>
          </w:tcPr>
          <w:p w14:paraId="3CAEAA4A" w14:textId="77777777" w:rsidR="00443CAA" w:rsidRPr="00FA273A" w:rsidRDefault="00443CAA" w:rsidP="00F82A45">
            <w:pPr>
              <w:spacing w:after="188" w:line="240" w:lineRule="auto"/>
              <w:jc w:val="both"/>
              <w:rPr>
                <w:rStyle w:val="InitialStyle"/>
                <w:rFonts w:ascii="Arial Narrow" w:hAnsi="Arial Narrow"/>
                <w:i/>
              </w:rPr>
            </w:pPr>
            <w:r w:rsidRPr="00FA273A">
              <w:rPr>
                <w:rStyle w:val="InitialStyle"/>
                <w:rFonts w:ascii="Arial Narrow" w:hAnsi="Arial Narrow"/>
              </w:rPr>
              <w:t>Salary Request</w:t>
            </w:r>
            <w:r>
              <w:rPr>
                <w:rStyle w:val="InitialStyle"/>
                <w:rFonts w:ascii="Arial Narrow" w:hAnsi="Arial Narrow"/>
              </w:rPr>
              <w:t>ed</w:t>
            </w:r>
          </w:p>
        </w:tc>
        <w:tc>
          <w:tcPr>
            <w:tcW w:w="360" w:type="dxa"/>
            <w:vMerge w:val="restart"/>
            <w:tcBorders>
              <w:top w:val="nil"/>
              <w:left w:val="single" w:sz="4" w:space="0" w:color="auto"/>
              <w:bottom w:val="single" w:sz="4" w:space="0" w:color="auto"/>
              <w:right w:val="single" w:sz="4" w:space="0" w:color="auto"/>
            </w:tcBorders>
          </w:tcPr>
          <w:p w14:paraId="13C7B02D" w14:textId="77777777" w:rsidR="00443CAA" w:rsidRPr="00FA273A" w:rsidRDefault="00443CAA" w:rsidP="00F82A45">
            <w:pPr>
              <w:spacing w:after="188" w:line="240" w:lineRule="auto"/>
              <w:jc w:val="both"/>
              <w:rPr>
                <w:rStyle w:val="InitialStyle"/>
                <w:rFonts w:ascii="Arial Narrow" w:hAnsi="Arial Narrow"/>
              </w:rPr>
            </w:pPr>
          </w:p>
        </w:tc>
        <w:tc>
          <w:tcPr>
            <w:tcW w:w="5414" w:type="dxa"/>
            <w:gridSpan w:val="6"/>
            <w:vMerge w:val="restart"/>
            <w:tcBorders>
              <w:top w:val="single" w:sz="4" w:space="0" w:color="auto"/>
              <w:left w:val="single" w:sz="4" w:space="0" w:color="auto"/>
              <w:bottom w:val="single" w:sz="4" w:space="0" w:color="auto"/>
              <w:right w:val="single" w:sz="4" w:space="0" w:color="auto"/>
            </w:tcBorders>
          </w:tcPr>
          <w:p w14:paraId="6EBE7946" w14:textId="77777777" w:rsidR="00443CAA" w:rsidRPr="00FA273A" w:rsidRDefault="00443CAA" w:rsidP="00F82A45">
            <w:pPr>
              <w:tabs>
                <w:tab w:val="left" w:pos="676"/>
                <w:tab w:val="left" w:pos="1353"/>
                <w:tab w:val="left" w:pos="2030"/>
                <w:tab w:val="left" w:pos="2707"/>
                <w:tab w:val="left" w:pos="3384"/>
                <w:tab w:val="left" w:pos="4060"/>
                <w:tab w:val="left" w:pos="4737"/>
                <w:tab w:val="left" w:pos="5414"/>
                <w:tab w:val="left" w:pos="6091"/>
                <w:tab w:val="left" w:pos="6768"/>
                <w:tab w:val="left" w:pos="7444"/>
                <w:tab w:val="left" w:pos="8121"/>
              </w:tabs>
              <w:spacing w:after="0" w:line="240" w:lineRule="auto"/>
              <w:rPr>
                <w:rStyle w:val="InitialStyle"/>
                <w:rFonts w:ascii="Arial Narrow" w:hAnsi="Arial Narrow"/>
                <w:b/>
                <w:sz w:val="20"/>
              </w:rPr>
            </w:pPr>
            <w:r w:rsidRPr="00FA273A">
              <w:rPr>
                <w:rStyle w:val="InitialStyle"/>
                <w:rFonts w:ascii="Arial Narrow" w:hAnsi="Arial Narrow"/>
                <w:b/>
                <w:sz w:val="20"/>
              </w:rPr>
              <w:t xml:space="preserve">Referral Source </w:t>
            </w:r>
          </w:p>
          <w:p w14:paraId="1C3F64D9" w14:textId="77777777" w:rsidR="00443CAA" w:rsidRPr="00FA273A" w:rsidRDefault="00443CAA" w:rsidP="00F82A45">
            <w:pPr>
              <w:spacing w:after="0" w:line="240" w:lineRule="auto"/>
              <w:rPr>
                <w:rStyle w:val="InitialStyle"/>
                <w:rFonts w:ascii="Arial Narrow" w:hAnsi="Arial Narrow"/>
              </w:rPr>
            </w:pPr>
            <w:r w:rsidRPr="00FA273A">
              <w:rPr>
                <w:rStyle w:val="InitialStyle"/>
                <w:rFonts w:ascii="Arial Narrow" w:hAnsi="Arial Narrow"/>
              </w:rPr>
              <w:t xml:space="preserve">□ Advertisement                             □ Friend              □ Other </w:t>
            </w:r>
          </w:p>
          <w:p w14:paraId="470C9A65" w14:textId="77777777" w:rsidR="00443CAA" w:rsidRPr="00FA273A" w:rsidRDefault="00443CAA" w:rsidP="00F82A45">
            <w:pPr>
              <w:spacing w:after="0" w:line="240" w:lineRule="auto"/>
              <w:rPr>
                <w:rStyle w:val="InitialStyle"/>
                <w:rFonts w:ascii="Arial Narrow" w:hAnsi="Arial Narrow"/>
              </w:rPr>
            </w:pPr>
            <w:r w:rsidRPr="00FA273A">
              <w:rPr>
                <w:rStyle w:val="InitialStyle"/>
                <w:rFonts w:ascii="Arial Narrow" w:hAnsi="Arial Narrow"/>
              </w:rPr>
              <w:t xml:space="preserve">□ Employment Agency                   □ Walk In            □ Relative                   </w:t>
            </w:r>
          </w:p>
          <w:p w14:paraId="498BEC0F" w14:textId="77777777" w:rsidR="00443CAA" w:rsidRPr="00FA273A" w:rsidRDefault="00443CAA" w:rsidP="00F82A45">
            <w:pPr>
              <w:tabs>
                <w:tab w:val="left" w:pos="676"/>
                <w:tab w:val="left" w:pos="1353"/>
                <w:tab w:val="left" w:pos="2030"/>
                <w:tab w:val="left" w:pos="2707"/>
                <w:tab w:val="left" w:pos="3384"/>
                <w:tab w:val="left" w:pos="4060"/>
                <w:tab w:val="left" w:pos="4737"/>
                <w:tab w:val="left" w:pos="5414"/>
                <w:tab w:val="left" w:pos="6091"/>
                <w:tab w:val="left" w:pos="6768"/>
                <w:tab w:val="left" w:pos="7444"/>
                <w:tab w:val="left" w:pos="8121"/>
              </w:tabs>
              <w:spacing w:after="188" w:line="240" w:lineRule="auto"/>
              <w:rPr>
                <w:rFonts w:ascii="Arial Narrow" w:hAnsi="Arial Narrow"/>
                <w:sz w:val="18"/>
                <w:szCs w:val="18"/>
              </w:rPr>
            </w:pPr>
          </w:p>
        </w:tc>
      </w:tr>
      <w:tr w:rsidR="00443CAA" w:rsidRPr="00FA273A" w14:paraId="7A70B388" w14:textId="77777777" w:rsidTr="00665849">
        <w:trPr>
          <w:trHeight w:val="264"/>
          <w:jc w:val="center"/>
        </w:trPr>
        <w:tc>
          <w:tcPr>
            <w:tcW w:w="2160" w:type="dxa"/>
            <w:vMerge w:val="restart"/>
            <w:tcBorders>
              <w:top w:val="single" w:sz="4" w:space="0" w:color="auto"/>
              <w:left w:val="single" w:sz="4" w:space="0" w:color="auto"/>
              <w:bottom w:val="single" w:sz="4" w:space="0" w:color="auto"/>
              <w:right w:val="single" w:sz="4" w:space="0" w:color="auto"/>
            </w:tcBorders>
          </w:tcPr>
          <w:p w14:paraId="4C319743" w14:textId="77777777" w:rsidR="00443CAA" w:rsidRPr="00FA273A" w:rsidRDefault="00443CAA" w:rsidP="00F82A45">
            <w:pPr>
              <w:tabs>
                <w:tab w:val="left" w:pos="676"/>
                <w:tab w:val="left" w:pos="1353"/>
                <w:tab w:val="left" w:pos="2030"/>
                <w:tab w:val="left" w:pos="2707"/>
                <w:tab w:val="left" w:pos="3384"/>
                <w:tab w:val="left" w:pos="4060"/>
                <w:tab w:val="left" w:pos="4737"/>
                <w:tab w:val="left" w:pos="5414"/>
                <w:tab w:val="left" w:pos="6091"/>
                <w:tab w:val="left" w:pos="6768"/>
                <w:tab w:val="left" w:pos="7444"/>
                <w:tab w:val="left" w:pos="8121"/>
              </w:tabs>
              <w:spacing w:after="0" w:line="240" w:lineRule="auto"/>
              <w:rPr>
                <w:rFonts w:ascii="Arial Narrow" w:hAnsi="Arial Narrow"/>
                <w:b/>
                <w:sz w:val="20"/>
                <w:szCs w:val="18"/>
              </w:rPr>
            </w:pPr>
            <w:r w:rsidRPr="00FA273A">
              <w:rPr>
                <w:rFonts w:ascii="Arial Narrow" w:hAnsi="Arial Narrow"/>
                <w:b/>
                <w:sz w:val="20"/>
                <w:szCs w:val="18"/>
              </w:rPr>
              <w:t>Shift(s) Request</w:t>
            </w:r>
          </w:p>
          <w:p w14:paraId="2584CD91" w14:textId="77777777" w:rsidR="00443CAA" w:rsidRPr="00FA273A" w:rsidRDefault="00443CAA" w:rsidP="00F82A45">
            <w:pPr>
              <w:tabs>
                <w:tab w:val="left" w:pos="676"/>
                <w:tab w:val="left" w:pos="1353"/>
                <w:tab w:val="left" w:pos="2030"/>
                <w:tab w:val="left" w:pos="2707"/>
                <w:tab w:val="left" w:pos="3384"/>
                <w:tab w:val="left" w:pos="4060"/>
                <w:tab w:val="left" w:pos="4737"/>
                <w:tab w:val="left" w:pos="5414"/>
                <w:tab w:val="left" w:pos="6091"/>
                <w:tab w:val="left" w:pos="6768"/>
                <w:tab w:val="left" w:pos="7444"/>
                <w:tab w:val="left" w:pos="8121"/>
              </w:tabs>
              <w:spacing w:after="0" w:line="240" w:lineRule="auto"/>
              <w:rPr>
                <w:rFonts w:ascii="Arial Narrow" w:hAnsi="Arial Narrow"/>
                <w:sz w:val="20"/>
              </w:rPr>
            </w:pPr>
            <w:r w:rsidRPr="00FA273A">
              <w:rPr>
                <w:rStyle w:val="InitialStyle"/>
                <w:rFonts w:ascii="Arial Narrow" w:hAnsi="Arial Narrow"/>
                <w:sz w:val="20"/>
              </w:rPr>
              <w:t>□ Morning</w:t>
            </w:r>
          </w:p>
          <w:p w14:paraId="72CF008D" w14:textId="77777777" w:rsidR="00443CAA" w:rsidRPr="00FA273A" w:rsidRDefault="00443CAA" w:rsidP="00F82A45">
            <w:pPr>
              <w:tabs>
                <w:tab w:val="left" w:pos="676"/>
                <w:tab w:val="left" w:pos="1353"/>
                <w:tab w:val="left" w:pos="2030"/>
                <w:tab w:val="left" w:pos="2707"/>
                <w:tab w:val="left" w:pos="3384"/>
                <w:tab w:val="left" w:pos="4060"/>
                <w:tab w:val="left" w:pos="4737"/>
                <w:tab w:val="left" w:pos="5414"/>
                <w:tab w:val="left" w:pos="6091"/>
                <w:tab w:val="left" w:pos="6768"/>
                <w:tab w:val="left" w:pos="7444"/>
                <w:tab w:val="left" w:pos="8121"/>
              </w:tabs>
              <w:spacing w:after="0" w:line="240" w:lineRule="auto"/>
              <w:rPr>
                <w:rFonts w:ascii="Arial Narrow" w:hAnsi="Arial Narrow"/>
                <w:sz w:val="20"/>
              </w:rPr>
            </w:pPr>
            <w:r w:rsidRPr="00FA273A">
              <w:rPr>
                <w:rStyle w:val="InitialStyle"/>
                <w:rFonts w:ascii="Arial Narrow" w:hAnsi="Arial Narrow"/>
                <w:sz w:val="20"/>
              </w:rPr>
              <w:t>□ Afternoon</w:t>
            </w:r>
          </w:p>
          <w:p w14:paraId="0A550900" w14:textId="77777777" w:rsidR="00443CAA" w:rsidRPr="00FA273A" w:rsidRDefault="00443CAA" w:rsidP="00F82A45">
            <w:pPr>
              <w:spacing w:after="0" w:line="240" w:lineRule="auto"/>
              <w:rPr>
                <w:rFonts w:ascii="Arial Narrow" w:hAnsi="Arial Narrow"/>
                <w:sz w:val="20"/>
              </w:rPr>
            </w:pPr>
            <w:r w:rsidRPr="00FA273A">
              <w:rPr>
                <w:rStyle w:val="InitialStyle"/>
                <w:rFonts w:ascii="Arial Narrow" w:hAnsi="Arial Narrow"/>
                <w:sz w:val="20"/>
              </w:rPr>
              <w:t>□ Evening</w:t>
            </w:r>
          </w:p>
        </w:tc>
        <w:tc>
          <w:tcPr>
            <w:tcW w:w="2452" w:type="dxa"/>
            <w:gridSpan w:val="4"/>
            <w:vMerge w:val="restart"/>
            <w:tcBorders>
              <w:top w:val="nil"/>
              <w:left w:val="single" w:sz="4" w:space="0" w:color="auto"/>
              <w:bottom w:val="single" w:sz="4" w:space="0" w:color="auto"/>
              <w:right w:val="single" w:sz="4" w:space="0" w:color="auto"/>
            </w:tcBorders>
          </w:tcPr>
          <w:p w14:paraId="7B470E80" w14:textId="77777777" w:rsidR="00443CAA" w:rsidRPr="00FA273A" w:rsidRDefault="00443CAA" w:rsidP="00F82A45">
            <w:pPr>
              <w:tabs>
                <w:tab w:val="left" w:pos="676"/>
                <w:tab w:val="left" w:pos="1353"/>
                <w:tab w:val="left" w:pos="2030"/>
                <w:tab w:val="left" w:pos="2707"/>
                <w:tab w:val="left" w:pos="3384"/>
                <w:tab w:val="left" w:pos="4060"/>
                <w:tab w:val="left" w:pos="4737"/>
                <w:tab w:val="left" w:pos="5414"/>
                <w:tab w:val="left" w:pos="6091"/>
                <w:tab w:val="left" w:pos="6768"/>
                <w:tab w:val="left" w:pos="7444"/>
                <w:tab w:val="left" w:pos="8121"/>
              </w:tabs>
              <w:spacing w:after="0" w:line="240" w:lineRule="auto"/>
              <w:rPr>
                <w:rFonts w:ascii="Arial Narrow" w:hAnsi="Arial Narrow"/>
                <w:b/>
                <w:sz w:val="20"/>
                <w:szCs w:val="18"/>
              </w:rPr>
            </w:pPr>
            <w:r w:rsidRPr="00FA273A">
              <w:rPr>
                <w:rFonts w:ascii="Arial Narrow" w:hAnsi="Arial Narrow"/>
                <w:b/>
                <w:sz w:val="20"/>
                <w:szCs w:val="18"/>
              </w:rPr>
              <w:t>Status Request</w:t>
            </w:r>
          </w:p>
          <w:p w14:paraId="70044BF8" w14:textId="77777777" w:rsidR="00443CAA" w:rsidRPr="00FA273A" w:rsidRDefault="00443CAA" w:rsidP="00F82A45">
            <w:pPr>
              <w:spacing w:after="0" w:line="240" w:lineRule="auto"/>
              <w:jc w:val="both"/>
              <w:rPr>
                <w:rFonts w:ascii="Arial Narrow" w:hAnsi="Arial Narrow"/>
                <w:sz w:val="20"/>
              </w:rPr>
            </w:pPr>
            <w:r w:rsidRPr="00FA273A">
              <w:rPr>
                <w:rStyle w:val="InitialStyle"/>
                <w:rFonts w:ascii="Arial Narrow" w:hAnsi="Arial Narrow"/>
                <w:sz w:val="20"/>
              </w:rPr>
              <w:t xml:space="preserve">□ </w:t>
            </w:r>
            <w:r w:rsidRPr="00FA273A">
              <w:rPr>
                <w:rFonts w:ascii="Arial Narrow" w:hAnsi="Arial Narrow"/>
                <w:sz w:val="20"/>
              </w:rPr>
              <w:t xml:space="preserve">Full-Time  </w:t>
            </w:r>
          </w:p>
          <w:p w14:paraId="6FE35284" w14:textId="77777777" w:rsidR="00443CAA" w:rsidRPr="00FA273A" w:rsidRDefault="00443CAA" w:rsidP="00F82A45">
            <w:pPr>
              <w:spacing w:after="0" w:line="240" w:lineRule="auto"/>
              <w:jc w:val="both"/>
              <w:rPr>
                <w:rFonts w:ascii="Arial Narrow" w:hAnsi="Arial Narrow"/>
                <w:sz w:val="20"/>
              </w:rPr>
            </w:pPr>
            <w:r w:rsidRPr="00FA273A">
              <w:rPr>
                <w:rStyle w:val="InitialStyle"/>
                <w:rFonts w:ascii="Arial Narrow" w:hAnsi="Arial Narrow"/>
                <w:sz w:val="20"/>
              </w:rPr>
              <w:t xml:space="preserve">□ </w:t>
            </w:r>
            <w:r w:rsidRPr="00FA273A">
              <w:rPr>
                <w:rFonts w:ascii="Arial Narrow" w:hAnsi="Arial Narrow"/>
                <w:sz w:val="20"/>
              </w:rPr>
              <w:t>Part-Time</w:t>
            </w:r>
          </w:p>
          <w:p w14:paraId="7EE181AB" w14:textId="77777777" w:rsidR="00443CAA" w:rsidRPr="00FA273A" w:rsidRDefault="00443CAA" w:rsidP="008006BB">
            <w:pPr>
              <w:spacing w:after="0" w:line="240" w:lineRule="auto"/>
              <w:jc w:val="both"/>
              <w:rPr>
                <w:rFonts w:ascii="Arial Narrow" w:hAnsi="Arial Narrow"/>
                <w:sz w:val="20"/>
                <w:szCs w:val="18"/>
              </w:rPr>
            </w:pPr>
            <w:r w:rsidRPr="00FA273A">
              <w:rPr>
                <w:rStyle w:val="InitialStyle"/>
                <w:rFonts w:ascii="Arial Narrow" w:hAnsi="Arial Narrow"/>
                <w:sz w:val="20"/>
              </w:rPr>
              <w:t xml:space="preserve">□ </w:t>
            </w:r>
            <w:r w:rsidRPr="00FA273A">
              <w:rPr>
                <w:rFonts w:ascii="Arial Narrow" w:hAnsi="Arial Narrow"/>
                <w:sz w:val="20"/>
              </w:rPr>
              <w:t>PRN</w:t>
            </w:r>
          </w:p>
        </w:tc>
        <w:tc>
          <w:tcPr>
            <w:tcW w:w="360" w:type="dxa"/>
            <w:vMerge/>
            <w:tcBorders>
              <w:top w:val="single" w:sz="4" w:space="0" w:color="auto"/>
              <w:left w:val="single" w:sz="4" w:space="0" w:color="auto"/>
              <w:bottom w:val="single" w:sz="4" w:space="0" w:color="auto"/>
              <w:right w:val="single" w:sz="4" w:space="0" w:color="auto"/>
            </w:tcBorders>
          </w:tcPr>
          <w:p w14:paraId="2C3876BB" w14:textId="77777777" w:rsidR="00443CAA" w:rsidRPr="00FA273A" w:rsidRDefault="00443CAA" w:rsidP="00F82A45">
            <w:pPr>
              <w:tabs>
                <w:tab w:val="left" w:pos="676"/>
                <w:tab w:val="left" w:pos="1353"/>
                <w:tab w:val="left" w:pos="2030"/>
                <w:tab w:val="left" w:pos="2707"/>
                <w:tab w:val="left" w:pos="3384"/>
                <w:tab w:val="left" w:pos="4060"/>
                <w:tab w:val="left" w:pos="4737"/>
                <w:tab w:val="left" w:pos="5414"/>
                <w:tab w:val="left" w:pos="6091"/>
                <w:tab w:val="left" w:pos="6768"/>
                <w:tab w:val="left" w:pos="7444"/>
                <w:tab w:val="left" w:pos="8121"/>
              </w:tabs>
              <w:spacing w:after="188" w:line="240" w:lineRule="auto"/>
              <w:rPr>
                <w:rStyle w:val="InitialStyle"/>
                <w:rFonts w:ascii="Arial Narrow" w:hAnsi="Arial Narrow"/>
              </w:rPr>
            </w:pPr>
          </w:p>
        </w:tc>
        <w:tc>
          <w:tcPr>
            <w:tcW w:w="5414" w:type="dxa"/>
            <w:gridSpan w:val="6"/>
            <w:vMerge/>
            <w:tcBorders>
              <w:top w:val="single" w:sz="4" w:space="0" w:color="auto"/>
              <w:left w:val="single" w:sz="4" w:space="0" w:color="auto"/>
              <w:bottom w:val="single" w:sz="4" w:space="0" w:color="auto"/>
              <w:right w:val="single" w:sz="4" w:space="0" w:color="auto"/>
            </w:tcBorders>
          </w:tcPr>
          <w:p w14:paraId="0D2FB649" w14:textId="77777777" w:rsidR="00443CAA" w:rsidRPr="00FA273A" w:rsidRDefault="00443CAA" w:rsidP="00F82A45">
            <w:pPr>
              <w:spacing w:after="188" w:line="240" w:lineRule="auto"/>
              <w:rPr>
                <w:rFonts w:ascii="Arial Narrow" w:hAnsi="Arial Narrow"/>
                <w:sz w:val="18"/>
                <w:szCs w:val="18"/>
              </w:rPr>
            </w:pPr>
          </w:p>
        </w:tc>
      </w:tr>
      <w:tr w:rsidR="00443CAA" w:rsidRPr="00FA273A" w14:paraId="0EBCB158" w14:textId="77777777" w:rsidTr="008006BB">
        <w:trPr>
          <w:trHeight w:val="1152"/>
          <w:jc w:val="center"/>
        </w:trPr>
        <w:tc>
          <w:tcPr>
            <w:tcW w:w="2160" w:type="dxa"/>
            <w:vMerge/>
            <w:tcBorders>
              <w:top w:val="single" w:sz="4" w:space="0" w:color="auto"/>
              <w:left w:val="single" w:sz="4" w:space="0" w:color="auto"/>
              <w:bottom w:val="single" w:sz="4" w:space="0" w:color="auto"/>
              <w:right w:val="single" w:sz="4" w:space="0" w:color="auto"/>
            </w:tcBorders>
          </w:tcPr>
          <w:p w14:paraId="50A45E45" w14:textId="77777777" w:rsidR="00443CAA" w:rsidRPr="00FA273A" w:rsidRDefault="00443CAA" w:rsidP="00F82A45">
            <w:pPr>
              <w:tabs>
                <w:tab w:val="left" w:pos="676"/>
                <w:tab w:val="left" w:pos="1353"/>
                <w:tab w:val="left" w:pos="2030"/>
                <w:tab w:val="left" w:pos="2707"/>
                <w:tab w:val="left" w:pos="3384"/>
                <w:tab w:val="left" w:pos="4060"/>
                <w:tab w:val="left" w:pos="4737"/>
                <w:tab w:val="left" w:pos="5414"/>
                <w:tab w:val="left" w:pos="6091"/>
                <w:tab w:val="left" w:pos="6768"/>
                <w:tab w:val="left" w:pos="7444"/>
                <w:tab w:val="left" w:pos="8121"/>
              </w:tabs>
              <w:spacing w:after="188" w:line="240" w:lineRule="auto"/>
              <w:rPr>
                <w:rFonts w:ascii="Arial Narrow" w:hAnsi="Arial Narrow"/>
                <w:b/>
                <w:sz w:val="18"/>
                <w:szCs w:val="18"/>
              </w:rPr>
            </w:pPr>
          </w:p>
        </w:tc>
        <w:tc>
          <w:tcPr>
            <w:tcW w:w="2452" w:type="dxa"/>
            <w:gridSpan w:val="4"/>
            <w:vMerge/>
            <w:tcBorders>
              <w:top w:val="single" w:sz="4" w:space="0" w:color="auto"/>
              <w:left w:val="single" w:sz="4" w:space="0" w:color="auto"/>
              <w:bottom w:val="single" w:sz="4" w:space="0" w:color="auto"/>
              <w:right w:val="single" w:sz="4" w:space="0" w:color="auto"/>
            </w:tcBorders>
          </w:tcPr>
          <w:p w14:paraId="4CC14C44" w14:textId="77777777" w:rsidR="00443CAA" w:rsidRPr="00FA273A" w:rsidRDefault="00443CAA" w:rsidP="00F82A45">
            <w:pPr>
              <w:spacing w:after="188" w:line="240" w:lineRule="auto"/>
              <w:jc w:val="both"/>
              <w:rPr>
                <w:rFonts w:ascii="Arial Narrow" w:hAnsi="Arial Narrow"/>
                <w:b/>
                <w:sz w:val="18"/>
                <w:szCs w:val="18"/>
              </w:rPr>
            </w:pPr>
          </w:p>
        </w:tc>
        <w:tc>
          <w:tcPr>
            <w:tcW w:w="360" w:type="dxa"/>
            <w:vMerge/>
            <w:tcBorders>
              <w:top w:val="single" w:sz="4" w:space="0" w:color="auto"/>
              <w:left w:val="single" w:sz="4" w:space="0" w:color="auto"/>
              <w:bottom w:val="single" w:sz="4" w:space="0" w:color="auto"/>
              <w:right w:val="single" w:sz="4" w:space="0" w:color="auto"/>
            </w:tcBorders>
          </w:tcPr>
          <w:p w14:paraId="2E97A652" w14:textId="77777777" w:rsidR="00443CAA" w:rsidRPr="00FA273A" w:rsidRDefault="00443CAA" w:rsidP="00F82A45">
            <w:pPr>
              <w:tabs>
                <w:tab w:val="left" w:pos="676"/>
                <w:tab w:val="left" w:pos="1353"/>
                <w:tab w:val="left" w:pos="2030"/>
                <w:tab w:val="left" w:pos="2707"/>
                <w:tab w:val="left" w:pos="3384"/>
                <w:tab w:val="left" w:pos="4060"/>
                <w:tab w:val="left" w:pos="4737"/>
                <w:tab w:val="left" w:pos="5414"/>
                <w:tab w:val="left" w:pos="6091"/>
                <w:tab w:val="left" w:pos="6768"/>
                <w:tab w:val="left" w:pos="7444"/>
                <w:tab w:val="left" w:pos="8121"/>
              </w:tabs>
              <w:spacing w:after="188" w:line="240" w:lineRule="auto"/>
              <w:rPr>
                <w:rStyle w:val="InitialStyle"/>
                <w:rFonts w:ascii="Arial Narrow" w:hAnsi="Arial Narrow"/>
              </w:rPr>
            </w:pPr>
          </w:p>
        </w:tc>
        <w:tc>
          <w:tcPr>
            <w:tcW w:w="5414" w:type="dxa"/>
            <w:gridSpan w:val="6"/>
            <w:tcBorders>
              <w:top w:val="single" w:sz="4" w:space="0" w:color="auto"/>
              <w:left w:val="single" w:sz="4" w:space="0" w:color="auto"/>
              <w:bottom w:val="single" w:sz="4" w:space="0" w:color="auto"/>
              <w:right w:val="single" w:sz="4" w:space="0" w:color="auto"/>
            </w:tcBorders>
          </w:tcPr>
          <w:p w14:paraId="0AD4548F" w14:textId="0D21B144" w:rsidR="00443CAA" w:rsidRPr="00FA273A" w:rsidRDefault="00443CAA" w:rsidP="00F82A45">
            <w:pPr>
              <w:spacing w:before="112" w:after="188" w:line="240" w:lineRule="auto"/>
              <w:rPr>
                <w:rFonts w:ascii="Arial Narrow" w:hAnsi="Arial Narrow"/>
                <w:sz w:val="18"/>
                <w:szCs w:val="18"/>
              </w:rPr>
            </w:pPr>
            <w:r w:rsidRPr="00FA273A">
              <w:rPr>
                <w:rFonts w:ascii="Arial Narrow" w:hAnsi="Arial Narrow"/>
                <w:b/>
                <w:sz w:val="20"/>
              </w:rPr>
              <w:t xml:space="preserve">If referred by current </w:t>
            </w:r>
            <w:r w:rsidR="00FA6602">
              <w:rPr>
                <w:rFonts w:ascii="Arial Narrow" w:hAnsi="Arial Narrow"/>
                <w:b/>
                <w:sz w:val="20"/>
              </w:rPr>
              <w:t>HomeCentris</w:t>
            </w:r>
            <w:r w:rsidRPr="00FA273A">
              <w:rPr>
                <w:rFonts w:ascii="Arial Narrow" w:hAnsi="Arial Narrow"/>
                <w:b/>
                <w:sz w:val="20"/>
              </w:rPr>
              <w:t xml:space="preserve"> employee, please list name:</w:t>
            </w:r>
            <w:r w:rsidRPr="00FA273A">
              <w:rPr>
                <w:rFonts w:ascii="Arial Narrow" w:hAnsi="Arial Narrow"/>
                <w:sz w:val="16"/>
                <w:szCs w:val="18"/>
              </w:rPr>
              <w:t xml:space="preserve"> </w:t>
            </w:r>
          </w:p>
        </w:tc>
      </w:tr>
      <w:tr w:rsidR="00443CAA" w:rsidRPr="00FA273A" w14:paraId="3922AD12" w14:textId="77777777" w:rsidTr="00665849">
        <w:trPr>
          <w:trHeight w:val="144"/>
          <w:jc w:val="center"/>
        </w:trPr>
        <w:tc>
          <w:tcPr>
            <w:tcW w:w="10386" w:type="dxa"/>
            <w:gridSpan w:val="12"/>
            <w:tcBorders>
              <w:top w:val="single" w:sz="4" w:space="0" w:color="auto"/>
              <w:left w:val="single" w:sz="4" w:space="0" w:color="auto"/>
              <w:bottom w:val="single" w:sz="4" w:space="0" w:color="auto"/>
              <w:right w:val="single" w:sz="4" w:space="0" w:color="auto"/>
            </w:tcBorders>
            <w:shd w:val="clear" w:color="auto" w:fill="F2F2F2"/>
          </w:tcPr>
          <w:p w14:paraId="77EC23B4" w14:textId="77777777" w:rsidR="00443CAA" w:rsidRPr="00FA273A" w:rsidRDefault="00443CAA" w:rsidP="00F82A45">
            <w:pPr>
              <w:spacing w:after="0" w:line="240" w:lineRule="auto"/>
              <w:jc w:val="both"/>
              <w:rPr>
                <w:rFonts w:ascii="Arial Narrow" w:hAnsi="Arial Narrow"/>
                <w:b/>
                <w:color w:val="3366CC"/>
                <w:position w:val="-6"/>
                <w:sz w:val="28"/>
                <w:szCs w:val="28"/>
              </w:rPr>
            </w:pPr>
            <w:r w:rsidRPr="00FA273A">
              <w:rPr>
                <w:rFonts w:ascii="Arial Narrow" w:hAnsi="Arial Narrow"/>
                <w:b/>
                <w:color w:val="3366CC"/>
                <w:position w:val="-6"/>
                <w:sz w:val="24"/>
                <w:szCs w:val="28"/>
              </w:rPr>
              <w:t>QUESTIONS</w:t>
            </w:r>
          </w:p>
        </w:tc>
      </w:tr>
      <w:tr w:rsidR="00443CAA" w:rsidRPr="00FA273A" w14:paraId="1FF6C068" w14:textId="77777777" w:rsidTr="00665849">
        <w:trPr>
          <w:trHeight w:val="2240"/>
          <w:jc w:val="center"/>
        </w:trPr>
        <w:tc>
          <w:tcPr>
            <w:tcW w:w="5422" w:type="dxa"/>
            <w:gridSpan w:val="7"/>
            <w:tcBorders>
              <w:top w:val="single" w:sz="4" w:space="0" w:color="auto"/>
              <w:left w:val="single" w:sz="4" w:space="0" w:color="auto"/>
              <w:bottom w:val="single" w:sz="4" w:space="0" w:color="auto"/>
              <w:right w:val="nil"/>
            </w:tcBorders>
          </w:tcPr>
          <w:p w14:paraId="02566EF9" w14:textId="77777777" w:rsidR="00443CAA" w:rsidRPr="00FA273A" w:rsidRDefault="00443CAA" w:rsidP="00F82A45">
            <w:pPr>
              <w:tabs>
                <w:tab w:val="left" w:leader="dot" w:pos="676"/>
                <w:tab w:val="left" w:pos="1353"/>
                <w:tab w:val="left" w:pos="2030"/>
                <w:tab w:val="left" w:pos="2707"/>
                <w:tab w:val="left" w:pos="3384"/>
                <w:tab w:val="left" w:pos="4060"/>
                <w:tab w:val="left" w:pos="4737"/>
                <w:tab w:val="left" w:pos="5414"/>
                <w:tab w:val="left" w:pos="6091"/>
                <w:tab w:val="left" w:pos="6768"/>
                <w:tab w:val="left" w:pos="7444"/>
                <w:tab w:val="left" w:pos="8121"/>
              </w:tabs>
              <w:spacing w:before="120" w:after="0" w:line="240" w:lineRule="auto"/>
              <w:rPr>
                <w:rFonts w:ascii="Arial Narrow" w:hAnsi="Arial Narrow"/>
                <w:sz w:val="20"/>
              </w:rPr>
            </w:pPr>
            <w:r w:rsidRPr="00FA273A">
              <w:rPr>
                <w:rFonts w:ascii="Arial Narrow" w:hAnsi="Arial Narrow"/>
                <w:sz w:val="20"/>
              </w:rPr>
              <w:lastRenderedPageBreak/>
              <w:t>Have you completed an application for employment here before? ----</w:t>
            </w:r>
            <w:r w:rsidRPr="008006BB">
              <w:rPr>
                <w:rFonts w:ascii="Wingdings" w:eastAsia="Wingdings" w:hAnsi="Wingdings" w:cs="Wingdings"/>
                <w:sz w:val="20"/>
              </w:rPr>
              <w:t>à</w:t>
            </w:r>
          </w:p>
          <w:p w14:paraId="48EBFB5B" w14:textId="77777777" w:rsidR="00443CAA" w:rsidRPr="00FA273A" w:rsidRDefault="00443CAA" w:rsidP="00F82A45">
            <w:pPr>
              <w:tabs>
                <w:tab w:val="left" w:pos="676"/>
                <w:tab w:val="left" w:pos="1353"/>
                <w:tab w:val="left" w:pos="2030"/>
                <w:tab w:val="left" w:pos="2707"/>
                <w:tab w:val="left" w:pos="3384"/>
                <w:tab w:val="left" w:pos="4060"/>
                <w:tab w:val="left" w:pos="4737"/>
                <w:tab w:val="left" w:pos="5414"/>
                <w:tab w:val="left" w:pos="6091"/>
                <w:tab w:val="left" w:pos="6768"/>
                <w:tab w:val="left" w:pos="7444"/>
                <w:tab w:val="left" w:pos="8121"/>
              </w:tabs>
              <w:spacing w:after="0" w:line="240" w:lineRule="auto"/>
              <w:rPr>
                <w:rFonts w:ascii="Arial Narrow" w:hAnsi="Arial Narrow"/>
                <w:sz w:val="20"/>
              </w:rPr>
            </w:pPr>
            <w:r w:rsidRPr="00FA273A">
              <w:rPr>
                <w:rFonts w:ascii="Arial Narrow" w:hAnsi="Arial Narrow"/>
                <w:sz w:val="20"/>
              </w:rPr>
              <w:t>Have you been employed by our company before?      ----</w:t>
            </w:r>
            <w:r w:rsidRPr="008006BB">
              <w:rPr>
                <w:rFonts w:ascii="Wingdings" w:eastAsia="Wingdings" w:hAnsi="Wingdings" w:cs="Wingdings"/>
                <w:sz w:val="20"/>
              </w:rPr>
              <w:t>à</w:t>
            </w:r>
          </w:p>
          <w:p w14:paraId="2016B50B" w14:textId="77777777" w:rsidR="00443CAA" w:rsidRPr="00FA273A" w:rsidRDefault="00443CAA" w:rsidP="00F82A45">
            <w:pPr>
              <w:tabs>
                <w:tab w:val="left" w:pos="676"/>
                <w:tab w:val="left" w:pos="1353"/>
                <w:tab w:val="left" w:pos="2030"/>
                <w:tab w:val="left" w:pos="2707"/>
                <w:tab w:val="left" w:pos="3384"/>
                <w:tab w:val="left" w:pos="4060"/>
                <w:tab w:val="left" w:pos="4737"/>
                <w:tab w:val="left" w:pos="5414"/>
                <w:tab w:val="left" w:pos="6091"/>
                <w:tab w:val="left" w:pos="6768"/>
                <w:tab w:val="left" w:pos="7444"/>
                <w:tab w:val="left" w:pos="8121"/>
              </w:tabs>
              <w:spacing w:after="0" w:line="240" w:lineRule="auto"/>
              <w:rPr>
                <w:rFonts w:ascii="Arial Narrow" w:hAnsi="Arial Narrow"/>
                <w:sz w:val="20"/>
              </w:rPr>
            </w:pPr>
            <w:r w:rsidRPr="00FA273A">
              <w:rPr>
                <w:rFonts w:ascii="Arial Narrow" w:hAnsi="Arial Narrow"/>
                <w:sz w:val="20"/>
              </w:rPr>
              <w:t>Are you currently employed?                                         ----</w:t>
            </w:r>
            <w:r w:rsidRPr="008006BB">
              <w:rPr>
                <w:rFonts w:ascii="Wingdings" w:eastAsia="Wingdings" w:hAnsi="Wingdings" w:cs="Wingdings"/>
                <w:sz w:val="20"/>
              </w:rPr>
              <w:t>à</w:t>
            </w:r>
          </w:p>
          <w:p w14:paraId="222C2F74" w14:textId="77777777" w:rsidR="00443CAA" w:rsidRPr="00FA273A" w:rsidRDefault="00443CAA" w:rsidP="00F82A45">
            <w:pPr>
              <w:tabs>
                <w:tab w:val="left" w:pos="676"/>
                <w:tab w:val="left" w:pos="1353"/>
                <w:tab w:val="left" w:pos="2030"/>
                <w:tab w:val="left" w:pos="2707"/>
                <w:tab w:val="left" w:pos="3384"/>
                <w:tab w:val="left" w:pos="4060"/>
                <w:tab w:val="left" w:pos="4737"/>
                <w:tab w:val="left" w:pos="5414"/>
                <w:tab w:val="left" w:pos="6091"/>
                <w:tab w:val="left" w:pos="6768"/>
                <w:tab w:val="left" w:pos="7444"/>
                <w:tab w:val="left" w:pos="8121"/>
              </w:tabs>
              <w:spacing w:after="0" w:line="240" w:lineRule="auto"/>
              <w:rPr>
                <w:rFonts w:ascii="Arial Narrow" w:hAnsi="Arial Narrow"/>
                <w:sz w:val="20"/>
              </w:rPr>
            </w:pPr>
            <w:r w:rsidRPr="00FA273A">
              <w:rPr>
                <w:rFonts w:ascii="Arial Narrow" w:hAnsi="Arial Narrow"/>
                <w:sz w:val="20"/>
              </w:rPr>
              <w:t>May we contact your current employer?                        ----</w:t>
            </w:r>
            <w:r w:rsidRPr="008006BB">
              <w:rPr>
                <w:rFonts w:ascii="Wingdings" w:eastAsia="Wingdings" w:hAnsi="Wingdings" w:cs="Wingdings"/>
                <w:sz w:val="20"/>
              </w:rPr>
              <w:t>à</w:t>
            </w:r>
          </w:p>
          <w:p w14:paraId="1425416C" w14:textId="77777777" w:rsidR="00443CAA" w:rsidRPr="00FA273A" w:rsidRDefault="00443CAA" w:rsidP="00F82A45">
            <w:pPr>
              <w:tabs>
                <w:tab w:val="left" w:pos="676"/>
                <w:tab w:val="left" w:pos="1353"/>
                <w:tab w:val="left" w:pos="2030"/>
                <w:tab w:val="left" w:pos="2707"/>
                <w:tab w:val="left" w:pos="3384"/>
                <w:tab w:val="left" w:pos="4060"/>
                <w:tab w:val="left" w:pos="4737"/>
                <w:tab w:val="left" w:pos="5414"/>
                <w:tab w:val="left" w:pos="6091"/>
                <w:tab w:val="left" w:pos="6768"/>
                <w:tab w:val="left" w:pos="7444"/>
                <w:tab w:val="left" w:pos="8121"/>
              </w:tabs>
              <w:spacing w:after="0" w:line="240" w:lineRule="auto"/>
              <w:rPr>
                <w:rStyle w:val="InitialStyle"/>
                <w:rFonts w:ascii="Arial Narrow" w:hAnsi="Arial Narrow"/>
                <w:sz w:val="20"/>
              </w:rPr>
            </w:pPr>
            <w:r w:rsidRPr="00FA273A">
              <w:rPr>
                <w:rFonts w:ascii="Arial Narrow" w:hAnsi="Arial Narrow"/>
                <w:sz w:val="20"/>
              </w:rPr>
              <w:t>What date are you available for work?                           ----</w:t>
            </w:r>
            <w:r w:rsidRPr="008006BB">
              <w:rPr>
                <w:rFonts w:ascii="Wingdings" w:eastAsia="Wingdings" w:hAnsi="Wingdings" w:cs="Wingdings"/>
                <w:sz w:val="20"/>
              </w:rPr>
              <w:t>à</w:t>
            </w:r>
          </w:p>
          <w:p w14:paraId="744B7C43" w14:textId="77777777" w:rsidR="00443CAA" w:rsidRPr="00FA273A" w:rsidRDefault="00443CAA" w:rsidP="00F82A45">
            <w:pPr>
              <w:tabs>
                <w:tab w:val="left" w:pos="676"/>
                <w:tab w:val="left" w:pos="1353"/>
                <w:tab w:val="left" w:pos="2030"/>
                <w:tab w:val="left" w:pos="2707"/>
                <w:tab w:val="left" w:pos="3384"/>
                <w:tab w:val="left" w:pos="4060"/>
                <w:tab w:val="left" w:pos="4737"/>
                <w:tab w:val="left" w:pos="5414"/>
                <w:tab w:val="left" w:pos="6091"/>
                <w:tab w:val="left" w:pos="6768"/>
                <w:tab w:val="left" w:pos="7444"/>
                <w:tab w:val="left" w:pos="8121"/>
              </w:tabs>
              <w:spacing w:after="0" w:line="240" w:lineRule="auto"/>
              <w:rPr>
                <w:rFonts w:ascii="Arial Narrow" w:hAnsi="Arial Narrow"/>
                <w:sz w:val="20"/>
              </w:rPr>
            </w:pPr>
            <w:r w:rsidRPr="00FA273A">
              <w:rPr>
                <w:rFonts w:ascii="Arial Narrow" w:hAnsi="Arial Narrow"/>
                <w:sz w:val="20"/>
              </w:rPr>
              <w:t>If you are under 18 years of age, do you have a work permit?</w:t>
            </w:r>
            <w:r>
              <w:rPr>
                <w:rFonts w:ascii="Arial Narrow" w:hAnsi="Arial Narrow"/>
                <w:sz w:val="20"/>
              </w:rPr>
              <w:t xml:space="preserve">  </w:t>
            </w:r>
            <w:r w:rsidRPr="00FA273A">
              <w:rPr>
                <w:rFonts w:ascii="Arial Narrow" w:hAnsi="Arial Narrow"/>
                <w:sz w:val="20"/>
              </w:rPr>
              <w:t>-</w:t>
            </w:r>
            <w:r>
              <w:rPr>
                <w:rFonts w:ascii="Arial Narrow" w:hAnsi="Arial Narrow"/>
                <w:sz w:val="20"/>
              </w:rPr>
              <w:t>--</w:t>
            </w:r>
            <w:r w:rsidRPr="008006BB">
              <w:rPr>
                <w:rFonts w:ascii="Wingdings" w:eastAsia="Wingdings" w:hAnsi="Wingdings" w:cs="Wingdings"/>
                <w:sz w:val="20"/>
              </w:rPr>
              <w:t>à</w:t>
            </w:r>
          </w:p>
          <w:p w14:paraId="0EEB00BE" w14:textId="77777777" w:rsidR="00443CAA" w:rsidRPr="00FA273A" w:rsidRDefault="00443CAA" w:rsidP="00F82A45">
            <w:pPr>
              <w:tabs>
                <w:tab w:val="left" w:pos="676"/>
                <w:tab w:val="left" w:pos="1353"/>
                <w:tab w:val="left" w:pos="2030"/>
                <w:tab w:val="left" w:pos="2707"/>
                <w:tab w:val="left" w:pos="3384"/>
                <w:tab w:val="left" w:pos="4060"/>
                <w:tab w:val="left" w:pos="4737"/>
                <w:tab w:val="left" w:pos="5414"/>
                <w:tab w:val="left" w:pos="6091"/>
                <w:tab w:val="left" w:pos="6768"/>
                <w:tab w:val="left" w:pos="7444"/>
                <w:tab w:val="left" w:pos="8121"/>
              </w:tabs>
              <w:spacing w:after="0" w:line="240" w:lineRule="auto"/>
              <w:rPr>
                <w:rFonts w:ascii="Arial Narrow" w:hAnsi="Arial Narrow"/>
                <w:sz w:val="20"/>
              </w:rPr>
            </w:pPr>
            <w:r w:rsidRPr="00FA273A">
              <w:rPr>
                <w:rFonts w:ascii="Arial Narrow" w:hAnsi="Arial Narrow"/>
                <w:sz w:val="20"/>
              </w:rPr>
              <w:t xml:space="preserve">Upon employment, can you furnish proof of your legal </w:t>
            </w:r>
            <w:r>
              <w:rPr>
                <w:rFonts w:ascii="Arial Narrow" w:hAnsi="Arial Narrow"/>
                <w:sz w:val="20"/>
              </w:rPr>
              <w:t>authorization to</w:t>
            </w:r>
            <w:r w:rsidRPr="00FA273A">
              <w:rPr>
                <w:rFonts w:ascii="Arial Narrow" w:hAnsi="Arial Narrow"/>
                <w:sz w:val="20"/>
              </w:rPr>
              <w:t xml:space="preserve"> </w:t>
            </w:r>
            <w:r w:rsidRPr="00FA273A">
              <w:rPr>
                <w:rStyle w:val="InitialStyle"/>
                <w:rFonts w:ascii="Arial Narrow" w:hAnsi="Arial Narrow"/>
                <w:sz w:val="20"/>
              </w:rPr>
              <w:t xml:space="preserve">                                                  </w:t>
            </w:r>
            <w:r w:rsidRPr="00FA273A">
              <w:rPr>
                <w:rFonts w:ascii="Arial Narrow" w:hAnsi="Arial Narrow"/>
                <w:sz w:val="20"/>
              </w:rPr>
              <w:t>work in the U</w:t>
            </w:r>
            <w:r>
              <w:rPr>
                <w:rFonts w:ascii="Arial Narrow" w:hAnsi="Arial Narrow"/>
                <w:sz w:val="20"/>
              </w:rPr>
              <w:t>SA</w:t>
            </w:r>
            <w:r w:rsidRPr="00FA273A">
              <w:rPr>
                <w:rFonts w:ascii="Arial Narrow" w:hAnsi="Arial Narrow"/>
                <w:sz w:val="20"/>
              </w:rPr>
              <w:t>? ---</w:t>
            </w:r>
            <w:r w:rsidRPr="008006BB">
              <w:rPr>
                <w:rFonts w:ascii="Wingdings" w:eastAsia="Wingdings" w:hAnsi="Wingdings" w:cs="Wingdings"/>
                <w:sz w:val="20"/>
              </w:rPr>
              <w:t>à</w:t>
            </w:r>
          </w:p>
        </w:tc>
        <w:tc>
          <w:tcPr>
            <w:tcW w:w="4964" w:type="dxa"/>
            <w:gridSpan w:val="5"/>
            <w:tcBorders>
              <w:top w:val="single" w:sz="4" w:space="0" w:color="auto"/>
              <w:left w:val="nil"/>
              <w:bottom w:val="single" w:sz="4" w:space="0" w:color="auto"/>
              <w:right w:val="single" w:sz="4" w:space="0" w:color="auto"/>
            </w:tcBorders>
          </w:tcPr>
          <w:p w14:paraId="688829CD" w14:textId="77777777" w:rsidR="00443CAA" w:rsidRPr="00FA273A" w:rsidRDefault="00443CAA" w:rsidP="00F82A45">
            <w:pPr>
              <w:tabs>
                <w:tab w:val="left" w:pos="676"/>
                <w:tab w:val="left" w:pos="1353"/>
                <w:tab w:val="left" w:pos="2030"/>
                <w:tab w:val="left" w:pos="2707"/>
                <w:tab w:val="left" w:pos="3384"/>
                <w:tab w:val="left" w:pos="4060"/>
                <w:tab w:val="left" w:pos="4737"/>
                <w:tab w:val="left" w:pos="5414"/>
                <w:tab w:val="left" w:pos="6091"/>
                <w:tab w:val="left" w:pos="6768"/>
                <w:tab w:val="left" w:pos="7444"/>
                <w:tab w:val="left" w:pos="8121"/>
              </w:tabs>
              <w:spacing w:after="0" w:line="240" w:lineRule="auto"/>
              <w:rPr>
                <w:rFonts w:ascii="Arial Narrow" w:hAnsi="Arial Narrow"/>
                <w:sz w:val="20"/>
              </w:rPr>
            </w:pPr>
          </w:p>
          <w:p w14:paraId="4AB880D4" w14:textId="77777777" w:rsidR="00443CAA" w:rsidRPr="00FA273A" w:rsidRDefault="00443CAA" w:rsidP="00F82A45">
            <w:pPr>
              <w:tabs>
                <w:tab w:val="left" w:pos="676"/>
                <w:tab w:val="left" w:pos="1353"/>
                <w:tab w:val="left" w:pos="2030"/>
                <w:tab w:val="left" w:pos="2707"/>
                <w:tab w:val="left" w:pos="3384"/>
                <w:tab w:val="left" w:pos="4060"/>
                <w:tab w:val="left" w:pos="4737"/>
                <w:tab w:val="left" w:pos="5414"/>
                <w:tab w:val="left" w:pos="6091"/>
                <w:tab w:val="left" w:pos="6768"/>
                <w:tab w:val="left" w:pos="7444"/>
                <w:tab w:val="left" w:pos="8121"/>
              </w:tabs>
              <w:spacing w:after="0" w:line="240" w:lineRule="auto"/>
              <w:rPr>
                <w:rFonts w:ascii="Arial Narrow" w:hAnsi="Arial Narrow"/>
                <w:sz w:val="20"/>
              </w:rPr>
            </w:pPr>
            <w:r w:rsidRPr="00FA273A">
              <w:rPr>
                <w:rStyle w:val="InitialStyle"/>
                <w:rFonts w:ascii="Arial Narrow" w:hAnsi="Arial Narrow"/>
                <w:sz w:val="20"/>
              </w:rPr>
              <w:t xml:space="preserve">□ </w:t>
            </w:r>
            <w:r w:rsidRPr="00FA273A">
              <w:rPr>
                <w:rFonts w:ascii="Arial Narrow" w:hAnsi="Arial Narrow"/>
                <w:sz w:val="20"/>
              </w:rPr>
              <w:t xml:space="preserve">Yes   </w:t>
            </w:r>
            <w:r w:rsidRPr="00FA273A">
              <w:rPr>
                <w:rStyle w:val="InitialStyle"/>
                <w:rFonts w:ascii="Arial Narrow" w:hAnsi="Arial Narrow"/>
                <w:sz w:val="20"/>
              </w:rPr>
              <w:t xml:space="preserve">□ </w:t>
            </w:r>
            <w:r w:rsidRPr="00FA273A">
              <w:rPr>
                <w:rFonts w:ascii="Arial Narrow" w:hAnsi="Arial Narrow"/>
                <w:sz w:val="20"/>
              </w:rPr>
              <w:t>No   If yes, when? ___ /___ /_____</w:t>
            </w:r>
          </w:p>
          <w:p w14:paraId="23331950" w14:textId="77777777" w:rsidR="00443CAA" w:rsidRPr="00FA273A" w:rsidRDefault="00443CAA" w:rsidP="00F82A45">
            <w:pPr>
              <w:tabs>
                <w:tab w:val="left" w:pos="676"/>
                <w:tab w:val="left" w:pos="1353"/>
                <w:tab w:val="left" w:pos="2030"/>
                <w:tab w:val="left" w:pos="2707"/>
                <w:tab w:val="left" w:pos="3384"/>
                <w:tab w:val="left" w:pos="4060"/>
                <w:tab w:val="left" w:pos="4737"/>
                <w:tab w:val="left" w:pos="5414"/>
                <w:tab w:val="left" w:pos="6091"/>
                <w:tab w:val="left" w:pos="6768"/>
                <w:tab w:val="left" w:pos="7444"/>
                <w:tab w:val="left" w:pos="8121"/>
              </w:tabs>
              <w:spacing w:after="0" w:line="240" w:lineRule="auto"/>
              <w:rPr>
                <w:rFonts w:ascii="Arial Narrow" w:hAnsi="Arial Narrow"/>
                <w:sz w:val="20"/>
              </w:rPr>
            </w:pPr>
            <w:r w:rsidRPr="00FA273A">
              <w:rPr>
                <w:rStyle w:val="InitialStyle"/>
                <w:rFonts w:ascii="Arial Narrow" w:hAnsi="Arial Narrow"/>
                <w:sz w:val="20"/>
              </w:rPr>
              <w:t xml:space="preserve">□ </w:t>
            </w:r>
            <w:r w:rsidRPr="00FA273A">
              <w:rPr>
                <w:rFonts w:ascii="Arial Narrow" w:hAnsi="Arial Narrow"/>
                <w:sz w:val="20"/>
              </w:rPr>
              <w:t xml:space="preserve">Yes   </w:t>
            </w:r>
            <w:r w:rsidRPr="00FA273A">
              <w:rPr>
                <w:rStyle w:val="InitialStyle"/>
                <w:rFonts w:ascii="Arial Narrow" w:hAnsi="Arial Narrow"/>
                <w:sz w:val="20"/>
              </w:rPr>
              <w:t xml:space="preserve">□ </w:t>
            </w:r>
            <w:r w:rsidRPr="00FA273A">
              <w:rPr>
                <w:rFonts w:ascii="Arial Narrow" w:hAnsi="Arial Narrow"/>
                <w:sz w:val="20"/>
              </w:rPr>
              <w:t>No</w:t>
            </w:r>
            <w:r w:rsidRPr="00FA273A">
              <w:rPr>
                <w:sz w:val="20"/>
              </w:rPr>
              <w:t xml:space="preserve">  </w:t>
            </w:r>
            <w:r>
              <w:rPr>
                <w:sz w:val="20"/>
              </w:rPr>
              <w:t xml:space="preserve"> </w:t>
            </w:r>
            <w:r w:rsidRPr="00FA273A">
              <w:rPr>
                <w:rFonts w:ascii="Arial Narrow" w:hAnsi="Arial Narrow"/>
                <w:sz w:val="20"/>
              </w:rPr>
              <w:t xml:space="preserve">If yes - From ___ /___ /_____ To ___ /___ /_____ </w:t>
            </w:r>
          </w:p>
          <w:p w14:paraId="7A5ED2CC" w14:textId="77777777" w:rsidR="00443CAA" w:rsidRPr="00FA273A" w:rsidRDefault="00443CAA" w:rsidP="00F82A45">
            <w:pPr>
              <w:tabs>
                <w:tab w:val="left" w:pos="676"/>
                <w:tab w:val="left" w:pos="1353"/>
                <w:tab w:val="left" w:pos="2030"/>
                <w:tab w:val="left" w:pos="2707"/>
                <w:tab w:val="left" w:pos="3384"/>
                <w:tab w:val="left" w:pos="4060"/>
                <w:tab w:val="left" w:pos="4737"/>
                <w:tab w:val="left" w:pos="5414"/>
                <w:tab w:val="left" w:pos="6091"/>
                <w:tab w:val="left" w:pos="6768"/>
                <w:tab w:val="left" w:pos="7444"/>
                <w:tab w:val="left" w:pos="8121"/>
              </w:tabs>
              <w:spacing w:after="0" w:line="240" w:lineRule="auto"/>
              <w:rPr>
                <w:rFonts w:ascii="Arial Narrow" w:hAnsi="Arial Narrow"/>
                <w:sz w:val="20"/>
              </w:rPr>
            </w:pPr>
            <w:r w:rsidRPr="00FA273A">
              <w:rPr>
                <w:rStyle w:val="InitialStyle"/>
                <w:rFonts w:ascii="Arial Narrow" w:hAnsi="Arial Narrow"/>
                <w:sz w:val="20"/>
              </w:rPr>
              <w:t xml:space="preserve">□ </w:t>
            </w:r>
            <w:r w:rsidRPr="00FA273A">
              <w:rPr>
                <w:rFonts w:ascii="Arial Narrow" w:hAnsi="Arial Narrow"/>
                <w:sz w:val="20"/>
              </w:rPr>
              <w:t xml:space="preserve">Yes   </w:t>
            </w:r>
            <w:r w:rsidRPr="00FA273A">
              <w:rPr>
                <w:rStyle w:val="InitialStyle"/>
                <w:rFonts w:ascii="Arial Narrow" w:hAnsi="Arial Narrow"/>
                <w:sz w:val="20"/>
              </w:rPr>
              <w:t xml:space="preserve">□ </w:t>
            </w:r>
            <w:r w:rsidRPr="00FA273A">
              <w:rPr>
                <w:rFonts w:ascii="Arial Narrow" w:hAnsi="Arial Narrow"/>
                <w:sz w:val="20"/>
              </w:rPr>
              <w:t>No   If yes - Where? ___________________________</w:t>
            </w:r>
          </w:p>
          <w:p w14:paraId="22C9D9EB" w14:textId="77777777" w:rsidR="00443CAA" w:rsidRPr="00FA273A" w:rsidRDefault="00443CAA" w:rsidP="00F82A45">
            <w:pPr>
              <w:tabs>
                <w:tab w:val="left" w:pos="676"/>
                <w:tab w:val="left" w:pos="1353"/>
                <w:tab w:val="left" w:pos="2030"/>
                <w:tab w:val="left" w:pos="2707"/>
                <w:tab w:val="left" w:pos="3384"/>
                <w:tab w:val="left" w:pos="4060"/>
                <w:tab w:val="left" w:pos="4737"/>
                <w:tab w:val="left" w:pos="5414"/>
                <w:tab w:val="left" w:pos="6091"/>
                <w:tab w:val="left" w:pos="6768"/>
                <w:tab w:val="left" w:pos="7444"/>
                <w:tab w:val="left" w:pos="8121"/>
              </w:tabs>
              <w:spacing w:after="0" w:line="240" w:lineRule="auto"/>
              <w:rPr>
                <w:rFonts w:ascii="Arial Narrow" w:hAnsi="Arial Narrow"/>
                <w:sz w:val="20"/>
              </w:rPr>
            </w:pPr>
            <w:r w:rsidRPr="00FA273A">
              <w:rPr>
                <w:rStyle w:val="InitialStyle"/>
                <w:rFonts w:ascii="Arial Narrow" w:hAnsi="Arial Narrow"/>
                <w:sz w:val="20"/>
              </w:rPr>
              <w:t xml:space="preserve">□ </w:t>
            </w:r>
            <w:r w:rsidRPr="00FA273A">
              <w:rPr>
                <w:rFonts w:ascii="Arial Narrow" w:hAnsi="Arial Narrow"/>
                <w:sz w:val="20"/>
              </w:rPr>
              <w:t xml:space="preserve">Yes   </w:t>
            </w:r>
            <w:r w:rsidRPr="00FA273A">
              <w:rPr>
                <w:rStyle w:val="InitialStyle"/>
                <w:rFonts w:ascii="Arial Narrow" w:hAnsi="Arial Narrow"/>
                <w:sz w:val="20"/>
              </w:rPr>
              <w:t xml:space="preserve">□ </w:t>
            </w:r>
            <w:r w:rsidRPr="00FA273A">
              <w:rPr>
                <w:rFonts w:ascii="Arial Narrow" w:hAnsi="Arial Narrow"/>
                <w:sz w:val="20"/>
              </w:rPr>
              <w:t>No</w:t>
            </w:r>
          </w:p>
          <w:p w14:paraId="34B9BEF3" w14:textId="77777777" w:rsidR="00443CAA" w:rsidRPr="00FA273A" w:rsidRDefault="00443CAA" w:rsidP="00F82A45">
            <w:pPr>
              <w:tabs>
                <w:tab w:val="left" w:pos="676"/>
                <w:tab w:val="left" w:pos="1353"/>
                <w:tab w:val="left" w:pos="2030"/>
                <w:tab w:val="left" w:pos="2707"/>
                <w:tab w:val="left" w:pos="3384"/>
                <w:tab w:val="left" w:pos="4060"/>
                <w:tab w:val="left" w:pos="4737"/>
                <w:tab w:val="left" w:pos="5414"/>
                <w:tab w:val="left" w:pos="6091"/>
                <w:tab w:val="left" w:pos="6768"/>
                <w:tab w:val="left" w:pos="7444"/>
                <w:tab w:val="left" w:pos="8121"/>
              </w:tabs>
              <w:spacing w:after="0" w:line="240" w:lineRule="auto"/>
              <w:rPr>
                <w:rFonts w:ascii="Arial Narrow" w:hAnsi="Arial Narrow"/>
                <w:sz w:val="20"/>
              </w:rPr>
            </w:pPr>
            <w:r w:rsidRPr="00FA273A">
              <w:rPr>
                <w:rFonts w:ascii="Arial Narrow" w:hAnsi="Arial Narrow"/>
                <w:sz w:val="20"/>
              </w:rPr>
              <w:t xml:space="preserve">___   / ___   /  _____ </w:t>
            </w:r>
          </w:p>
          <w:p w14:paraId="54DF3B0E" w14:textId="77777777" w:rsidR="00443CAA" w:rsidRPr="00FA273A" w:rsidRDefault="00443CAA" w:rsidP="00F82A45">
            <w:pPr>
              <w:tabs>
                <w:tab w:val="left" w:pos="676"/>
                <w:tab w:val="left" w:pos="1353"/>
                <w:tab w:val="left" w:pos="2030"/>
                <w:tab w:val="left" w:pos="2707"/>
                <w:tab w:val="left" w:pos="3384"/>
                <w:tab w:val="left" w:pos="4060"/>
                <w:tab w:val="left" w:pos="4737"/>
                <w:tab w:val="left" w:pos="5414"/>
                <w:tab w:val="left" w:pos="6091"/>
                <w:tab w:val="left" w:pos="6768"/>
                <w:tab w:val="left" w:pos="7444"/>
                <w:tab w:val="left" w:pos="8121"/>
              </w:tabs>
              <w:spacing w:after="0" w:line="240" w:lineRule="auto"/>
              <w:rPr>
                <w:rStyle w:val="InitialStyle"/>
                <w:rFonts w:ascii="Arial Narrow" w:hAnsi="Arial Narrow"/>
                <w:color w:val="FF0000"/>
                <w:sz w:val="20"/>
              </w:rPr>
            </w:pPr>
            <w:r w:rsidRPr="00FA273A">
              <w:rPr>
                <w:rStyle w:val="InitialStyle"/>
                <w:rFonts w:ascii="Arial Narrow" w:hAnsi="Arial Narrow"/>
                <w:sz w:val="20"/>
              </w:rPr>
              <w:t xml:space="preserve">□ </w:t>
            </w:r>
            <w:r w:rsidRPr="00FA273A">
              <w:rPr>
                <w:rFonts w:ascii="Arial Narrow" w:hAnsi="Arial Narrow"/>
                <w:sz w:val="20"/>
              </w:rPr>
              <w:t xml:space="preserve">Yes   </w:t>
            </w:r>
            <w:r w:rsidRPr="00FA273A">
              <w:rPr>
                <w:rStyle w:val="InitialStyle"/>
                <w:rFonts w:ascii="Arial Narrow" w:hAnsi="Arial Narrow"/>
                <w:sz w:val="20"/>
              </w:rPr>
              <w:t xml:space="preserve">□ </w:t>
            </w:r>
            <w:r w:rsidRPr="00FA273A">
              <w:rPr>
                <w:rFonts w:ascii="Arial Narrow" w:hAnsi="Arial Narrow"/>
                <w:sz w:val="20"/>
              </w:rPr>
              <w:t xml:space="preserve">No  </w:t>
            </w:r>
            <w:r>
              <w:rPr>
                <w:rFonts w:ascii="Arial Narrow" w:hAnsi="Arial Narrow"/>
                <w:sz w:val="20"/>
              </w:rPr>
              <w:t xml:space="preserve"> </w:t>
            </w:r>
            <w:r w:rsidRPr="00FA273A">
              <w:rPr>
                <w:rStyle w:val="InitialStyle"/>
                <w:rFonts w:ascii="Arial Narrow" w:hAnsi="Arial Narrow"/>
                <w:sz w:val="20"/>
              </w:rPr>
              <w:t xml:space="preserve">□ </w:t>
            </w:r>
            <w:r w:rsidRPr="00FA273A">
              <w:rPr>
                <w:rFonts w:ascii="Arial Narrow" w:hAnsi="Arial Narrow"/>
                <w:sz w:val="20"/>
              </w:rPr>
              <w:t xml:space="preserve">Not Applicable </w:t>
            </w:r>
          </w:p>
          <w:p w14:paraId="12E96C91" w14:textId="77777777" w:rsidR="00443CAA" w:rsidRPr="00FA273A" w:rsidRDefault="00443CAA" w:rsidP="00F82A45">
            <w:pPr>
              <w:tabs>
                <w:tab w:val="left" w:pos="676"/>
                <w:tab w:val="left" w:pos="1353"/>
                <w:tab w:val="left" w:pos="2030"/>
                <w:tab w:val="left" w:pos="2707"/>
                <w:tab w:val="left" w:pos="3384"/>
                <w:tab w:val="left" w:pos="4060"/>
                <w:tab w:val="left" w:pos="4737"/>
                <w:tab w:val="left" w:pos="5414"/>
                <w:tab w:val="left" w:pos="6091"/>
                <w:tab w:val="left" w:pos="6768"/>
                <w:tab w:val="left" w:pos="7444"/>
                <w:tab w:val="left" w:pos="8121"/>
              </w:tabs>
              <w:spacing w:after="0" w:line="240" w:lineRule="auto"/>
              <w:rPr>
                <w:rFonts w:ascii="Arial Narrow" w:hAnsi="Arial Narrow"/>
                <w:sz w:val="20"/>
              </w:rPr>
            </w:pPr>
            <w:r w:rsidRPr="00FA273A">
              <w:rPr>
                <w:rStyle w:val="InitialStyle"/>
                <w:rFonts w:ascii="Arial Narrow" w:hAnsi="Arial Narrow"/>
                <w:sz w:val="20"/>
              </w:rPr>
              <w:t xml:space="preserve">□ </w:t>
            </w:r>
            <w:r w:rsidRPr="00FA273A">
              <w:rPr>
                <w:rFonts w:ascii="Arial Narrow" w:hAnsi="Arial Narrow"/>
                <w:sz w:val="20"/>
              </w:rPr>
              <w:t xml:space="preserve">Yes   </w:t>
            </w:r>
            <w:r w:rsidRPr="00FA273A">
              <w:rPr>
                <w:rStyle w:val="InitialStyle"/>
                <w:rFonts w:ascii="Arial Narrow" w:hAnsi="Arial Narrow"/>
                <w:sz w:val="20"/>
              </w:rPr>
              <w:t xml:space="preserve">□ </w:t>
            </w:r>
            <w:r w:rsidRPr="00FA273A">
              <w:rPr>
                <w:rFonts w:ascii="Arial Narrow" w:hAnsi="Arial Narrow"/>
                <w:sz w:val="20"/>
              </w:rPr>
              <w:t>No</w:t>
            </w:r>
          </w:p>
        </w:tc>
      </w:tr>
    </w:tbl>
    <w:p w14:paraId="42E5901F" w14:textId="77777777" w:rsidR="00CC4440" w:rsidRPr="00283E90" w:rsidRDefault="00CC4440" w:rsidP="00F82A45">
      <w:pPr>
        <w:tabs>
          <w:tab w:val="left" w:pos="4632"/>
        </w:tabs>
        <w:spacing w:after="60" w:line="240" w:lineRule="auto"/>
        <w:ind w:hanging="180"/>
        <w:rPr>
          <w:rFonts w:cs="Arial"/>
          <w:b/>
          <w:color w:val="3366CC"/>
          <w:szCs w:val="24"/>
        </w:rPr>
      </w:pPr>
      <w:r w:rsidRPr="00283E90">
        <w:rPr>
          <w:rFonts w:cs="Arial"/>
          <w:b/>
          <w:color w:val="3366CC"/>
          <w:szCs w:val="24"/>
        </w:rPr>
        <w:t>EDUCATION</w:t>
      </w:r>
    </w:p>
    <w:tbl>
      <w:tblPr>
        <w:tblW w:w="10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8"/>
        <w:gridCol w:w="2610"/>
        <w:gridCol w:w="1260"/>
        <w:gridCol w:w="4230"/>
        <w:gridCol w:w="938"/>
      </w:tblGrid>
      <w:tr w:rsidR="00CC4440" w:rsidRPr="00FA273A" w14:paraId="36582B92" w14:textId="77777777" w:rsidTr="00665849">
        <w:trPr>
          <w:trHeight w:hRule="exact" w:val="685"/>
          <w:jc w:val="center"/>
        </w:trPr>
        <w:tc>
          <w:tcPr>
            <w:tcW w:w="1658" w:type="dxa"/>
            <w:tcBorders>
              <w:top w:val="single" w:sz="4" w:space="0" w:color="auto"/>
              <w:left w:val="single" w:sz="4" w:space="0" w:color="auto"/>
              <w:bottom w:val="single" w:sz="4" w:space="0" w:color="auto"/>
              <w:right w:val="single" w:sz="4" w:space="0" w:color="auto"/>
            </w:tcBorders>
            <w:shd w:val="clear" w:color="auto" w:fill="F2F2F2"/>
          </w:tcPr>
          <w:p w14:paraId="7BD6DF6F" w14:textId="77777777" w:rsidR="00CC4440" w:rsidRPr="00FA273A" w:rsidRDefault="00CC4440" w:rsidP="00F82A45">
            <w:pPr>
              <w:spacing w:before="112" w:after="112" w:line="240" w:lineRule="auto"/>
              <w:rPr>
                <w:rFonts w:cs="Arial"/>
                <w:b/>
              </w:rPr>
            </w:pPr>
            <w:r w:rsidRPr="00FA273A">
              <w:rPr>
                <w:rFonts w:cs="Arial"/>
                <w:b/>
              </w:rPr>
              <w:t>Education Level</w:t>
            </w:r>
          </w:p>
        </w:tc>
        <w:tc>
          <w:tcPr>
            <w:tcW w:w="2610" w:type="dxa"/>
            <w:tcBorders>
              <w:top w:val="single" w:sz="4" w:space="0" w:color="auto"/>
              <w:left w:val="single" w:sz="4" w:space="0" w:color="auto"/>
              <w:bottom w:val="single" w:sz="4" w:space="0" w:color="auto"/>
              <w:right w:val="single" w:sz="4" w:space="0" w:color="auto"/>
            </w:tcBorders>
            <w:shd w:val="clear" w:color="auto" w:fill="F2F2F2"/>
          </w:tcPr>
          <w:p w14:paraId="7D468DEC" w14:textId="77777777" w:rsidR="00CC4440" w:rsidRPr="00FA273A" w:rsidRDefault="00CC4440" w:rsidP="00F82A45">
            <w:pPr>
              <w:spacing w:before="112" w:after="112" w:line="240" w:lineRule="auto"/>
              <w:rPr>
                <w:rFonts w:cs="Arial"/>
                <w:b/>
              </w:rPr>
            </w:pPr>
            <w:r w:rsidRPr="00FA273A">
              <w:rPr>
                <w:rFonts w:cs="Arial"/>
                <w:b/>
              </w:rPr>
              <w:t>Name/Location of School</w:t>
            </w:r>
          </w:p>
        </w:tc>
        <w:tc>
          <w:tcPr>
            <w:tcW w:w="1260" w:type="dxa"/>
            <w:tcBorders>
              <w:top w:val="single" w:sz="4" w:space="0" w:color="auto"/>
              <w:left w:val="single" w:sz="4" w:space="0" w:color="auto"/>
              <w:bottom w:val="single" w:sz="4" w:space="0" w:color="auto"/>
              <w:right w:val="single" w:sz="4" w:space="0" w:color="auto"/>
            </w:tcBorders>
            <w:shd w:val="clear" w:color="auto" w:fill="F2F2F2"/>
          </w:tcPr>
          <w:p w14:paraId="16BF8675" w14:textId="77777777" w:rsidR="00CC4440" w:rsidRPr="00FA273A" w:rsidRDefault="00CC4440" w:rsidP="00F82A45">
            <w:pPr>
              <w:spacing w:before="112" w:after="112" w:line="240" w:lineRule="auto"/>
              <w:rPr>
                <w:rFonts w:cs="Arial"/>
                <w:b/>
              </w:rPr>
            </w:pPr>
            <w:r w:rsidRPr="00FA273A">
              <w:rPr>
                <w:rFonts w:cs="Arial"/>
                <w:b/>
              </w:rPr>
              <w:t>Major</w:t>
            </w:r>
          </w:p>
        </w:tc>
        <w:tc>
          <w:tcPr>
            <w:tcW w:w="4230" w:type="dxa"/>
            <w:tcBorders>
              <w:top w:val="single" w:sz="4" w:space="0" w:color="auto"/>
              <w:left w:val="single" w:sz="4" w:space="0" w:color="auto"/>
              <w:bottom w:val="single" w:sz="4" w:space="0" w:color="auto"/>
              <w:right w:val="single" w:sz="4" w:space="0" w:color="auto"/>
            </w:tcBorders>
            <w:shd w:val="clear" w:color="auto" w:fill="F2F2F2"/>
          </w:tcPr>
          <w:p w14:paraId="4C95E363" w14:textId="77777777" w:rsidR="00CC4440" w:rsidRPr="00FA273A" w:rsidRDefault="00CC4440" w:rsidP="00F82A45">
            <w:pPr>
              <w:spacing w:before="112" w:after="112" w:line="240" w:lineRule="auto"/>
              <w:rPr>
                <w:rFonts w:cs="Arial"/>
                <w:b/>
              </w:rPr>
            </w:pPr>
            <w:r w:rsidRPr="00FA273A">
              <w:rPr>
                <w:rFonts w:cs="Arial"/>
                <w:b/>
              </w:rPr>
              <w:t>Graduated</w:t>
            </w:r>
          </w:p>
        </w:tc>
        <w:tc>
          <w:tcPr>
            <w:tcW w:w="938" w:type="dxa"/>
            <w:tcBorders>
              <w:top w:val="single" w:sz="4" w:space="0" w:color="auto"/>
              <w:left w:val="single" w:sz="4" w:space="0" w:color="auto"/>
              <w:bottom w:val="single" w:sz="4" w:space="0" w:color="auto"/>
              <w:right w:val="single" w:sz="4" w:space="0" w:color="auto"/>
            </w:tcBorders>
            <w:shd w:val="clear" w:color="auto" w:fill="F2F2F2"/>
          </w:tcPr>
          <w:p w14:paraId="2D411F3D" w14:textId="77777777" w:rsidR="00CC4440" w:rsidRPr="00FA273A" w:rsidRDefault="00CC4440" w:rsidP="00F82A45">
            <w:pPr>
              <w:spacing w:before="112" w:after="112" w:line="240" w:lineRule="auto"/>
              <w:rPr>
                <w:rFonts w:cs="Arial"/>
                <w:b/>
              </w:rPr>
            </w:pPr>
            <w:r w:rsidRPr="00FA273A">
              <w:rPr>
                <w:rFonts w:cs="Arial"/>
                <w:b/>
              </w:rPr>
              <w:t>GPA</w:t>
            </w:r>
          </w:p>
        </w:tc>
      </w:tr>
      <w:tr w:rsidR="00CC4440" w:rsidRPr="00FA273A" w14:paraId="39A679F9" w14:textId="77777777" w:rsidTr="00665849">
        <w:trPr>
          <w:trHeight w:val="20"/>
          <w:jc w:val="center"/>
        </w:trPr>
        <w:tc>
          <w:tcPr>
            <w:tcW w:w="1658" w:type="dxa"/>
            <w:tcBorders>
              <w:top w:val="single" w:sz="4" w:space="0" w:color="auto"/>
              <w:left w:val="single" w:sz="4" w:space="0" w:color="auto"/>
              <w:bottom w:val="single" w:sz="4" w:space="0" w:color="auto"/>
              <w:right w:val="single" w:sz="4" w:space="0" w:color="auto"/>
            </w:tcBorders>
            <w:vAlign w:val="center"/>
          </w:tcPr>
          <w:p w14:paraId="6F8C53A8" w14:textId="77777777" w:rsidR="00CC4440" w:rsidRPr="00FA273A" w:rsidRDefault="00CC4440" w:rsidP="00F82A45">
            <w:pPr>
              <w:spacing w:after="0" w:line="240" w:lineRule="auto"/>
              <w:rPr>
                <w:rFonts w:ascii="Arial Narrow" w:hAnsi="Arial Narrow"/>
              </w:rPr>
            </w:pPr>
            <w:r w:rsidRPr="00FA273A">
              <w:rPr>
                <w:rFonts w:ascii="Arial Narrow" w:hAnsi="Arial Narrow"/>
              </w:rPr>
              <w:t>High School</w:t>
            </w:r>
          </w:p>
        </w:tc>
        <w:tc>
          <w:tcPr>
            <w:tcW w:w="2610" w:type="dxa"/>
            <w:tcBorders>
              <w:top w:val="single" w:sz="4" w:space="0" w:color="auto"/>
              <w:left w:val="single" w:sz="4" w:space="0" w:color="auto"/>
              <w:bottom w:val="single" w:sz="4" w:space="0" w:color="auto"/>
              <w:right w:val="single" w:sz="4" w:space="0" w:color="auto"/>
            </w:tcBorders>
            <w:vAlign w:val="center"/>
          </w:tcPr>
          <w:p w14:paraId="75724924" w14:textId="77777777" w:rsidR="00CC4440" w:rsidRPr="00FA273A" w:rsidRDefault="00CC4440" w:rsidP="00F82A45">
            <w:pPr>
              <w:spacing w:after="0" w:line="240" w:lineRule="auto"/>
              <w:rPr>
                <w:rFonts w:ascii="Arial Narrow" w:hAnsi="Arial Narrow"/>
                <w:b/>
                <w:sz w:val="18"/>
                <w:szCs w:val="18"/>
              </w:rPr>
            </w:pPr>
          </w:p>
        </w:tc>
        <w:tc>
          <w:tcPr>
            <w:tcW w:w="1260" w:type="dxa"/>
            <w:tcBorders>
              <w:top w:val="single" w:sz="4" w:space="0" w:color="auto"/>
              <w:left w:val="single" w:sz="4" w:space="0" w:color="auto"/>
              <w:bottom w:val="single" w:sz="4" w:space="0" w:color="auto"/>
              <w:right w:val="single" w:sz="4" w:space="0" w:color="auto"/>
            </w:tcBorders>
          </w:tcPr>
          <w:p w14:paraId="3C6CE6AF" w14:textId="77777777" w:rsidR="00CC4440" w:rsidRPr="00FA273A" w:rsidRDefault="00CC4440" w:rsidP="00F82A45">
            <w:pPr>
              <w:spacing w:after="0" w:line="240" w:lineRule="auto"/>
              <w:rPr>
                <w:rFonts w:ascii="Arial Narrow" w:hAnsi="Arial Narrow"/>
                <w:b/>
                <w:sz w:val="18"/>
                <w:szCs w:val="18"/>
              </w:rPr>
            </w:pPr>
          </w:p>
        </w:tc>
        <w:tc>
          <w:tcPr>
            <w:tcW w:w="4230" w:type="dxa"/>
            <w:tcBorders>
              <w:top w:val="single" w:sz="4" w:space="0" w:color="auto"/>
              <w:left w:val="single" w:sz="4" w:space="0" w:color="auto"/>
              <w:bottom w:val="single" w:sz="4" w:space="0" w:color="auto"/>
              <w:right w:val="single" w:sz="4" w:space="0" w:color="auto"/>
            </w:tcBorders>
            <w:vAlign w:val="center"/>
          </w:tcPr>
          <w:p w14:paraId="38DAA41D" w14:textId="77777777" w:rsidR="00CC4440" w:rsidRPr="00FA273A" w:rsidRDefault="00CC4440" w:rsidP="00F82A45">
            <w:pPr>
              <w:tabs>
                <w:tab w:val="left" w:pos="3761"/>
              </w:tabs>
              <w:spacing w:after="0" w:line="240" w:lineRule="auto"/>
              <w:rPr>
                <w:rStyle w:val="InitialStyle"/>
                <w:rFonts w:ascii="Arial Narrow" w:hAnsi="Arial Narrow"/>
              </w:rPr>
            </w:pPr>
            <w:r w:rsidRPr="00FA273A">
              <w:rPr>
                <w:rStyle w:val="InitialStyle"/>
                <w:rFonts w:ascii="Arial Narrow" w:hAnsi="Arial Narrow"/>
              </w:rPr>
              <w:t>□ Yes</w:t>
            </w:r>
          </w:p>
          <w:p w14:paraId="36D6AC86" w14:textId="77777777" w:rsidR="00CC4440" w:rsidRPr="00FA273A" w:rsidRDefault="00CC4440" w:rsidP="00F82A45">
            <w:pPr>
              <w:tabs>
                <w:tab w:val="left" w:pos="3761"/>
              </w:tabs>
              <w:spacing w:after="0" w:line="240" w:lineRule="auto"/>
              <w:rPr>
                <w:rFonts w:ascii="Arial Narrow" w:hAnsi="Arial Narrow"/>
              </w:rPr>
            </w:pPr>
            <w:r w:rsidRPr="00FA273A">
              <w:rPr>
                <w:rStyle w:val="InitialStyle"/>
                <w:rFonts w:ascii="Arial Narrow" w:hAnsi="Arial Narrow"/>
              </w:rPr>
              <w:t xml:space="preserve">□ </w:t>
            </w:r>
            <w:r w:rsidRPr="00FA273A">
              <w:rPr>
                <w:rFonts w:ascii="Arial Narrow" w:hAnsi="Arial Narrow"/>
              </w:rPr>
              <w:t>No (date degree expected:________________)</w:t>
            </w:r>
          </w:p>
        </w:tc>
        <w:tc>
          <w:tcPr>
            <w:tcW w:w="938" w:type="dxa"/>
            <w:tcBorders>
              <w:top w:val="single" w:sz="4" w:space="0" w:color="auto"/>
              <w:left w:val="single" w:sz="4" w:space="0" w:color="auto"/>
              <w:bottom w:val="single" w:sz="4" w:space="0" w:color="auto"/>
              <w:right w:val="single" w:sz="4" w:space="0" w:color="auto"/>
            </w:tcBorders>
            <w:vAlign w:val="center"/>
          </w:tcPr>
          <w:p w14:paraId="64A56F2A" w14:textId="77777777" w:rsidR="00CC4440" w:rsidRPr="00FA273A" w:rsidRDefault="00CC4440" w:rsidP="00F82A45">
            <w:pPr>
              <w:spacing w:after="0" w:line="240" w:lineRule="auto"/>
              <w:rPr>
                <w:rFonts w:ascii="Arial Narrow" w:hAnsi="Arial Narrow"/>
              </w:rPr>
            </w:pPr>
          </w:p>
        </w:tc>
      </w:tr>
      <w:tr w:rsidR="00CC4440" w:rsidRPr="00FA273A" w14:paraId="55AFA188" w14:textId="77777777" w:rsidTr="00665849">
        <w:trPr>
          <w:trHeight w:val="20"/>
          <w:jc w:val="center"/>
        </w:trPr>
        <w:tc>
          <w:tcPr>
            <w:tcW w:w="1658" w:type="dxa"/>
            <w:tcBorders>
              <w:top w:val="single" w:sz="4" w:space="0" w:color="auto"/>
              <w:left w:val="single" w:sz="4" w:space="0" w:color="auto"/>
              <w:bottom w:val="single" w:sz="4" w:space="0" w:color="auto"/>
              <w:right w:val="single" w:sz="4" w:space="0" w:color="auto"/>
            </w:tcBorders>
            <w:vAlign w:val="center"/>
          </w:tcPr>
          <w:p w14:paraId="42A20585" w14:textId="77777777" w:rsidR="00CC4440" w:rsidRPr="00FA273A" w:rsidRDefault="00CC4440" w:rsidP="00F82A45">
            <w:pPr>
              <w:spacing w:after="0" w:line="240" w:lineRule="auto"/>
              <w:rPr>
                <w:rFonts w:ascii="Arial Narrow" w:hAnsi="Arial Narrow"/>
              </w:rPr>
            </w:pPr>
            <w:r w:rsidRPr="00FA273A">
              <w:rPr>
                <w:rFonts w:ascii="Arial Narrow" w:hAnsi="Arial Narrow"/>
              </w:rPr>
              <w:t>College</w:t>
            </w:r>
          </w:p>
        </w:tc>
        <w:tc>
          <w:tcPr>
            <w:tcW w:w="2610" w:type="dxa"/>
            <w:tcBorders>
              <w:top w:val="single" w:sz="4" w:space="0" w:color="auto"/>
              <w:left w:val="single" w:sz="4" w:space="0" w:color="auto"/>
              <w:bottom w:val="single" w:sz="4" w:space="0" w:color="auto"/>
              <w:right w:val="single" w:sz="4" w:space="0" w:color="auto"/>
            </w:tcBorders>
            <w:vAlign w:val="center"/>
          </w:tcPr>
          <w:p w14:paraId="5CBAA4C5" w14:textId="77777777" w:rsidR="00CC4440" w:rsidRPr="00FA273A" w:rsidRDefault="00CC4440" w:rsidP="00F82A45">
            <w:pPr>
              <w:spacing w:after="0" w:line="240" w:lineRule="auto"/>
              <w:rPr>
                <w:rFonts w:ascii="Arial Narrow" w:hAnsi="Arial Narrow"/>
                <w:b/>
                <w:sz w:val="18"/>
                <w:szCs w:val="18"/>
              </w:rPr>
            </w:pPr>
          </w:p>
        </w:tc>
        <w:tc>
          <w:tcPr>
            <w:tcW w:w="1260" w:type="dxa"/>
            <w:tcBorders>
              <w:top w:val="single" w:sz="4" w:space="0" w:color="auto"/>
              <w:left w:val="single" w:sz="4" w:space="0" w:color="auto"/>
              <w:bottom w:val="single" w:sz="4" w:space="0" w:color="auto"/>
              <w:right w:val="single" w:sz="4" w:space="0" w:color="auto"/>
            </w:tcBorders>
          </w:tcPr>
          <w:p w14:paraId="7F4FF127" w14:textId="77777777" w:rsidR="00CC4440" w:rsidRPr="00FA273A" w:rsidRDefault="00CC4440" w:rsidP="00F82A45">
            <w:pPr>
              <w:spacing w:after="0" w:line="240" w:lineRule="auto"/>
              <w:rPr>
                <w:rFonts w:ascii="Arial Narrow" w:hAnsi="Arial Narrow"/>
                <w:b/>
                <w:sz w:val="18"/>
                <w:szCs w:val="18"/>
              </w:rPr>
            </w:pPr>
          </w:p>
        </w:tc>
        <w:tc>
          <w:tcPr>
            <w:tcW w:w="4230" w:type="dxa"/>
            <w:tcBorders>
              <w:top w:val="single" w:sz="4" w:space="0" w:color="auto"/>
              <w:left w:val="single" w:sz="4" w:space="0" w:color="auto"/>
              <w:bottom w:val="single" w:sz="4" w:space="0" w:color="auto"/>
              <w:right w:val="single" w:sz="4" w:space="0" w:color="auto"/>
            </w:tcBorders>
            <w:vAlign w:val="center"/>
          </w:tcPr>
          <w:p w14:paraId="38E37255" w14:textId="77777777" w:rsidR="00CC4440" w:rsidRPr="00FA273A" w:rsidRDefault="00CC4440" w:rsidP="00F82A45">
            <w:pPr>
              <w:tabs>
                <w:tab w:val="left" w:pos="3761"/>
              </w:tabs>
              <w:spacing w:after="0" w:line="240" w:lineRule="auto"/>
              <w:rPr>
                <w:rStyle w:val="InitialStyle"/>
                <w:rFonts w:ascii="Arial Narrow" w:hAnsi="Arial Narrow"/>
              </w:rPr>
            </w:pPr>
            <w:r w:rsidRPr="00FA273A">
              <w:rPr>
                <w:rStyle w:val="InitialStyle"/>
                <w:rFonts w:ascii="Arial Narrow" w:hAnsi="Arial Narrow"/>
              </w:rPr>
              <w:t>□ Yes</w:t>
            </w:r>
          </w:p>
          <w:p w14:paraId="08A608D0" w14:textId="77777777" w:rsidR="00CC4440" w:rsidRPr="00FA273A" w:rsidRDefault="00CC4440" w:rsidP="00F82A45">
            <w:pPr>
              <w:tabs>
                <w:tab w:val="left" w:pos="3761"/>
              </w:tabs>
              <w:spacing w:after="0" w:line="240" w:lineRule="auto"/>
              <w:rPr>
                <w:rFonts w:ascii="Arial Narrow" w:hAnsi="Arial Narrow"/>
              </w:rPr>
            </w:pPr>
            <w:r w:rsidRPr="00FA273A">
              <w:rPr>
                <w:rStyle w:val="InitialStyle"/>
                <w:rFonts w:ascii="Arial Narrow" w:hAnsi="Arial Narrow"/>
              </w:rPr>
              <w:t xml:space="preserve">□ </w:t>
            </w:r>
            <w:r w:rsidRPr="00FA273A">
              <w:rPr>
                <w:rFonts w:ascii="Arial Narrow" w:hAnsi="Arial Narrow"/>
              </w:rPr>
              <w:t>No (date degree expected:________________)</w:t>
            </w:r>
          </w:p>
        </w:tc>
        <w:tc>
          <w:tcPr>
            <w:tcW w:w="938" w:type="dxa"/>
            <w:tcBorders>
              <w:top w:val="single" w:sz="4" w:space="0" w:color="auto"/>
              <w:left w:val="single" w:sz="4" w:space="0" w:color="auto"/>
              <w:bottom w:val="single" w:sz="4" w:space="0" w:color="auto"/>
              <w:right w:val="single" w:sz="4" w:space="0" w:color="auto"/>
            </w:tcBorders>
            <w:vAlign w:val="center"/>
          </w:tcPr>
          <w:p w14:paraId="64ACD68C" w14:textId="77777777" w:rsidR="00CC4440" w:rsidRPr="00FA273A" w:rsidRDefault="00CC4440" w:rsidP="00F82A45">
            <w:pPr>
              <w:spacing w:after="0" w:line="240" w:lineRule="auto"/>
              <w:rPr>
                <w:rFonts w:ascii="Arial Narrow" w:hAnsi="Arial Narrow"/>
              </w:rPr>
            </w:pPr>
          </w:p>
        </w:tc>
      </w:tr>
      <w:tr w:rsidR="00CC4440" w:rsidRPr="00FA273A" w14:paraId="28D4D245" w14:textId="77777777" w:rsidTr="00665849">
        <w:trPr>
          <w:trHeight w:val="20"/>
          <w:jc w:val="center"/>
        </w:trPr>
        <w:tc>
          <w:tcPr>
            <w:tcW w:w="1658" w:type="dxa"/>
            <w:tcBorders>
              <w:top w:val="single" w:sz="4" w:space="0" w:color="auto"/>
              <w:left w:val="single" w:sz="4" w:space="0" w:color="auto"/>
              <w:bottom w:val="single" w:sz="4" w:space="0" w:color="auto"/>
              <w:right w:val="single" w:sz="4" w:space="0" w:color="auto"/>
            </w:tcBorders>
            <w:vAlign w:val="center"/>
          </w:tcPr>
          <w:p w14:paraId="4DD4D518" w14:textId="77777777" w:rsidR="00CC4440" w:rsidRPr="00FA273A" w:rsidRDefault="00CC4440" w:rsidP="00F82A45">
            <w:pPr>
              <w:spacing w:after="0" w:line="240" w:lineRule="auto"/>
              <w:rPr>
                <w:rFonts w:ascii="Arial Narrow" w:hAnsi="Arial Narrow"/>
              </w:rPr>
            </w:pPr>
            <w:r w:rsidRPr="00FA273A">
              <w:rPr>
                <w:rFonts w:ascii="Arial Narrow" w:hAnsi="Arial Narrow"/>
              </w:rPr>
              <w:t xml:space="preserve">Graduate School </w:t>
            </w:r>
          </w:p>
        </w:tc>
        <w:tc>
          <w:tcPr>
            <w:tcW w:w="2610" w:type="dxa"/>
            <w:tcBorders>
              <w:top w:val="single" w:sz="4" w:space="0" w:color="auto"/>
              <w:left w:val="single" w:sz="4" w:space="0" w:color="auto"/>
              <w:bottom w:val="single" w:sz="4" w:space="0" w:color="auto"/>
              <w:right w:val="single" w:sz="4" w:space="0" w:color="auto"/>
            </w:tcBorders>
            <w:vAlign w:val="center"/>
          </w:tcPr>
          <w:p w14:paraId="78FFC8C4" w14:textId="77777777" w:rsidR="00CC4440" w:rsidRPr="00FA273A" w:rsidRDefault="00CC4440" w:rsidP="00F82A45">
            <w:pPr>
              <w:spacing w:after="0" w:line="240" w:lineRule="auto"/>
              <w:rPr>
                <w:rFonts w:ascii="Arial Narrow" w:hAnsi="Arial Narrow"/>
                <w:b/>
                <w:sz w:val="18"/>
                <w:szCs w:val="18"/>
              </w:rPr>
            </w:pPr>
          </w:p>
        </w:tc>
        <w:tc>
          <w:tcPr>
            <w:tcW w:w="1260" w:type="dxa"/>
            <w:tcBorders>
              <w:top w:val="single" w:sz="4" w:space="0" w:color="auto"/>
              <w:left w:val="single" w:sz="4" w:space="0" w:color="auto"/>
              <w:bottom w:val="single" w:sz="4" w:space="0" w:color="auto"/>
              <w:right w:val="single" w:sz="4" w:space="0" w:color="auto"/>
            </w:tcBorders>
          </w:tcPr>
          <w:p w14:paraId="07C5F93F" w14:textId="77777777" w:rsidR="00CC4440" w:rsidRPr="00FA273A" w:rsidRDefault="00CC4440" w:rsidP="00F82A45">
            <w:pPr>
              <w:spacing w:after="0" w:line="240" w:lineRule="auto"/>
              <w:rPr>
                <w:rFonts w:ascii="Arial Narrow" w:hAnsi="Arial Narrow"/>
                <w:b/>
                <w:sz w:val="18"/>
                <w:szCs w:val="18"/>
              </w:rPr>
            </w:pPr>
          </w:p>
        </w:tc>
        <w:tc>
          <w:tcPr>
            <w:tcW w:w="4230" w:type="dxa"/>
            <w:tcBorders>
              <w:top w:val="single" w:sz="4" w:space="0" w:color="auto"/>
              <w:left w:val="single" w:sz="4" w:space="0" w:color="auto"/>
              <w:bottom w:val="single" w:sz="4" w:space="0" w:color="auto"/>
              <w:right w:val="single" w:sz="4" w:space="0" w:color="auto"/>
            </w:tcBorders>
            <w:vAlign w:val="center"/>
          </w:tcPr>
          <w:p w14:paraId="50F7AB0B" w14:textId="77777777" w:rsidR="00CC4440" w:rsidRPr="00FA273A" w:rsidRDefault="00CC4440" w:rsidP="00F82A45">
            <w:pPr>
              <w:tabs>
                <w:tab w:val="left" w:pos="3761"/>
              </w:tabs>
              <w:spacing w:after="0" w:line="240" w:lineRule="auto"/>
              <w:rPr>
                <w:rStyle w:val="InitialStyle"/>
                <w:rFonts w:ascii="Arial Narrow" w:hAnsi="Arial Narrow"/>
              </w:rPr>
            </w:pPr>
            <w:r w:rsidRPr="00FA273A">
              <w:rPr>
                <w:rStyle w:val="InitialStyle"/>
                <w:rFonts w:ascii="Arial Narrow" w:hAnsi="Arial Narrow"/>
              </w:rPr>
              <w:t>□ Yes</w:t>
            </w:r>
          </w:p>
          <w:p w14:paraId="4869B7F0" w14:textId="77777777" w:rsidR="00CC4440" w:rsidRPr="00FA273A" w:rsidRDefault="00CC4440" w:rsidP="00F82A45">
            <w:pPr>
              <w:tabs>
                <w:tab w:val="left" w:pos="3761"/>
              </w:tabs>
              <w:spacing w:after="0" w:line="240" w:lineRule="auto"/>
              <w:rPr>
                <w:rFonts w:ascii="Arial Narrow" w:hAnsi="Arial Narrow"/>
              </w:rPr>
            </w:pPr>
            <w:r w:rsidRPr="00FA273A">
              <w:rPr>
                <w:rStyle w:val="InitialStyle"/>
                <w:rFonts w:ascii="Arial Narrow" w:hAnsi="Arial Narrow"/>
              </w:rPr>
              <w:t xml:space="preserve">□ </w:t>
            </w:r>
            <w:r w:rsidRPr="00FA273A">
              <w:rPr>
                <w:rFonts w:ascii="Arial Narrow" w:hAnsi="Arial Narrow"/>
              </w:rPr>
              <w:t>No (date degree expected:________________)</w:t>
            </w:r>
          </w:p>
        </w:tc>
        <w:tc>
          <w:tcPr>
            <w:tcW w:w="938" w:type="dxa"/>
            <w:tcBorders>
              <w:top w:val="single" w:sz="4" w:space="0" w:color="auto"/>
              <w:left w:val="single" w:sz="4" w:space="0" w:color="auto"/>
              <w:bottom w:val="single" w:sz="4" w:space="0" w:color="auto"/>
              <w:right w:val="single" w:sz="4" w:space="0" w:color="auto"/>
            </w:tcBorders>
            <w:vAlign w:val="center"/>
          </w:tcPr>
          <w:p w14:paraId="1AC23E18" w14:textId="77777777" w:rsidR="00CC4440" w:rsidRPr="00FA273A" w:rsidRDefault="00CC4440" w:rsidP="00F82A45">
            <w:pPr>
              <w:spacing w:after="0" w:line="240" w:lineRule="auto"/>
              <w:rPr>
                <w:rFonts w:ascii="Arial Narrow" w:hAnsi="Arial Narrow"/>
              </w:rPr>
            </w:pPr>
          </w:p>
        </w:tc>
      </w:tr>
      <w:tr w:rsidR="00CC4440" w:rsidRPr="00FA273A" w14:paraId="480BC28B" w14:textId="77777777" w:rsidTr="00665849">
        <w:trPr>
          <w:trHeight w:val="20"/>
          <w:jc w:val="center"/>
        </w:trPr>
        <w:tc>
          <w:tcPr>
            <w:tcW w:w="1658" w:type="dxa"/>
            <w:tcBorders>
              <w:top w:val="single" w:sz="4" w:space="0" w:color="auto"/>
              <w:left w:val="single" w:sz="4" w:space="0" w:color="auto"/>
              <w:bottom w:val="single" w:sz="4" w:space="0" w:color="auto"/>
              <w:right w:val="single" w:sz="4" w:space="0" w:color="auto"/>
            </w:tcBorders>
            <w:vAlign w:val="center"/>
          </w:tcPr>
          <w:p w14:paraId="079379B6" w14:textId="77777777" w:rsidR="00CC4440" w:rsidRPr="00FA273A" w:rsidRDefault="00CC4440" w:rsidP="00F82A45">
            <w:pPr>
              <w:spacing w:after="0" w:line="240" w:lineRule="auto"/>
              <w:rPr>
                <w:rFonts w:ascii="Arial Narrow" w:hAnsi="Arial Narrow"/>
              </w:rPr>
            </w:pPr>
            <w:r w:rsidRPr="00FA273A">
              <w:rPr>
                <w:rFonts w:ascii="Arial Narrow" w:hAnsi="Arial Narrow"/>
              </w:rPr>
              <w:t>Trade/Other Training:</w:t>
            </w:r>
          </w:p>
        </w:tc>
        <w:tc>
          <w:tcPr>
            <w:tcW w:w="2610" w:type="dxa"/>
            <w:tcBorders>
              <w:top w:val="single" w:sz="4" w:space="0" w:color="auto"/>
              <w:left w:val="single" w:sz="4" w:space="0" w:color="auto"/>
              <w:bottom w:val="single" w:sz="4" w:space="0" w:color="auto"/>
              <w:right w:val="single" w:sz="4" w:space="0" w:color="auto"/>
            </w:tcBorders>
            <w:vAlign w:val="center"/>
          </w:tcPr>
          <w:p w14:paraId="3FB0EA06" w14:textId="77777777" w:rsidR="00CC4440" w:rsidRPr="00FA273A" w:rsidRDefault="00CC4440" w:rsidP="00F82A45">
            <w:pPr>
              <w:spacing w:after="0" w:line="240" w:lineRule="auto"/>
              <w:rPr>
                <w:rFonts w:ascii="Arial Narrow" w:hAnsi="Arial Narrow"/>
                <w:b/>
                <w:sz w:val="18"/>
                <w:szCs w:val="18"/>
              </w:rPr>
            </w:pPr>
          </w:p>
        </w:tc>
        <w:tc>
          <w:tcPr>
            <w:tcW w:w="1260" w:type="dxa"/>
            <w:tcBorders>
              <w:top w:val="single" w:sz="4" w:space="0" w:color="auto"/>
              <w:left w:val="single" w:sz="4" w:space="0" w:color="auto"/>
              <w:bottom w:val="single" w:sz="4" w:space="0" w:color="auto"/>
              <w:right w:val="single" w:sz="4" w:space="0" w:color="auto"/>
            </w:tcBorders>
          </w:tcPr>
          <w:p w14:paraId="010EB6C9" w14:textId="77777777" w:rsidR="00CC4440" w:rsidRPr="00FA273A" w:rsidRDefault="00CC4440" w:rsidP="00F82A45">
            <w:pPr>
              <w:spacing w:after="0" w:line="240" w:lineRule="auto"/>
              <w:rPr>
                <w:rFonts w:ascii="Arial Narrow" w:hAnsi="Arial Narrow"/>
                <w:b/>
                <w:sz w:val="18"/>
                <w:szCs w:val="18"/>
              </w:rPr>
            </w:pPr>
          </w:p>
        </w:tc>
        <w:tc>
          <w:tcPr>
            <w:tcW w:w="4230" w:type="dxa"/>
            <w:tcBorders>
              <w:top w:val="single" w:sz="4" w:space="0" w:color="auto"/>
              <w:left w:val="single" w:sz="4" w:space="0" w:color="auto"/>
              <w:bottom w:val="single" w:sz="4" w:space="0" w:color="auto"/>
              <w:right w:val="single" w:sz="4" w:space="0" w:color="auto"/>
            </w:tcBorders>
            <w:vAlign w:val="center"/>
          </w:tcPr>
          <w:p w14:paraId="2C86DEE3" w14:textId="77777777" w:rsidR="00CC4440" w:rsidRPr="00FA273A" w:rsidRDefault="00CC4440" w:rsidP="00F82A45">
            <w:pPr>
              <w:tabs>
                <w:tab w:val="left" w:pos="3761"/>
              </w:tabs>
              <w:spacing w:after="0" w:line="240" w:lineRule="auto"/>
              <w:rPr>
                <w:rFonts w:ascii="Arial Narrow" w:hAnsi="Arial Narrow"/>
              </w:rPr>
            </w:pPr>
            <w:r w:rsidRPr="00FA273A">
              <w:rPr>
                <w:rStyle w:val="InitialStyle"/>
                <w:rFonts w:ascii="Arial Narrow" w:hAnsi="Arial Narrow"/>
              </w:rPr>
              <w:t xml:space="preserve">□ </w:t>
            </w:r>
            <w:r w:rsidRPr="00FA273A">
              <w:rPr>
                <w:rFonts w:ascii="Arial Narrow" w:hAnsi="Arial Narrow"/>
              </w:rPr>
              <w:t>Yes</w:t>
            </w:r>
          </w:p>
          <w:p w14:paraId="4D218833" w14:textId="77777777" w:rsidR="00CC4440" w:rsidRPr="00FA273A" w:rsidRDefault="00CC4440" w:rsidP="00F82A45">
            <w:pPr>
              <w:tabs>
                <w:tab w:val="left" w:pos="3761"/>
              </w:tabs>
              <w:spacing w:after="0" w:line="240" w:lineRule="auto"/>
              <w:rPr>
                <w:rFonts w:ascii="Arial Narrow" w:hAnsi="Arial Narrow"/>
              </w:rPr>
            </w:pPr>
            <w:r w:rsidRPr="00FA273A">
              <w:rPr>
                <w:rStyle w:val="InitialStyle"/>
                <w:rFonts w:ascii="Arial Narrow" w:hAnsi="Arial Narrow"/>
              </w:rPr>
              <w:t xml:space="preserve">□ </w:t>
            </w:r>
            <w:r w:rsidRPr="00FA273A">
              <w:rPr>
                <w:rFonts w:ascii="Arial Narrow" w:hAnsi="Arial Narrow"/>
              </w:rPr>
              <w:t>No (date degree expected:________________)</w:t>
            </w:r>
          </w:p>
        </w:tc>
        <w:tc>
          <w:tcPr>
            <w:tcW w:w="938" w:type="dxa"/>
            <w:tcBorders>
              <w:top w:val="single" w:sz="4" w:space="0" w:color="auto"/>
              <w:left w:val="single" w:sz="4" w:space="0" w:color="auto"/>
              <w:bottom w:val="single" w:sz="4" w:space="0" w:color="auto"/>
              <w:right w:val="single" w:sz="4" w:space="0" w:color="auto"/>
            </w:tcBorders>
            <w:vAlign w:val="center"/>
          </w:tcPr>
          <w:p w14:paraId="1A72FAC9" w14:textId="77777777" w:rsidR="00CC4440" w:rsidRPr="00FA273A" w:rsidRDefault="00CC4440" w:rsidP="00F82A45">
            <w:pPr>
              <w:spacing w:after="0" w:line="240" w:lineRule="auto"/>
              <w:rPr>
                <w:rFonts w:ascii="Arial Narrow" w:hAnsi="Arial Narrow"/>
              </w:rPr>
            </w:pPr>
          </w:p>
        </w:tc>
      </w:tr>
    </w:tbl>
    <w:p w14:paraId="063319F4" w14:textId="77777777" w:rsidR="00CC4440" w:rsidRPr="006F7FF8" w:rsidRDefault="00CC4440" w:rsidP="00F82A45">
      <w:pPr>
        <w:spacing w:line="240" w:lineRule="auto"/>
        <w:rPr>
          <w:sz w:val="16"/>
          <w:szCs w:val="16"/>
        </w:rPr>
      </w:pPr>
    </w:p>
    <w:tbl>
      <w:tblPr>
        <w:tblW w:w="11605" w:type="dxa"/>
        <w:jc w:val="center"/>
        <w:tblLayout w:type="fixed"/>
        <w:tblLook w:val="01E0" w:firstRow="1" w:lastRow="1" w:firstColumn="1" w:lastColumn="1" w:noHBand="0" w:noVBand="0"/>
      </w:tblPr>
      <w:tblGrid>
        <w:gridCol w:w="403"/>
        <w:gridCol w:w="1735"/>
        <w:gridCol w:w="83"/>
        <w:gridCol w:w="332"/>
        <w:gridCol w:w="1177"/>
        <w:gridCol w:w="1121"/>
        <w:gridCol w:w="1038"/>
        <w:gridCol w:w="137"/>
        <w:gridCol w:w="1601"/>
        <w:gridCol w:w="224"/>
        <w:gridCol w:w="1149"/>
        <w:gridCol w:w="2605"/>
      </w:tblGrid>
      <w:tr w:rsidR="00CC4440" w:rsidRPr="00FA273A" w14:paraId="0A214B65" w14:textId="77777777" w:rsidTr="008006BB">
        <w:trPr>
          <w:trHeight w:val="240"/>
          <w:jc w:val="center"/>
        </w:trPr>
        <w:tc>
          <w:tcPr>
            <w:tcW w:w="11605" w:type="dxa"/>
            <w:gridSpan w:val="12"/>
            <w:tcBorders>
              <w:top w:val="single" w:sz="4" w:space="0" w:color="auto"/>
              <w:left w:val="single" w:sz="4" w:space="0" w:color="auto"/>
              <w:bottom w:val="single" w:sz="4" w:space="0" w:color="auto"/>
              <w:right w:val="single" w:sz="4" w:space="0" w:color="auto"/>
            </w:tcBorders>
            <w:shd w:val="clear" w:color="auto" w:fill="F2F2F2"/>
          </w:tcPr>
          <w:p w14:paraId="717755BE" w14:textId="77777777" w:rsidR="00CC4440" w:rsidRPr="00FA273A" w:rsidRDefault="00CC4440" w:rsidP="00F82A45">
            <w:pPr>
              <w:spacing w:before="60" w:after="60" w:line="240" w:lineRule="auto"/>
              <w:rPr>
                <w:rFonts w:cs="Arial"/>
                <w:b/>
                <w:color w:val="3366CC"/>
                <w:sz w:val="24"/>
                <w:szCs w:val="24"/>
              </w:rPr>
            </w:pPr>
            <w:r w:rsidRPr="00FA273A">
              <w:rPr>
                <w:rFonts w:cs="Arial"/>
                <w:b/>
                <w:color w:val="3366CC"/>
                <w:szCs w:val="24"/>
              </w:rPr>
              <w:t>EMPLOYMENT HISTORY – Begin with current or most recent position</w:t>
            </w:r>
          </w:p>
        </w:tc>
      </w:tr>
      <w:tr w:rsidR="00F62003" w:rsidRPr="00FA273A" w14:paraId="488563EE" w14:textId="77777777" w:rsidTr="00F62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58"/>
          <w:jc w:val="center"/>
        </w:trPr>
        <w:tc>
          <w:tcPr>
            <w:tcW w:w="403" w:type="dxa"/>
            <w:tcBorders>
              <w:top w:val="single" w:sz="4" w:space="0" w:color="auto"/>
              <w:left w:val="single" w:sz="4" w:space="0" w:color="auto"/>
              <w:bottom w:val="single" w:sz="4" w:space="0" w:color="auto"/>
              <w:right w:val="single" w:sz="4" w:space="0" w:color="auto"/>
            </w:tcBorders>
            <w:shd w:val="clear" w:color="auto" w:fill="F2F2F2"/>
          </w:tcPr>
          <w:p w14:paraId="3A560E6D" w14:textId="77777777" w:rsidR="00F62003" w:rsidRPr="00FA273A" w:rsidRDefault="00F62003" w:rsidP="00F82A45">
            <w:pPr>
              <w:spacing w:before="120" w:after="120" w:line="240" w:lineRule="auto"/>
              <w:jc w:val="both"/>
              <w:rPr>
                <w:rFonts w:cs="Arial"/>
                <w:b/>
                <w:color w:val="333399"/>
              </w:rPr>
            </w:pPr>
          </w:p>
        </w:tc>
        <w:tc>
          <w:tcPr>
            <w:tcW w:w="2150" w:type="dxa"/>
            <w:gridSpan w:val="3"/>
            <w:tcBorders>
              <w:top w:val="single" w:sz="4" w:space="0" w:color="auto"/>
              <w:left w:val="single" w:sz="4" w:space="0" w:color="auto"/>
              <w:bottom w:val="single" w:sz="4" w:space="0" w:color="auto"/>
              <w:right w:val="single" w:sz="4" w:space="0" w:color="auto"/>
            </w:tcBorders>
            <w:shd w:val="clear" w:color="auto" w:fill="F2F2F2"/>
          </w:tcPr>
          <w:p w14:paraId="12742FEF" w14:textId="77777777" w:rsidR="00F62003" w:rsidRPr="00FA273A" w:rsidRDefault="00F62003" w:rsidP="00F82A45">
            <w:pPr>
              <w:spacing w:before="120" w:after="120" w:line="240" w:lineRule="auto"/>
              <w:jc w:val="both"/>
              <w:rPr>
                <w:rFonts w:cs="Arial"/>
                <w:b/>
                <w:sz w:val="18"/>
                <w:szCs w:val="18"/>
              </w:rPr>
            </w:pPr>
            <w:r w:rsidRPr="00FA273A">
              <w:rPr>
                <w:rFonts w:cs="Arial"/>
                <w:b/>
                <w:sz w:val="18"/>
                <w:szCs w:val="18"/>
              </w:rPr>
              <w:t>Employer’s Name/Address</w:t>
            </w:r>
          </w:p>
        </w:tc>
        <w:tc>
          <w:tcPr>
            <w:tcW w:w="1177" w:type="dxa"/>
            <w:tcBorders>
              <w:top w:val="single" w:sz="4" w:space="0" w:color="auto"/>
              <w:left w:val="single" w:sz="4" w:space="0" w:color="auto"/>
              <w:bottom w:val="single" w:sz="4" w:space="0" w:color="auto"/>
              <w:right w:val="single" w:sz="4" w:space="0" w:color="auto"/>
            </w:tcBorders>
            <w:shd w:val="clear" w:color="auto" w:fill="F2F2F2"/>
          </w:tcPr>
          <w:p w14:paraId="0E5FB07B" w14:textId="77777777" w:rsidR="00F62003" w:rsidRPr="00FA273A" w:rsidRDefault="00F62003" w:rsidP="00F82A45">
            <w:pPr>
              <w:spacing w:before="120" w:after="120" w:line="240" w:lineRule="auto"/>
              <w:jc w:val="both"/>
              <w:rPr>
                <w:rFonts w:cs="Arial"/>
                <w:b/>
                <w:sz w:val="18"/>
                <w:szCs w:val="18"/>
              </w:rPr>
            </w:pPr>
            <w:r w:rsidRPr="00FA273A">
              <w:rPr>
                <w:rFonts w:cs="Arial"/>
                <w:b/>
                <w:sz w:val="18"/>
                <w:szCs w:val="18"/>
              </w:rPr>
              <w:t>Position (s)</w:t>
            </w:r>
          </w:p>
        </w:tc>
        <w:tc>
          <w:tcPr>
            <w:tcW w:w="2159" w:type="dxa"/>
            <w:gridSpan w:val="2"/>
            <w:tcBorders>
              <w:top w:val="single" w:sz="4" w:space="0" w:color="auto"/>
              <w:left w:val="single" w:sz="4" w:space="0" w:color="auto"/>
              <w:bottom w:val="single" w:sz="4" w:space="0" w:color="auto"/>
              <w:right w:val="single" w:sz="4" w:space="0" w:color="auto"/>
            </w:tcBorders>
            <w:shd w:val="clear" w:color="auto" w:fill="F2F2F2"/>
          </w:tcPr>
          <w:p w14:paraId="27DC8A93" w14:textId="37D421C5" w:rsidR="00F62003" w:rsidRPr="00FA273A" w:rsidRDefault="00F62003" w:rsidP="00F82A45">
            <w:pPr>
              <w:spacing w:before="120" w:after="120" w:line="240" w:lineRule="auto"/>
              <w:rPr>
                <w:rFonts w:cs="Arial"/>
                <w:b/>
                <w:sz w:val="18"/>
                <w:szCs w:val="18"/>
              </w:rPr>
            </w:pPr>
            <w:r w:rsidRPr="00FA273A">
              <w:rPr>
                <w:rFonts w:cs="Arial"/>
                <w:b/>
                <w:sz w:val="18"/>
                <w:szCs w:val="18"/>
              </w:rPr>
              <w:t>Employment Dates</w:t>
            </w:r>
          </w:p>
        </w:tc>
        <w:tc>
          <w:tcPr>
            <w:tcW w:w="1738" w:type="dxa"/>
            <w:gridSpan w:val="2"/>
            <w:tcBorders>
              <w:top w:val="single" w:sz="4" w:space="0" w:color="auto"/>
              <w:left w:val="single" w:sz="4" w:space="0" w:color="auto"/>
              <w:bottom w:val="single" w:sz="4" w:space="0" w:color="auto"/>
              <w:right w:val="single" w:sz="4" w:space="0" w:color="auto"/>
            </w:tcBorders>
            <w:shd w:val="clear" w:color="auto" w:fill="F2F2F2"/>
          </w:tcPr>
          <w:p w14:paraId="51742C98" w14:textId="4DFE179C" w:rsidR="00F62003" w:rsidRPr="00FA273A" w:rsidRDefault="00F62003" w:rsidP="008006BB">
            <w:pPr>
              <w:spacing w:before="120" w:after="120" w:line="240" w:lineRule="auto"/>
              <w:rPr>
                <w:rFonts w:cs="Arial"/>
                <w:b/>
                <w:sz w:val="18"/>
                <w:szCs w:val="18"/>
              </w:rPr>
            </w:pPr>
            <w:r w:rsidRPr="00FA273A">
              <w:rPr>
                <w:rFonts w:cs="Arial"/>
                <w:b/>
                <w:sz w:val="18"/>
                <w:szCs w:val="18"/>
              </w:rPr>
              <w:t>Supervisor Name/Title</w:t>
            </w:r>
          </w:p>
        </w:tc>
        <w:tc>
          <w:tcPr>
            <w:tcW w:w="3978" w:type="dxa"/>
            <w:gridSpan w:val="3"/>
            <w:tcBorders>
              <w:top w:val="single" w:sz="4" w:space="0" w:color="auto"/>
              <w:left w:val="single" w:sz="4" w:space="0" w:color="auto"/>
              <w:bottom w:val="single" w:sz="4" w:space="0" w:color="auto"/>
              <w:right w:val="single" w:sz="4" w:space="0" w:color="auto"/>
            </w:tcBorders>
            <w:shd w:val="clear" w:color="auto" w:fill="F2F2F2"/>
          </w:tcPr>
          <w:p w14:paraId="4D797B8B" w14:textId="7B49C3D7" w:rsidR="00F62003" w:rsidRPr="00FA273A" w:rsidRDefault="00F62003" w:rsidP="00F82A45">
            <w:pPr>
              <w:spacing w:before="120" w:after="120" w:line="240" w:lineRule="auto"/>
              <w:rPr>
                <w:rFonts w:cs="Arial"/>
                <w:b/>
                <w:sz w:val="18"/>
                <w:szCs w:val="18"/>
              </w:rPr>
            </w:pPr>
            <w:r w:rsidRPr="00FA273A">
              <w:rPr>
                <w:rFonts w:cs="Arial"/>
                <w:b/>
                <w:sz w:val="18"/>
                <w:szCs w:val="18"/>
              </w:rPr>
              <w:t>Reason for Leaving</w:t>
            </w:r>
          </w:p>
        </w:tc>
      </w:tr>
      <w:tr w:rsidR="008006BB" w:rsidRPr="00FA273A" w14:paraId="2CE34C42" w14:textId="77777777" w:rsidTr="00E40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403" w:type="dxa"/>
            <w:tcBorders>
              <w:top w:val="single" w:sz="4" w:space="0" w:color="auto"/>
              <w:left w:val="single" w:sz="4" w:space="0" w:color="auto"/>
              <w:bottom w:val="single" w:sz="4" w:space="0" w:color="auto"/>
              <w:right w:val="single" w:sz="4" w:space="0" w:color="auto"/>
            </w:tcBorders>
            <w:vAlign w:val="center"/>
          </w:tcPr>
          <w:p w14:paraId="5158CB79" w14:textId="77777777" w:rsidR="008006BB" w:rsidRPr="00FA273A" w:rsidRDefault="008006BB" w:rsidP="00F82A45">
            <w:pPr>
              <w:spacing w:line="240" w:lineRule="auto"/>
              <w:rPr>
                <w:rFonts w:ascii="Arial Narrow" w:hAnsi="Arial Narrow"/>
                <w:b/>
                <w:sz w:val="18"/>
                <w:szCs w:val="18"/>
              </w:rPr>
            </w:pPr>
            <w:r w:rsidRPr="00FA273A">
              <w:rPr>
                <w:rFonts w:ascii="Arial Narrow" w:hAnsi="Arial Narrow"/>
                <w:b/>
                <w:sz w:val="18"/>
                <w:szCs w:val="18"/>
              </w:rPr>
              <w:t>1.</w:t>
            </w:r>
          </w:p>
        </w:tc>
        <w:tc>
          <w:tcPr>
            <w:tcW w:w="2150" w:type="dxa"/>
            <w:gridSpan w:val="3"/>
            <w:tcBorders>
              <w:top w:val="single" w:sz="4" w:space="0" w:color="auto"/>
              <w:left w:val="single" w:sz="4" w:space="0" w:color="auto"/>
              <w:bottom w:val="single" w:sz="4" w:space="0" w:color="auto"/>
              <w:right w:val="single" w:sz="4" w:space="0" w:color="auto"/>
            </w:tcBorders>
          </w:tcPr>
          <w:p w14:paraId="5682BBFE" w14:textId="77777777" w:rsidR="008006BB" w:rsidRPr="00FA273A" w:rsidRDefault="008006BB" w:rsidP="00F82A45">
            <w:pPr>
              <w:spacing w:line="240" w:lineRule="auto"/>
              <w:rPr>
                <w:rFonts w:ascii="Arial Narrow" w:hAnsi="Arial Narrow"/>
                <w:b/>
                <w:sz w:val="18"/>
                <w:szCs w:val="18"/>
              </w:rPr>
            </w:pPr>
          </w:p>
        </w:tc>
        <w:tc>
          <w:tcPr>
            <w:tcW w:w="1177" w:type="dxa"/>
            <w:tcBorders>
              <w:top w:val="single" w:sz="4" w:space="0" w:color="auto"/>
              <w:left w:val="single" w:sz="4" w:space="0" w:color="auto"/>
              <w:bottom w:val="single" w:sz="4" w:space="0" w:color="auto"/>
              <w:right w:val="single" w:sz="4" w:space="0" w:color="auto"/>
            </w:tcBorders>
          </w:tcPr>
          <w:p w14:paraId="7072F3B6" w14:textId="77777777" w:rsidR="008006BB" w:rsidRPr="00FA273A" w:rsidRDefault="008006BB" w:rsidP="00F82A45">
            <w:pPr>
              <w:spacing w:line="240" w:lineRule="auto"/>
              <w:rPr>
                <w:rFonts w:ascii="Arial Narrow" w:hAnsi="Arial Narrow"/>
                <w:b/>
                <w:sz w:val="18"/>
                <w:szCs w:val="18"/>
              </w:rPr>
            </w:pPr>
          </w:p>
        </w:tc>
        <w:tc>
          <w:tcPr>
            <w:tcW w:w="2159" w:type="dxa"/>
            <w:gridSpan w:val="2"/>
            <w:tcBorders>
              <w:top w:val="single" w:sz="4" w:space="0" w:color="auto"/>
              <w:left w:val="single" w:sz="4" w:space="0" w:color="auto"/>
              <w:bottom w:val="single" w:sz="4" w:space="0" w:color="auto"/>
              <w:right w:val="single" w:sz="4" w:space="0" w:color="auto"/>
            </w:tcBorders>
          </w:tcPr>
          <w:p w14:paraId="04FC714D" w14:textId="77777777" w:rsidR="008006BB" w:rsidRPr="00FA273A" w:rsidRDefault="008006BB" w:rsidP="00F82A45">
            <w:pPr>
              <w:spacing w:line="240" w:lineRule="auto"/>
              <w:rPr>
                <w:rFonts w:ascii="Arial Narrow" w:hAnsi="Arial Narrow"/>
                <w:b/>
                <w:sz w:val="18"/>
                <w:szCs w:val="18"/>
              </w:rPr>
            </w:pPr>
          </w:p>
        </w:tc>
        <w:tc>
          <w:tcPr>
            <w:tcW w:w="1738" w:type="dxa"/>
            <w:gridSpan w:val="2"/>
            <w:tcBorders>
              <w:top w:val="single" w:sz="4" w:space="0" w:color="auto"/>
              <w:left w:val="single" w:sz="4" w:space="0" w:color="auto"/>
              <w:bottom w:val="single" w:sz="4" w:space="0" w:color="auto"/>
              <w:right w:val="single" w:sz="4" w:space="0" w:color="auto"/>
            </w:tcBorders>
          </w:tcPr>
          <w:p w14:paraId="639344E7" w14:textId="77777777" w:rsidR="008006BB" w:rsidRPr="00FA273A" w:rsidRDefault="008006BB" w:rsidP="00F82A45">
            <w:pPr>
              <w:spacing w:line="240" w:lineRule="auto"/>
              <w:rPr>
                <w:rFonts w:ascii="Arial Narrow" w:hAnsi="Arial Narrow"/>
                <w:b/>
                <w:sz w:val="18"/>
                <w:szCs w:val="18"/>
              </w:rPr>
            </w:pPr>
          </w:p>
        </w:tc>
        <w:tc>
          <w:tcPr>
            <w:tcW w:w="2794" w:type="dxa"/>
            <w:gridSpan w:val="3"/>
            <w:tcBorders>
              <w:top w:val="single" w:sz="4" w:space="0" w:color="auto"/>
              <w:left w:val="single" w:sz="4" w:space="0" w:color="auto"/>
              <w:bottom w:val="single" w:sz="4" w:space="0" w:color="auto"/>
              <w:right w:val="single" w:sz="4" w:space="0" w:color="auto"/>
            </w:tcBorders>
          </w:tcPr>
          <w:p w14:paraId="23C73905" w14:textId="77777777" w:rsidR="008006BB" w:rsidRPr="00FA273A" w:rsidRDefault="008006BB" w:rsidP="00F82A45">
            <w:pPr>
              <w:spacing w:line="240" w:lineRule="auto"/>
              <w:rPr>
                <w:rFonts w:ascii="Arial Narrow" w:hAnsi="Arial Narrow"/>
                <w:b/>
                <w:sz w:val="18"/>
                <w:szCs w:val="18"/>
              </w:rPr>
            </w:pPr>
          </w:p>
        </w:tc>
      </w:tr>
      <w:tr w:rsidR="008006BB" w:rsidRPr="00FA273A" w14:paraId="44B98DF5" w14:textId="77777777" w:rsidTr="00E40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403" w:type="dxa"/>
            <w:tcBorders>
              <w:top w:val="single" w:sz="4" w:space="0" w:color="auto"/>
              <w:left w:val="single" w:sz="4" w:space="0" w:color="auto"/>
              <w:bottom w:val="single" w:sz="4" w:space="0" w:color="auto"/>
              <w:right w:val="single" w:sz="4" w:space="0" w:color="auto"/>
            </w:tcBorders>
            <w:vAlign w:val="center"/>
          </w:tcPr>
          <w:p w14:paraId="6DC21497" w14:textId="77777777" w:rsidR="008006BB" w:rsidRPr="00FA273A" w:rsidRDefault="008006BB" w:rsidP="00F82A45">
            <w:pPr>
              <w:spacing w:line="240" w:lineRule="auto"/>
              <w:rPr>
                <w:rFonts w:ascii="Arial Narrow" w:hAnsi="Arial Narrow"/>
                <w:b/>
                <w:sz w:val="18"/>
                <w:szCs w:val="18"/>
              </w:rPr>
            </w:pPr>
            <w:r w:rsidRPr="00FA273A">
              <w:rPr>
                <w:rFonts w:ascii="Arial Narrow" w:hAnsi="Arial Narrow"/>
                <w:b/>
                <w:sz w:val="18"/>
                <w:szCs w:val="18"/>
              </w:rPr>
              <w:t>2.</w:t>
            </w:r>
          </w:p>
        </w:tc>
        <w:tc>
          <w:tcPr>
            <w:tcW w:w="2150" w:type="dxa"/>
            <w:gridSpan w:val="3"/>
            <w:tcBorders>
              <w:top w:val="single" w:sz="4" w:space="0" w:color="auto"/>
              <w:left w:val="single" w:sz="4" w:space="0" w:color="auto"/>
              <w:bottom w:val="single" w:sz="4" w:space="0" w:color="auto"/>
              <w:right w:val="single" w:sz="4" w:space="0" w:color="auto"/>
            </w:tcBorders>
          </w:tcPr>
          <w:p w14:paraId="499CDFE3" w14:textId="77777777" w:rsidR="008006BB" w:rsidRPr="00FA273A" w:rsidRDefault="008006BB" w:rsidP="00F82A45">
            <w:pPr>
              <w:spacing w:line="240" w:lineRule="auto"/>
              <w:rPr>
                <w:rFonts w:ascii="Arial Narrow" w:hAnsi="Arial Narrow"/>
                <w:b/>
                <w:sz w:val="18"/>
                <w:szCs w:val="18"/>
              </w:rPr>
            </w:pPr>
          </w:p>
        </w:tc>
        <w:tc>
          <w:tcPr>
            <w:tcW w:w="1177" w:type="dxa"/>
            <w:tcBorders>
              <w:top w:val="single" w:sz="4" w:space="0" w:color="auto"/>
              <w:left w:val="single" w:sz="4" w:space="0" w:color="auto"/>
              <w:bottom w:val="single" w:sz="4" w:space="0" w:color="auto"/>
              <w:right w:val="single" w:sz="4" w:space="0" w:color="auto"/>
            </w:tcBorders>
          </w:tcPr>
          <w:p w14:paraId="2245EB32" w14:textId="77777777" w:rsidR="008006BB" w:rsidRPr="00FA273A" w:rsidRDefault="008006BB" w:rsidP="00F82A45">
            <w:pPr>
              <w:spacing w:line="240" w:lineRule="auto"/>
              <w:rPr>
                <w:rFonts w:ascii="Arial Narrow" w:hAnsi="Arial Narrow"/>
                <w:b/>
                <w:sz w:val="18"/>
                <w:szCs w:val="18"/>
              </w:rPr>
            </w:pPr>
          </w:p>
        </w:tc>
        <w:tc>
          <w:tcPr>
            <w:tcW w:w="2159" w:type="dxa"/>
            <w:gridSpan w:val="2"/>
            <w:tcBorders>
              <w:top w:val="single" w:sz="4" w:space="0" w:color="auto"/>
              <w:left w:val="single" w:sz="4" w:space="0" w:color="auto"/>
              <w:bottom w:val="single" w:sz="4" w:space="0" w:color="auto"/>
              <w:right w:val="single" w:sz="4" w:space="0" w:color="auto"/>
            </w:tcBorders>
          </w:tcPr>
          <w:p w14:paraId="6F5CADEF" w14:textId="77777777" w:rsidR="008006BB" w:rsidRPr="00FA273A" w:rsidRDefault="008006BB" w:rsidP="00F82A45">
            <w:pPr>
              <w:spacing w:line="240" w:lineRule="auto"/>
              <w:rPr>
                <w:rFonts w:ascii="Arial Narrow" w:hAnsi="Arial Narrow"/>
                <w:b/>
                <w:sz w:val="18"/>
                <w:szCs w:val="18"/>
              </w:rPr>
            </w:pPr>
          </w:p>
        </w:tc>
        <w:tc>
          <w:tcPr>
            <w:tcW w:w="1738" w:type="dxa"/>
            <w:gridSpan w:val="2"/>
            <w:tcBorders>
              <w:top w:val="single" w:sz="4" w:space="0" w:color="auto"/>
              <w:left w:val="single" w:sz="4" w:space="0" w:color="auto"/>
              <w:bottom w:val="single" w:sz="4" w:space="0" w:color="auto"/>
              <w:right w:val="single" w:sz="4" w:space="0" w:color="auto"/>
            </w:tcBorders>
          </w:tcPr>
          <w:p w14:paraId="5189A2AF" w14:textId="77777777" w:rsidR="008006BB" w:rsidRPr="00FA273A" w:rsidRDefault="008006BB" w:rsidP="00F82A45">
            <w:pPr>
              <w:spacing w:line="240" w:lineRule="auto"/>
              <w:rPr>
                <w:rFonts w:ascii="Arial Narrow" w:hAnsi="Arial Narrow"/>
                <w:b/>
                <w:sz w:val="18"/>
                <w:szCs w:val="18"/>
              </w:rPr>
            </w:pPr>
          </w:p>
        </w:tc>
        <w:tc>
          <w:tcPr>
            <w:tcW w:w="2794" w:type="dxa"/>
            <w:gridSpan w:val="3"/>
            <w:tcBorders>
              <w:top w:val="single" w:sz="4" w:space="0" w:color="auto"/>
              <w:left w:val="single" w:sz="4" w:space="0" w:color="auto"/>
              <w:bottom w:val="single" w:sz="4" w:space="0" w:color="auto"/>
              <w:right w:val="single" w:sz="4" w:space="0" w:color="auto"/>
            </w:tcBorders>
          </w:tcPr>
          <w:p w14:paraId="2832ECF7" w14:textId="77777777" w:rsidR="008006BB" w:rsidRPr="00FA273A" w:rsidRDefault="008006BB" w:rsidP="00F82A45">
            <w:pPr>
              <w:spacing w:line="240" w:lineRule="auto"/>
              <w:rPr>
                <w:rFonts w:ascii="Arial Narrow" w:hAnsi="Arial Narrow"/>
                <w:b/>
                <w:sz w:val="18"/>
                <w:szCs w:val="18"/>
              </w:rPr>
            </w:pPr>
          </w:p>
        </w:tc>
      </w:tr>
      <w:tr w:rsidR="008006BB" w:rsidRPr="00FA273A" w14:paraId="1A46E94A" w14:textId="77777777" w:rsidTr="00E40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403" w:type="dxa"/>
            <w:tcBorders>
              <w:top w:val="single" w:sz="4" w:space="0" w:color="auto"/>
              <w:left w:val="single" w:sz="4" w:space="0" w:color="auto"/>
              <w:bottom w:val="single" w:sz="4" w:space="0" w:color="auto"/>
              <w:right w:val="single" w:sz="4" w:space="0" w:color="auto"/>
            </w:tcBorders>
            <w:vAlign w:val="center"/>
          </w:tcPr>
          <w:p w14:paraId="27D46FAF" w14:textId="77777777" w:rsidR="008006BB" w:rsidRPr="00FA273A" w:rsidRDefault="008006BB" w:rsidP="00F82A45">
            <w:pPr>
              <w:spacing w:line="240" w:lineRule="auto"/>
              <w:rPr>
                <w:rFonts w:ascii="Arial Narrow" w:hAnsi="Arial Narrow"/>
                <w:b/>
                <w:sz w:val="18"/>
                <w:szCs w:val="18"/>
              </w:rPr>
            </w:pPr>
            <w:r w:rsidRPr="00FA273A">
              <w:rPr>
                <w:rFonts w:ascii="Arial Narrow" w:hAnsi="Arial Narrow"/>
                <w:b/>
                <w:sz w:val="18"/>
                <w:szCs w:val="18"/>
              </w:rPr>
              <w:t xml:space="preserve">3. </w:t>
            </w:r>
          </w:p>
        </w:tc>
        <w:tc>
          <w:tcPr>
            <w:tcW w:w="2150" w:type="dxa"/>
            <w:gridSpan w:val="3"/>
            <w:tcBorders>
              <w:top w:val="single" w:sz="4" w:space="0" w:color="auto"/>
              <w:left w:val="single" w:sz="4" w:space="0" w:color="auto"/>
              <w:bottom w:val="single" w:sz="4" w:space="0" w:color="auto"/>
              <w:right w:val="single" w:sz="4" w:space="0" w:color="auto"/>
            </w:tcBorders>
          </w:tcPr>
          <w:p w14:paraId="1BCD57E1" w14:textId="77777777" w:rsidR="008006BB" w:rsidRPr="00FA273A" w:rsidRDefault="008006BB" w:rsidP="00F82A45">
            <w:pPr>
              <w:spacing w:line="240" w:lineRule="auto"/>
              <w:rPr>
                <w:rFonts w:ascii="Arial Narrow" w:hAnsi="Arial Narrow"/>
                <w:b/>
                <w:sz w:val="18"/>
                <w:szCs w:val="18"/>
              </w:rPr>
            </w:pPr>
          </w:p>
        </w:tc>
        <w:tc>
          <w:tcPr>
            <w:tcW w:w="1177" w:type="dxa"/>
            <w:tcBorders>
              <w:top w:val="single" w:sz="4" w:space="0" w:color="auto"/>
              <w:left w:val="single" w:sz="4" w:space="0" w:color="auto"/>
              <w:bottom w:val="single" w:sz="4" w:space="0" w:color="auto"/>
              <w:right w:val="single" w:sz="4" w:space="0" w:color="auto"/>
            </w:tcBorders>
          </w:tcPr>
          <w:p w14:paraId="2FB11B45" w14:textId="77777777" w:rsidR="008006BB" w:rsidRPr="00FA273A" w:rsidRDefault="008006BB" w:rsidP="00F82A45">
            <w:pPr>
              <w:spacing w:line="240" w:lineRule="auto"/>
              <w:rPr>
                <w:rFonts w:ascii="Arial Narrow" w:hAnsi="Arial Narrow"/>
                <w:b/>
                <w:sz w:val="18"/>
                <w:szCs w:val="18"/>
              </w:rPr>
            </w:pPr>
          </w:p>
        </w:tc>
        <w:tc>
          <w:tcPr>
            <w:tcW w:w="2159" w:type="dxa"/>
            <w:gridSpan w:val="2"/>
            <w:tcBorders>
              <w:top w:val="single" w:sz="4" w:space="0" w:color="auto"/>
              <w:left w:val="single" w:sz="4" w:space="0" w:color="auto"/>
              <w:bottom w:val="single" w:sz="4" w:space="0" w:color="auto"/>
              <w:right w:val="single" w:sz="4" w:space="0" w:color="auto"/>
            </w:tcBorders>
          </w:tcPr>
          <w:p w14:paraId="386FF950" w14:textId="77777777" w:rsidR="008006BB" w:rsidRPr="00FA273A" w:rsidRDefault="008006BB" w:rsidP="00F82A45">
            <w:pPr>
              <w:spacing w:line="240" w:lineRule="auto"/>
              <w:rPr>
                <w:rFonts w:ascii="Arial Narrow" w:hAnsi="Arial Narrow"/>
                <w:b/>
                <w:sz w:val="18"/>
                <w:szCs w:val="18"/>
              </w:rPr>
            </w:pPr>
          </w:p>
        </w:tc>
        <w:tc>
          <w:tcPr>
            <w:tcW w:w="1738" w:type="dxa"/>
            <w:gridSpan w:val="2"/>
            <w:tcBorders>
              <w:top w:val="single" w:sz="4" w:space="0" w:color="auto"/>
              <w:left w:val="single" w:sz="4" w:space="0" w:color="auto"/>
              <w:bottom w:val="single" w:sz="4" w:space="0" w:color="auto"/>
              <w:right w:val="single" w:sz="4" w:space="0" w:color="auto"/>
            </w:tcBorders>
          </w:tcPr>
          <w:p w14:paraId="3ABC4456" w14:textId="77777777" w:rsidR="008006BB" w:rsidRPr="00FA273A" w:rsidRDefault="008006BB" w:rsidP="00F82A45">
            <w:pPr>
              <w:spacing w:line="240" w:lineRule="auto"/>
              <w:rPr>
                <w:rFonts w:ascii="Arial Narrow" w:hAnsi="Arial Narrow"/>
                <w:b/>
                <w:sz w:val="18"/>
                <w:szCs w:val="18"/>
              </w:rPr>
            </w:pPr>
          </w:p>
        </w:tc>
        <w:tc>
          <w:tcPr>
            <w:tcW w:w="2794" w:type="dxa"/>
            <w:gridSpan w:val="3"/>
            <w:tcBorders>
              <w:top w:val="single" w:sz="4" w:space="0" w:color="auto"/>
              <w:left w:val="single" w:sz="4" w:space="0" w:color="auto"/>
              <w:bottom w:val="single" w:sz="4" w:space="0" w:color="auto"/>
              <w:right w:val="single" w:sz="4" w:space="0" w:color="auto"/>
            </w:tcBorders>
          </w:tcPr>
          <w:p w14:paraId="63965BA6" w14:textId="77777777" w:rsidR="008006BB" w:rsidRPr="00FA273A" w:rsidRDefault="008006BB" w:rsidP="00F82A45">
            <w:pPr>
              <w:spacing w:line="240" w:lineRule="auto"/>
              <w:rPr>
                <w:rFonts w:ascii="Arial Narrow" w:hAnsi="Arial Narrow"/>
                <w:b/>
                <w:sz w:val="18"/>
                <w:szCs w:val="18"/>
              </w:rPr>
            </w:pPr>
          </w:p>
        </w:tc>
      </w:tr>
      <w:tr w:rsidR="008006BB" w:rsidRPr="00FA273A" w14:paraId="389E92BE" w14:textId="77777777" w:rsidTr="00E40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403" w:type="dxa"/>
            <w:tcBorders>
              <w:top w:val="single" w:sz="4" w:space="0" w:color="auto"/>
              <w:left w:val="single" w:sz="4" w:space="0" w:color="auto"/>
              <w:bottom w:val="single" w:sz="4" w:space="0" w:color="auto"/>
              <w:right w:val="single" w:sz="4" w:space="0" w:color="auto"/>
            </w:tcBorders>
            <w:vAlign w:val="center"/>
          </w:tcPr>
          <w:p w14:paraId="5427BF34" w14:textId="77777777" w:rsidR="008006BB" w:rsidRPr="00FA273A" w:rsidRDefault="008006BB" w:rsidP="00F82A45">
            <w:pPr>
              <w:spacing w:line="240" w:lineRule="auto"/>
              <w:rPr>
                <w:rFonts w:ascii="Arial Narrow" w:hAnsi="Arial Narrow"/>
                <w:b/>
                <w:sz w:val="18"/>
                <w:szCs w:val="18"/>
              </w:rPr>
            </w:pPr>
            <w:r w:rsidRPr="00FA273A">
              <w:rPr>
                <w:rFonts w:ascii="Arial Narrow" w:hAnsi="Arial Narrow"/>
                <w:b/>
                <w:sz w:val="18"/>
                <w:szCs w:val="18"/>
              </w:rPr>
              <w:t>4.</w:t>
            </w:r>
          </w:p>
        </w:tc>
        <w:tc>
          <w:tcPr>
            <w:tcW w:w="2150" w:type="dxa"/>
            <w:gridSpan w:val="3"/>
            <w:tcBorders>
              <w:top w:val="single" w:sz="4" w:space="0" w:color="auto"/>
              <w:left w:val="single" w:sz="4" w:space="0" w:color="auto"/>
              <w:bottom w:val="single" w:sz="4" w:space="0" w:color="auto"/>
              <w:right w:val="single" w:sz="4" w:space="0" w:color="auto"/>
            </w:tcBorders>
          </w:tcPr>
          <w:p w14:paraId="13DF1BE3" w14:textId="77777777" w:rsidR="008006BB" w:rsidRPr="00FA273A" w:rsidRDefault="008006BB" w:rsidP="00F82A45">
            <w:pPr>
              <w:spacing w:line="240" w:lineRule="auto"/>
              <w:rPr>
                <w:rFonts w:ascii="Arial Narrow" w:hAnsi="Arial Narrow"/>
                <w:b/>
                <w:sz w:val="18"/>
                <w:szCs w:val="18"/>
              </w:rPr>
            </w:pPr>
          </w:p>
        </w:tc>
        <w:tc>
          <w:tcPr>
            <w:tcW w:w="1177" w:type="dxa"/>
            <w:tcBorders>
              <w:top w:val="single" w:sz="4" w:space="0" w:color="auto"/>
              <w:left w:val="single" w:sz="4" w:space="0" w:color="auto"/>
              <w:bottom w:val="single" w:sz="4" w:space="0" w:color="auto"/>
              <w:right w:val="single" w:sz="4" w:space="0" w:color="auto"/>
            </w:tcBorders>
          </w:tcPr>
          <w:p w14:paraId="713D9FD0" w14:textId="77777777" w:rsidR="008006BB" w:rsidRPr="00FA273A" w:rsidRDefault="008006BB" w:rsidP="00F82A45">
            <w:pPr>
              <w:spacing w:line="240" w:lineRule="auto"/>
              <w:rPr>
                <w:rFonts w:ascii="Arial Narrow" w:hAnsi="Arial Narrow"/>
                <w:b/>
                <w:sz w:val="18"/>
                <w:szCs w:val="18"/>
              </w:rPr>
            </w:pPr>
          </w:p>
        </w:tc>
        <w:tc>
          <w:tcPr>
            <w:tcW w:w="2159" w:type="dxa"/>
            <w:gridSpan w:val="2"/>
            <w:tcBorders>
              <w:top w:val="single" w:sz="4" w:space="0" w:color="auto"/>
              <w:left w:val="single" w:sz="4" w:space="0" w:color="auto"/>
              <w:bottom w:val="single" w:sz="4" w:space="0" w:color="auto"/>
              <w:right w:val="single" w:sz="4" w:space="0" w:color="auto"/>
            </w:tcBorders>
          </w:tcPr>
          <w:p w14:paraId="6428F249" w14:textId="77777777" w:rsidR="008006BB" w:rsidRPr="00FA273A" w:rsidRDefault="008006BB" w:rsidP="00F82A45">
            <w:pPr>
              <w:spacing w:line="240" w:lineRule="auto"/>
              <w:rPr>
                <w:rFonts w:ascii="Arial Narrow" w:hAnsi="Arial Narrow"/>
                <w:b/>
                <w:sz w:val="18"/>
                <w:szCs w:val="18"/>
              </w:rPr>
            </w:pPr>
          </w:p>
        </w:tc>
        <w:tc>
          <w:tcPr>
            <w:tcW w:w="1738" w:type="dxa"/>
            <w:gridSpan w:val="2"/>
            <w:tcBorders>
              <w:top w:val="single" w:sz="4" w:space="0" w:color="auto"/>
              <w:left w:val="single" w:sz="4" w:space="0" w:color="auto"/>
              <w:bottom w:val="single" w:sz="4" w:space="0" w:color="auto"/>
              <w:right w:val="single" w:sz="4" w:space="0" w:color="auto"/>
            </w:tcBorders>
          </w:tcPr>
          <w:p w14:paraId="11E3C0F3" w14:textId="77777777" w:rsidR="008006BB" w:rsidRPr="00FA273A" w:rsidRDefault="008006BB" w:rsidP="00F82A45">
            <w:pPr>
              <w:spacing w:line="240" w:lineRule="auto"/>
              <w:rPr>
                <w:rFonts w:ascii="Arial Narrow" w:hAnsi="Arial Narrow"/>
                <w:b/>
                <w:sz w:val="18"/>
                <w:szCs w:val="18"/>
              </w:rPr>
            </w:pPr>
          </w:p>
        </w:tc>
        <w:tc>
          <w:tcPr>
            <w:tcW w:w="2794" w:type="dxa"/>
            <w:gridSpan w:val="3"/>
            <w:tcBorders>
              <w:top w:val="single" w:sz="4" w:space="0" w:color="auto"/>
              <w:left w:val="single" w:sz="4" w:space="0" w:color="auto"/>
              <w:bottom w:val="single" w:sz="4" w:space="0" w:color="auto"/>
              <w:right w:val="single" w:sz="4" w:space="0" w:color="auto"/>
            </w:tcBorders>
          </w:tcPr>
          <w:p w14:paraId="696DE95D" w14:textId="77777777" w:rsidR="008006BB" w:rsidRPr="00FA273A" w:rsidRDefault="008006BB" w:rsidP="008006BB">
            <w:pPr>
              <w:spacing w:line="240" w:lineRule="auto"/>
              <w:ind w:right="-297"/>
              <w:rPr>
                <w:rFonts w:ascii="Arial Narrow" w:hAnsi="Arial Narrow"/>
                <w:b/>
                <w:sz w:val="18"/>
                <w:szCs w:val="18"/>
              </w:rPr>
            </w:pPr>
          </w:p>
        </w:tc>
      </w:tr>
      <w:tr w:rsidR="008006BB" w:rsidRPr="00FA273A" w14:paraId="11AC5B6B" w14:textId="77777777" w:rsidTr="00E40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403" w:type="dxa"/>
            <w:tcBorders>
              <w:top w:val="single" w:sz="4" w:space="0" w:color="auto"/>
              <w:left w:val="single" w:sz="4" w:space="0" w:color="auto"/>
              <w:bottom w:val="single" w:sz="4" w:space="0" w:color="auto"/>
              <w:right w:val="single" w:sz="4" w:space="0" w:color="auto"/>
            </w:tcBorders>
            <w:vAlign w:val="center"/>
          </w:tcPr>
          <w:p w14:paraId="07709583" w14:textId="77777777" w:rsidR="008006BB" w:rsidRPr="00FA273A" w:rsidRDefault="008006BB" w:rsidP="00F82A45">
            <w:pPr>
              <w:spacing w:line="240" w:lineRule="auto"/>
              <w:rPr>
                <w:rFonts w:ascii="Arial Narrow" w:hAnsi="Arial Narrow"/>
                <w:b/>
                <w:sz w:val="18"/>
                <w:szCs w:val="18"/>
              </w:rPr>
            </w:pPr>
            <w:r w:rsidRPr="00FA273A">
              <w:rPr>
                <w:rFonts w:ascii="Arial Narrow" w:hAnsi="Arial Narrow"/>
                <w:b/>
                <w:sz w:val="18"/>
                <w:szCs w:val="18"/>
              </w:rPr>
              <w:t>5.</w:t>
            </w:r>
          </w:p>
        </w:tc>
        <w:tc>
          <w:tcPr>
            <w:tcW w:w="2150" w:type="dxa"/>
            <w:gridSpan w:val="3"/>
            <w:tcBorders>
              <w:top w:val="single" w:sz="4" w:space="0" w:color="auto"/>
              <w:left w:val="single" w:sz="4" w:space="0" w:color="auto"/>
              <w:bottom w:val="single" w:sz="4" w:space="0" w:color="auto"/>
              <w:right w:val="single" w:sz="4" w:space="0" w:color="auto"/>
            </w:tcBorders>
          </w:tcPr>
          <w:p w14:paraId="05248402" w14:textId="77777777" w:rsidR="008006BB" w:rsidRPr="00FA273A" w:rsidRDefault="008006BB" w:rsidP="00F82A45">
            <w:pPr>
              <w:spacing w:line="240" w:lineRule="auto"/>
              <w:rPr>
                <w:rFonts w:ascii="Arial Narrow" w:hAnsi="Arial Narrow"/>
                <w:b/>
                <w:sz w:val="18"/>
                <w:szCs w:val="18"/>
              </w:rPr>
            </w:pPr>
          </w:p>
        </w:tc>
        <w:tc>
          <w:tcPr>
            <w:tcW w:w="1177" w:type="dxa"/>
            <w:tcBorders>
              <w:top w:val="single" w:sz="4" w:space="0" w:color="auto"/>
              <w:left w:val="single" w:sz="4" w:space="0" w:color="auto"/>
              <w:bottom w:val="single" w:sz="4" w:space="0" w:color="auto"/>
              <w:right w:val="single" w:sz="4" w:space="0" w:color="auto"/>
            </w:tcBorders>
          </w:tcPr>
          <w:p w14:paraId="64E8E3CB" w14:textId="77777777" w:rsidR="008006BB" w:rsidRPr="00FA273A" w:rsidRDefault="008006BB" w:rsidP="00F82A45">
            <w:pPr>
              <w:spacing w:line="240" w:lineRule="auto"/>
              <w:rPr>
                <w:rFonts w:ascii="Arial Narrow" w:hAnsi="Arial Narrow"/>
                <w:b/>
                <w:sz w:val="18"/>
                <w:szCs w:val="18"/>
              </w:rPr>
            </w:pPr>
          </w:p>
        </w:tc>
        <w:tc>
          <w:tcPr>
            <w:tcW w:w="2159" w:type="dxa"/>
            <w:gridSpan w:val="2"/>
            <w:tcBorders>
              <w:top w:val="single" w:sz="4" w:space="0" w:color="auto"/>
              <w:left w:val="single" w:sz="4" w:space="0" w:color="auto"/>
              <w:bottom w:val="single" w:sz="4" w:space="0" w:color="auto"/>
              <w:right w:val="single" w:sz="4" w:space="0" w:color="auto"/>
            </w:tcBorders>
          </w:tcPr>
          <w:p w14:paraId="5577BCE2" w14:textId="77777777" w:rsidR="008006BB" w:rsidRPr="00FA273A" w:rsidRDefault="008006BB" w:rsidP="00F82A45">
            <w:pPr>
              <w:spacing w:line="240" w:lineRule="auto"/>
              <w:rPr>
                <w:rFonts w:ascii="Arial Narrow" w:hAnsi="Arial Narrow"/>
                <w:b/>
                <w:sz w:val="18"/>
                <w:szCs w:val="18"/>
              </w:rPr>
            </w:pPr>
          </w:p>
        </w:tc>
        <w:tc>
          <w:tcPr>
            <w:tcW w:w="1738" w:type="dxa"/>
            <w:gridSpan w:val="2"/>
            <w:tcBorders>
              <w:top w:val="single" w:sz="4" w:space="0" w:color="auto"/>
              <w:left w:val="single" w:sz="4" w:space="0" w:color="auto"/>
              <w:bottom w:val="single" w:sz="4" w:space="0" w:color="auto"/>
              <w:right w:val="single" w:sz="4" w:space="0" w:color="auto"/>
            </w:tcBorders>
          </w:tcPr>
          <w:p w14:paraId="6D9617A5" w14:textId="77777777" w:rsidR="008006BB" w:rsidRPr="00FA273A" w:rsidRDefault="008006BB" w:rsidP="00F82A45">
            <w:pPr>
              <w:spacing w:line="240" w:lineRule="auto"/>
              <w:rPr>
                <w:rFonts w:ascii="Arial Narrow" w:hAnsi="Arial Narrow"/>
                <w:b/>
                <w:sz w:val="18"/>
                <w:szCs w:val="18"/>
              </w:rPr>
            </w:pPr>
          </w:p>
        </w:tc>
        <w:tc>
          <w:tcPr>
            <w:tcW w:w="2794" w:type="dxa"/>
            <w:gridSpan w:val="3"/>
            <w:tcBorders>
              <w:top w:val="single" w:sz="4" w:space="0" w:color="auto"/>
              <w:left w:val="single" w:sz="4" w:space="0" w:color="auto"/>
              <w:bottom w:val="single" w:sz="4" w:space="0" w:color="auto"/>
              <w:right w:val="single" w:sz="4" w:space="0" w:color="auto"/>
            </w:tcBorders>
          </w:tcPr>
          <w:p w14:paraId="32160436" w14:textId="77777777" w:rsidR="008006BB" w:rsidRPr="00FA273A" w:rsidRDefault="008006BB" w:rsidP="00F82A45">
            <w:pPr>
              <w:spacing w:line="240" w:lineRule="auto"/>
              <w:rPr>
                <w:rFonts w:ascii="Arial Narrow" w:hAnsi="Arial Narrow"/>
                <w:b/>
                <w:sz w:val="18"/>
                <w:szCs w:val="18"/>
              </w:rPr>
            </w:pPr>
          </w:p>
        </w:tc>
      </w:tr>
      <w:tr w:rsidR="008006BB" w:rsidRPr="00FA273A" w14:paraId="0DBB8CA7" w14:textId="77777777" w:rsidTr="00E40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403" w:type="dxa"/>
            <w:tcBorders>
              <w:top w:val="single" w:sz="4" w:space="0" w:color="auto"/>
              <w:left w:val="single" w:sz="4" w:space="0" w:color="auto"/>
              <w:bottom w:val="single" w:sz="4" w:space="0" w:color="auto"/>
              <w:right w:val="single" w:sz="4" w:space="0" w:color="auto"/>
            </w:tcBorders>
            <w:vAlign w:val="center"/>
          </w:tcPr>
          <w:p w14:paraId="44C2A76F" w14:textId="77777777" w:rsidR="008006BB" w:rsidRPr="00FA273A" w:rsidRDefault="008006BB" w:rsidP="00F82A45">
            <w:pPr>
              <w:spacing w:line="240" w:lineRule="auto"/>
              <w:rPr>
                <w:rFonts w:ascii="Arial Narrow" w:hAnsi="Arial Narrow"/>
                <w:b/>
                <w:sz w:val="18"/>
                <w:szCs w:val="18"/>
              </w:rPr>
            </w:pPr>
            <w:r w:rsidRPr="00FA273A">
              <w:rPr>
                <w:rFonts w:ascii="Arial Narrow" w:hAnsi="Arial Narrow"/>
                <w:b/>
                <w:sz w:val="18"/>
                <w:szCs w:val="18"/>
              </w:rPr>
              <w:t>6.</w:t>
            </w:r>
          </w:p>
        </w:tc>
        <w:tc>
          <w:tcPr>
            <w:tcW w:w="2150" w:type="dxa"/>
            <w:gridSpan w:val="3"/>
            <w:tcBorders>
              <w:top w:val="single" w:sz="4" w:space="0" w:color="auto"/>
              <w:left w:val="single" w:sz="4" w:space="0" w:color="auto"/>
              <w:bottom w:val="single" w:sz="4" w:space="0" w:color="auto"/>
              <w:right w:val="single" w:sz="4" w:space="0" w:color="auto"/>
            </w:tcBorders>
          </w:tcPr>
          <w:p w14:paraId="7A9E1FAB" w14:textId="77777777" w:rsidR="008006BB" w:rsidRPr="00FA273A" w:rsidRDefault="008006BB" w:rsidP="00F82A45">
            <w:pPr>
              <w:spacing w:line="240" w:lineRule="auto"/>
              <w:rPr>
                <w:rFonts w:ascii="Arial Narrow" w:hAnsi="Arial Narrow"/>
                <w:b/>
                <w:sz w:val="18"/>
                <w:szCs w:val="18"/>
              </w:rPr>
            </w:pPr>
          </w:p>
        </w:tc>
        <w:tc>
          <w:tcPr>
            <w:tcW w:w="1177" w:type="dxa"/>
            <w:tcBorders>
              <w:top w:val="single" w:sz="4" w:space="0" w:color="auto"/>
              <w:left w:val="single" w:sz="4" w:space="0" w:color="auto"/>
              <w:bottom w:val="single" w:sz="4" w:space="0" w:color="auto"/>
              <w:right w:val="single" w:sz="4" w:space="0" w:color="auto"/>
            </w:tcBorders>
          </w:tcPr>
          <w:p w14:paraId="1F31D4DD" w14:textId="77777777" w:rsidR="008006BB" w:rsidRPr="00FA273A" w:rsidRDefault="008006BB" w:rsidP="00F82A45">
            <w:pPr>
              <w:spacing w:line="240" w:lineRule="auto"/>
              <w:rPr>
                <w:rFonts w:ascii="Arial Narrow" w:hAnsi="Arial Narrow"/>
                <w:b/>
                <w:sz w:val="18"/>
                <w:szCs w:val="18"/>
              </w:rPr>
            </w:pPr>
          </w:p>
        </w:tc>
        <w:tc>
          <w:tcPr>
            <w:tcW w:w="2159" w:type="dxa"/>
            <w:gridSpan w:val="2"/>
            <w:tcBorders>
              <w:top w:val="single" w:sz="4" w:space="0" w:color="auto"/>
              <w:left w:val="single" w:sz="4" w:space="0" w:color="auto"/>
              <w:bottom w:val="single" w:sz="4" w:space="0" w:color="auto"/>
              <w:right w:val="single" w:sz="4" w:space="0" w:color="auto"/>
            </w:tcBorders>
          </w:tcPr>
          <w:p w14:paraId="55BFF1EF" w14:textId="77777777" w:rsidR="008006BB" w:rsidRPr="00FA273A" w:rsidRDefault="008006BB" w:rsidP="00F82A45">
            <w:pPr>
              <w:spacing w:line="240" w:lineRule="auto"/>
              <w:rPr>
                <w:rFonts w:ascii="Arial Narrow" w:hAnsi="Arial Narrow"/>
                <w:b/>
                <w:sz w:val="18"/>
                <w:szCs w:val="18"/>
              </w:rPr>
            </w:pPr>
          </w:p>
        </w:tc>
        <w:tc>
          <w:tcPr>
            <w:tcW w:w="1738" w:type="dxa"/>
            <w:gridSpan w:val="2"/>
            <w:tcBorders>
              <w:top w:val="single" w:sz="4" w:space="0" w:color="auto"/>
              <w:left w:val="single" w:sz="4" w:space="0" w:color="auto"/>
              <w:bottom w:val="single" w:sz="4" w:space="0" w:color="auto"/>
              <w:right w:val="single" w:sz="4" w:space="0" w:color="auto"/>
            </w:tcBorders>
          </w:tcPr>
          <w:p w14:paraId="3FB13AE3" w14:textId="77777777" w:rsidR="008006BB" w:rsidRPr="00FA273A" w:rsidRDefault="008006BB" w:rsidP="00F82A45">
            <w:pPr>
              <w:spacing w:line="240" w:lineRule="auto"/>
              <w:rPr>
                <w:rFonts w:ascii="Arial Narrow" w:hAnsi="Arial Narrow"/>
                <w:b/>
                <w:sz w:val="18"/>
                <w:szCs w:val="18"/>
              </w:rPr>
            </w:pPr>
          </w:p>
        </w:tc>
        <w:tc>
          <w:tcPr>
            <w:tcW w:w="2794" w:type="dxa"/>
            <w:gridSpan w:val="3"/>
            <w:tcBorders>
              <w:top w:val="single" w:sz="4" w:space="0" w:color="auto"/>
              <w:left w:val="single" w:sz="4" w:space="0" w:color="auto"/>
              <w:bottom w:val="single" w:sz="4" w:space="0" w:color="auto"/>
              <w:right w:val="single" w:sz="4" w:space="0" w:color="auto"/>
            </w:tcBorders>
          </w:tcPr>
          <w:p w14:paraId="0D2CE0DF" w14:textId="77777777" w:rsidR="008006BB" w:rsidRPr="00FA273A" w:rsidRDefault="008006BB" w:rsidP="00F82A45">
            <w:pPr>
              <w:spacing w:line="240" w:lineRule="auto"/>
              <w:rPr>
                <w:rFonts w:ascii="Arial Narrow" w:hAnsi="Arial Narrow"/>
                <w:b/>
                <w:sz w:val="18"/>
                <w:szCs w:val="18"/>
              </w:rPr>
            </w:pPr>
          </w:p>
        </w:tc>
      </w:tr>
      <w:tr w:rsidR="008006BB" w:rsidRPr="00FA273A" w14:paraId="24C60097" w14:textId="77777777" w:rsidTr="00E40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jc w:val="center"/>
        </w:trPr>
        <w:tc>
          <w:tcPr>
            <w:tcW w:w="403" w:type="dxa"/>
            <w:tcBorders>
              <w:top w:val="single" w:sz="4" w:space="0" w:color="auto"/>
              <w:left w:val="single" w:sz="4" w:space="0" w:color="auto"/>
              <w:bottom w:val="single" w:sz="4" w:space="0" w:color="auto"/>
              <w:right w:val="single" w:sz="4" w:space="0" w:color="auto"/>
            </w:tcBorders>
            <w:vAlign w:val="center"/>
          </w:tcPr>
          <w:p w14:paraId="7BC89A15" w14:textId="77777777" w:rsidR="008006BB" w:rsidRPr="00FA273A" w:rsidRDefault="008006BB" w:rsidP="00F82A45">
            <w:pPr>
              <w:spacing w:line="240" w:lineRule="auto"/>
              <w:rPr>
                <w:rFonts w:ascii="Arial Narrow" w:hAnsi="Arial Narrow"/>
                <w:b/>
                <w:sz w:val="18"/>
                <w:szCs w:val="18"/>
              </w:rPr>
            </w:pPr>
            <w:r w:rsidRPr="00FA273A">
              <w:rPr>
                <w:rFonts w:ascii="Arial Narrow" w:hAnsi="Arial Narrow"/>
                <w:b/>
                <w:sz w:val="18"/>
                <w:szCs w:val="18"/>
              </w:rPr>
              <w:t>7.</w:t>
            </w:r>
          </w:p>
        </w:tc>
        <w:tc>
          <w:tcPr>
            <w:tcW w:w="2150" w:type="dxa"/>
            <w:gridSpan w:val="3"/>
            <w:tcBorders>
              <w:top w:val="single" w:sz="4" w:space="0" w:color="auto"/>
              <w:left w:val="single" w:sz="4" w:space="0" w:color="auto"/>
              <w:bottom w:val="single" w:sz="4" w:space="0" w:color="auto"/>
              <w:right w:val="single" w:sz="4" w:space="0" w:color="auto"/>
            </w:tcBorders>
          </w:tcPr>
          <w:p w14:paraId="59CC1D00" w14:textId="77777777" w:rsidR="008006BB" w:rsidRPr="00FA273A" w:rsidRDefault="008006BB" w:rsidP="00F82A45">
            <w:pPr>
              <w:spacing w:line="240" w:lineRule="auto"/>
              <w:rPr>
                <w:rFonts w:ascii="Arial Narrow" w:hAnsi="Arial Narrow"/>
                <w:b/>
                <w:sz w:val="18"/>
                <w:szCs w:val="18"/>
              </w:rPr>
            </w:pPr>
          </w:p>
        </w:tc>
        <w:tc>
          <w:tcPr>
            <w:tcW w:w="1177" w:type="dxa"/>
            <w:tcBorders>
              <w:top w:val="single" w:sz="4" w:space="0" w:color="auto"/>
              <w:left w:val="single" w:sz="4" w:space="0" w:color="auto"/>
              <w:bottom w:val="single" w:sz="4" w:space="0" w:color="auto"/>
              <w:right w:val="single" w:sz="4" w:space="0" w:color="auto"/>
            </w:tcBorders>
          </w:tcPr>
          <w:p w14:paraId="06817D84" w14:textId="77777777" w:rsidR="008006BB" w:rsidRPr="00FA273A" w:rsidRDefault="008006BB" w:rsidP="00F82A45">
            <w:pPr>
              <w:spacing w:line="240" w:lineRule="auto"/>
              <w:rPr>
                <w:rFonts w:ascii="Arial Narrow" w:hAnsi="Arial Narrow"/>
                <w:b/>
                <w:sz w:val="18"/>
                <w:szCs w:val="18"/>
              </w:rPr>
            </w:pPr>
          </w:p>
        </w:tc>
        <w:tc>
          <w:tcPr>
            <w:tcW w:w="2159" w:type="dxa"/>
            <w:gridSpan w:val="2"/>
            <w:tcBorders>
              <w:top w:val="single" w:sz="4" w:space="0" w:color="auto"/>
              <w:left w:val="single" w:sz="4" w:space="0" w:color="auto"/>
              <w:bottom w:val="single" w:sz="4" w:space="0" w:color="auto"/>
              <w:right w:val="single" w:sz="4" w:space="0" w:color="auto"/>
            </w:tcBorders>
          </w:tcPr>
          <w:p w14:paraId="30B8F5BD" w14:textId="77777777" w:rsidR="008006BB" w:rsidRPr="00FA273A" w:rsidRDefault="008006BB" w:rsidP="00F82A45">
            <w:pPr>
              <w:spacing w:line="240" w:lineRule="auto"/>
              <w:rPr>
                <w:rFonts w:ascii="Arial Narrow" w:hAnsi="Arial Narrow"/>
                <w:b/>
                <w:sz w:val="18"/>
                <w:szCs w:val="18"/>
              </w:rPr>
            </w:pPr>
          </w:p>
        </w:tc>
        <w:tc>
          <w:tcPr>
            <w:tcW w:w="1738" w:type="dxa"/>
            <w:gridSpan w:val="2"/>
            <w:tcBorders>
              <w:top w:val="single" w:sz="4" w:space="0" w:color="auto"/>
              <w:left w:val="single" w:sz="4" w:space="0" w:color="auto"/>
              <w:bottom w:val="single" w:sz="4" w:space="0" w:color="auto"/>
              <w:right w:val="single" w:sz="4" w:space="0" w:color="auto"/>
            </w:tcBorders>
          </w:tcPr>
          <w:p w14:paraId="42B823C2" w14:textId="77777777" w:rsidR="008006BB" w:rsidRPr="00FA273A" w:rsidRDefault="008006BB" w:rsidP="00F82A45">
            <w:pPr>
              <w:spacing w:line="240" w:lineRule="auto"/>
              <w:rPr>
                <w:rFonts w:ascii="Arial Narrow" w:hAnsi="Arial Narrow"/>
                <w:b/>
                <w:sz w:val="18"/>
                <w:szCs w:val="18"/>
              </w:rPr>
            </w:pPr>
          </w:p>
        </w:tc>
        <w:tc>
          <w:tcPr>
            <w:tcW w:w="2794" w:type="dxa"/>
            <w:gridSpan w:val="3"/>
            <w:tcBorders>
              <w:top w:val="single" w:sz="4" w:space="0" w:color="auto"/>
              <w:left w:val="single" w:sz="4" w:space="0" w:color="auto"/>
              <w:bottom w:val="single" w:sz="4" w:space="0" w:color="auto"/>
              <w:right w:val="single" w:sz="4" w:space="0" w:color="auto"/>
            </w:tcBorders>
          </w:tcPr>
          <w:p w14:paraId="2D40A9FC" w14:textId="77777777" w:rsidR="008006BB" w:rsidRPr="00FA273A" w:rsidRDefault="008006BB" w:rsidP="00F82A45">
            <w:pPr>
              <w:spacing w:line="240" w:lineRule="auto"/>
              <w:rPr>
                <w:rFonts w:ascii="Arial Narrow" w:hAnsi="Arial Narrow"/>
                <w:b/>
                <w:sz w:val="18"/>
                <w:szCs w:val="18"/>
              </w:rPr>
            </w:pPr>
          </w:p>
        </w:tc>
      </w:tr>
      <w:tr w:rsidR="00CC4440" w:rsidRPr="00FA273A" w14:paraId="08564510" w14:textId="77777777" w:rsidTr="00800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605" w:type="dxa"/>
            <w:gridSpan w:val="12"/>
            <w:tcBorders>
              <w:top w:val="single" w:sz="4" w:space="0" w:color="auto"/>
              <w:left w:val="single" w:sz="4" w:space="0" w:color="auto"/>
              <w:bottom w:val="single" w:sz="4" w:space="0" w:color="auto"/>
              <w:right w:val="single" w:sz="4" w:space="0" w:color="auto"/>
            </w:tcBorders>
            <w:shd w:val="clear" w:color="auto" w:fill="F2F2F2"/>
            <w:vAlign w:val="bottom"/>
          </w:tcPr>
          <w:p w14:paraId="614AA985" w14:textId="77777777" w:rsidR="00CC4440" w:rsidRPr="00FA273A" w:rsidRDefault="00CC4440" w:rsidP="00F82A45">
            <w:pPr>
              <w:spacing w:before="120" w:after="0" w:line="240" w:lineRule="auto"/>
              <w:rPr>
                <w:rFonts w:cs="Arial"/>
                <w:b/>
                <w:color w:val="3366CC"/>
                <w:szCs w:val="24"/>
              </w:rPr>
            </w:pPr>
            <w:r w:rsidRPr="00FA273A">
              <w:rPr>
                <w:rFonts w:cs="Arial"/>
                <w:b/>
                <w:color w:val="3366CC"/>
                <w:szCs w:val="24"/>
              </w:rPr>
              <w:t>PROFESSIONAL LICENSES/CERTIFICATES</w:t>
            </w:r>
          </w:p>
        </w:tc>
      </w:tr>
      <w:tr w:rsidR="007B2A35" w:rsidRPr="00FA273A" w14:paraId="2579B429" w14:textId="77777777" w:rsidTr="00F62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jc w:val="center"/>
        </w:trPr>
        <w:tc>
          <w:tcPr>
            <w:tcW w:w="403" w:type="dxa"/>
            <w:tcBorders>
              <w:top w:val="single" w:sz="4" w:space="0" w:color="auto"/>
              <w:left w:val="single" w:sz="4" w:space="0" w:color="auto"/>
              <w:bottom w:val="single" w:sz="4" w:space="0" w:color="auto"/>
              <w:right w:val="single" w:sz="4" w:space="0" w:color="auto"/>
            </w:tcBorders>
            <w:shd w:val="clear" w:color="auto" w:fill="F2F2F2"/>
          </w:tcPr>
          <w:p w14:paraId="70A41FF2" w14:textId="77777777" w:rsidR="00CC4440" w:rsidRPr="00FA273A" w:rsidRDefault="00CC4440" w:rsidP="00F82A45">
            <w:pPr>
              <w:spacing w:after="0" w:line="240" w:lineRule="auto"/>
              <w:rPr>
                <w:rFonts w:ascii="Arial Narrow" w:hAnsi="Arial Narrow"/>
                <w:b/>
                <w:color w:val="333399"/>
              </w:rPr>
            </w:pPr>
          </w:p>
        </w:tc>
        <w:tc>
          <w:tcPr>
            <w:tcW w:w="1818"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636A7C66" w14:textId="77777777" w:rsidR="00CC4440" w:rsidRPr="00FA273A" w:rsidRDefault="00CC4440" w:rsidP="00F82A45">
            <w:pPr>
              <w:spacing w:after="0" w:line="240" w:lineRule="auto"/>
              <w:rPr>
                <w:rFonts w:cs="Arial"/>
                <w:b/>
                <w:sz w:val="18"/>
                <w:szCs w:val="18"/>
              </w:rPr>
            </w:pPr>
            <w:r w:rsidRPr="00FA273A">
              <w:rPr>
                <w:rFonts w:cs="Arial"/>
                <w:b/>
                <w:sz w:val="18"/>
                <w:szCs w:val="18"/>
              </w:rPr>
              <w:t>Type</w:t>
            </w:r>
          </w:p>
        </w:tc>
        <w:tc>
          <w:tcPr>
            <w:tcW w:w="2630" w:type="dxa"/>
            <w:gridSpan w:val="3"/>
            <w:tcBorders>
              <w:top w:val="single" w:sz="4" w:space="0" w:color="auto"/>
              <w:left w:val="single" w:sz="4" w:space="0" w:color="auto"/>
              <w:bottom w:val="single" w:sz="4" w:space="0" w:color="auto"/>
              <w:right w:val="single" w:sz="4" w:space="0" w:color="auto"/>
            </w:tcBorders>
            <w:shd w:val="clear" w:color="auto" w:fill="F2F2F2"/>
            <w:vAlign w:val="bottom"/>
          </w:tcPr>
          <w:p w14:paraId="07334E11" w14:textId="77777777" w:rsidR="00CC4440" w:rsidRPr="00FA273A" w:rsidRDefault="00CC4440" w:rsidP="00F82A45">
            <w:pPr>
              <w:spacing w:after="0" w:line="240" w:lineRule="auto"/>
              <w:rPr>
                <w:rFonts w:cs="Arial"/>
                <w:b/>
                <w:sz w:val="18"/>
                <w:szCs w:val="18"/>
              </w:rPr>
            </w:pPr>
            <w:r w:rsidRPr="00FA273A">
              <w:rPr>
                <w:rFonts w:cs="Arial"/>
                <w:b/>
                <w:sz w:val="18"/>
                <w:szCs w:val="18"/>
              </w:rPr>
              <w:t>License Number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5646A310" w14:textId="77777777" w:rsidR="00CC4440" w:rsidRPr="00FA273A" w:rsidRDefault="00CC4440" w:rsidP="00F82A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b/>
                <w:sz w:val="18"/>
                <w:szCs w:val="18"/>
              </w:rPr>
            </w:pPr>
            <w:r>
              <w:rPr>
                <w:rFonts w:cs="Arial"/>
                <w:b/>
                <w:sz w:val="18"/>
                <w:szCs w:val="18"/>
              </w:rPr>
              <w:t>Presently Valid? (Y/N)</w:t>
            </w:r>
          </w:p>
        </w:tc>
        <w:tc>
          <w:tcPr>
            <w:tcW w:w="2974" w:type="dxa"/>
            <w:gridSpan w:val="3"/>
            <w:tcBorders>
              <w:top w:val="single" w:sz="4" w:space="0" w:color="auto"/>
              <w:left w:val="single" w:sz="4" w:space="0" w:color="auto"/>
              <w:bottom w:val="single" w:sz="4" w:space="0" w:color="auto"/>
              <w:right w:val="single" w:sz="4" w:space="0" w:color="auto"/>
            </w:tcBorders>
            <w:shd w:val="clear" w:color="auto" w:fill="F2F2F2"/>
            <w:vAlign w:val="bottom"/>
          </w:tcPr>
          <w:p w14:paraId="6EEA8230" w14:textId="77777777" w:rsidR="00CC4440" w:rsidRPr="00FA273A" w:rsidRDefault="00CC4440" w:rsidP="00F82A45">
            <w:pPr>
              <w:spacing w:after="0" w:line="240" w:lineRule="auto"/>
              <w:rPr>
                <w:rFonts w:cs="Arial"/>
                <w:b/>
                <w:sz w:val="18"/>
                <w:szCs w:val="18"/>
              </w:rPr>
            </w:pPr>
            <w:r w:rsidRPr="00FA273A">
              <w:rPr>
                <w:rFonts w:cs="Arial"/>
                <w:b/>
                <w:sz w:val="18"/>
                <w:szCs w:val="18"/>
              </w:rPr>
              <w:t>Issued by Organization/State</w:t>
            </w:r>
          </w:p>
        </w:tc>
        <w:tc>
          <w:tcPr>
            <w:tcW w:w="2605" w:type="dxa"/>
            <w:tcBorders>
              <w:top w:val="single" w:sz="4" w:space="0" w:color="auto"/>
              <w:left w:val="single" w:sz="4" w:space="0" w:color="auto"/>
              <w:bottom w:val="single" w:sz="4" w:space="0" w:color="auto"/>
              <w:right w:val="single" w:sz="4" w:space="0" w:color="auto"/>
            </w:tcBorders>
            <w:shd w:val="clear" w:color="auto" w:fill="F2F2F2"/>
            <w:vAlign w:val="bottom"/>
          </w:tcPr>
          <w:p w14:paraId="3591626D" w14:textId="77777777" w:rsidR="00CC4440" w:rsidRPr="00FA273A" w:rsidRDefault="00CC4440" w:rsidP="00F82A45">
            <w:pPr>
              <w:spacing w:after="0" w:line="240" w:lineRule="auto"/>
              <w:rPr>
                <w:rFonts w:cs="Arial"/>
                <w:b/>
                <w:sz w:val="18"/>
                <w:szCs w:val="18"/>
              </w:rPr>
            </w:pPr>
            <w:r w:rsidRPr="00FA273A">
              <w:rPr>
                <w:rFonts w:cs="Arial"/>
                <w:b/>
                <w:sz w:val="18"/>
                <w:szCs w:val="18"/>
              </w:rPr>
              <w:t>Expiration Date</w:t>
            </w:r>
          </w:p>
        </w:tc>
      </w:tr>
      <w:tr w:rsidR="00CC4440" w:rsidRPr="00FA273A" w14:paraId="64B36D6E" w14:textId="77777777" w:rsidTr="00800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403" w:type="dxa"/>
            <w:tcBorders>
              <w:top w:val="single" w:sz="4" w:space="0" w:color="auto"/>
              <w:left w:val="single" w:sz="4" w:space="0" w:color="auto"/>
              <w:bottom w:val="single" w:sz="4" w:space="0" w:color="auto"/>
              <w:right w:val="single" w:sz="4" w:space="0" w:color="auto"/>
            </w:tcBorders>
            <w:vAlign w:val="center"/>
          </w:tcPr>
          <w:p w14:paraId="49014416" w14:textId="77777777" w:rsidR="00CC4440" w:rsidRPr="00FA273A" w:rsidRDefault="00CC4440" w:rsidP="00F82A45">
            <w:pPr>
              <w:spacing w:after="0" w:line="240" w:lineRule="auto"/>
              <w:rPr>
                <w:rFonts w:ascii="Arial Narrow" w:hAnsi="Arial Narrow"/>
                <w:b/>
              </w:rPr>
            </w:pPr>
            <w:r w:rsidRPr="00FA273A">
              <w:rPr>
                <w:rFonts w:ascii="Arial Narrow" w:hAnsi="Arial Narrow"/>
                <w:b/>
              </w:rPr>
              <w:t>1.</w:t>
            </w:r>
          </w:p>
        </w:tc>
        <w:tc>
          <w:tcPr>
            <w:tcW w:w="1818" w:type="dxa"/>
            <w:gridSpan w:val="2"/>
            <w:tcBorders>
              <w:top w:val="single" w:sz="4" w:space="0" w:color="auto"/>
              <w:left w:val="single" w:sz="4" w:space="0" w:color="auto"/>
              <w:bottom w:val="single" w:sz="4" w:space="0" w:color="auto"/>
              <w:right w:val="single" w:sz="4" w:space="0" w:color="auto"/>
            </w:tcBorders>
            <w:vAlign w:val="center"/>
          </w:tcPr>
          <w:p w14:paraId="509DECDD" w14:textId="77777777" w:rsidR="00CC4440" w:rsidRPr="00FA273A" w:rsidRDefault="00CC4440" w:rsidP="00F82A45">
            <w:pPr>
              <w:spacing w:after="0" w:line="240" w:lineRule="auto"/>
              <w:rPr>
                <w:rFonts w:ascii="Arial Narrow" w:hAnsi="Arial Narrow"/>
              </w:rPr>
            </w:pPr>
          </w:p>
        </w:tc>
        <w:tc>
          <w:tcPr>
            <w:tcW w:w="2630" w:type="dxa"/>
            <w:gridSpan w:val="3"/>
            <w:tcBorders>
              <w:top w:val="single" w:sz="4" w:space="0" w:color="auto"/>
              <w:left w:val="single" w:sz="4" w:space="0" w:color="auto"/>
              <w:bottom w:val="single" w:sz="4" w:space="0" w:color="auto"/>
              <w:right w:val="single" w:sz="4" w:space="0" w:color="auto"/>
            </w:tcBorders>
          </w:tcPr>
          <w:p w14:paraId="5594B133" w14:textId="77777777" w:rsidR="00CC4440" w:rsidRPr="00FA273A" w:rsidRDefault="00CC4440" w:rsidP="00F82A45">
            <w:pPr>
              <w:spacing w:after="0" w:line="240" w:lineRule="auto"/>
              <w:rPr>
                <w:rFonts w:ascii="Arial Narrow" w:hAnsi="Arial Narrow"/>
              </w:rPr>
            </w:pPr>
          </w:p>
        </w:tc>
        <w:tc>
          <w:tcPr>
            <w:tcW w:w="1175" w:type="dxa"/>
            <w:gridSpan w:val="2"/>
            <w:tcBorders>
              <w:top w:val="single" w:sz="4" w:space="0" w:color="auto"/>
              <w:left w:val="single" w:sz="4" w:space="0" w:color="auto"/>
              <w:bottom w:val="single" w:sz="4" w:space="0" w:color="auto"/>
              <w:right w:val="single" w:sz="4" w:space="0" w:color="auto"/>
            </w:tcBorders>
          </w:tcPr>
          <w:p w14:paraId="445EE657" w14:textId="77777777" w:rsidR="00CC4440" w:rsidRPr="00FA273A" w:rsidRDefault="00CC4440" w:rsidP="00F82A45">
            <w:pPr>
              <w:spacing w:after="0" w:line="240" w:lineRule="auto"/>
              <w:rPr>
                <w:rFonts w:ascii="Arial Narrow" w:hAnsi="Arial Narrow"/>
              </w:rPr>
            </w:pPr>
          </w:p>
        </w:tc>
        <w:tc>
          <w:tcPr>
            <w:tcW w:w="2974" w:type="dxa"/>
            <w:gridSpan w:val="3"/>
            <w:tcBorders>
              <w:top w:val="single" w:sz="4" w:space="0" w:color="auto"/>
              <w:left w:val="single" w:sz="4" w:space="0" w:color="auto"/>
              <w:bottom w:val="single" w:sz="4" w:space="0" w:color="auto"/>
              <w:right w:val="single" w:sz="4" w:space="0" w:color="auto"/>
            </w:tcBorders>
          </w:tcPr>
          <w:p w14:paraId="07B77844" w14:textId="77777777" w:rsidR="00CC4440" w:rsidRPr="00FA273A" w:rsidRDefault="00CC4440" w:rsidP="00F82A45">
            <w:pPr>
              <w:spacing w:after="0" w:line="240" w:lineRule="auto"/>
              <w:rPr>
                <w:rFonts w:ascii="Arial Narrow" w:hAnsi="Arial Narrow"/>
              </w:rPr>
            </w:pPr>
          </w:p>
        </w:tc>
        <w:tc>
          <w:tcPr>
            <w:tcW w:w="2605" w:type="dxa"/>
            <w:tcBorders>
              <w:top w:val="single" w:sz="4" w:space="0" w:color="auto"/>
              <w:left w:val="single" w:sz="4" w:space="0" w:color="auto"/>
              <w:bottom w:val="single" w:sz="4" w:space="0" w:color="auto"/>
              <w:right w:val="single" w:sz="4" w:space="0" w:color="auto"/>
            </w:tcBorders>
          </w:tcPr>
          <w:p w14:paraId="248D8852" w14:textId="77777777" w:rsidR="00CC4440" w:rsidRPr="00FA273A" w:rsidRDefault="00CC4440" w:rsidP="00F82A45">
            <w:pPr>
              <w:spacing w:after="0" w:line="240" w:lineRule="auto"/>
              <w:ind w:right="16"/>
              <w:rPr>
                <w:rFonts w:ascii="Arial Narrow" w:hAnsi="Arial Narrow"/>
              </w:rPr>
            </w:pPr>
          </w:p>
        </w:tc>
      </w:tr>
      <w:tr w:rsidR="00CC4440" w:rsidRPr="00FA273A" w14:paraId="74942410" w14:textId="77777777" w:rsidTr="00800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403" w:type="dxa"/>
            <w:tcBorders>
              <w:top w:val="single" w:sz="4" w:space="0" w:color="auto"/>
              <w:left w:val="single" w:sz="4" w:space="0" w:color="auto"/>
              <w:bottom w:val="single" w:sz="4" w:space="0" w:color="auto"/>
              <w:right w:val="single" w:sz="4" w:space="0" w:color="auto"/>
            </w:tcBorders>
            <w:vAlign w:val="center"/>
          </w:tcPr>
          <w:p w14:paraId="527A0547" w14:textId="77777777" w:rsidR="00CC4440" w:rsidRPr="00FA273A" w:rsidRDefault="00CC4440" w:rsidP="00F82A45">
            <w:pPr>
              <w:spacing w:after="0" w:line="240" w:lineRule="auto"/>
              <w:rPr>
                <w:rFonts w:ascii="Arial Narrow" w:hAnsi="Arial Narrow"/>
                <w:b/>
              </w:rPr>
            </w:pPr>
            <w:r w:rsidRPr="00FA273A">
              <w:rPr>
                <w:rFonts w:ascii="Arial Narrow" w:hAnsi="Arial Narrow"/>
                <w:b/>
              </w:rPr>
              <w:t>2.</w:t>
            </w:r>
          </w:p>
        </w:tc>
        <w:tc>
          <w:tcPr>
            <w:tcW w:w="1818" w:type="dxa"/>
            <w:gridSpan w:val="2"/>
            <w:tcBorders>
              <w:top w:val="single" w:sz="4" w:space="0" w:color="auto"/>
              <w:left w:val="single" w:sz="4" w:space="0" w:color="auto"/>
              <w:bottom w:val="single" w:sz="4" w:space="0" w:color="auto"/>
              <w:right w:val="single" w:sz="4" w:space="0" w:color="auto"/>
            </w:tcBorders>
            <w:vAlign w:val="center"/>
          </w:tcPr>
          <w:p w14:paraId="2E295959" w14:textId="77777777" w:rsidR="00CC4440" w:rsidRPr="00FA273A" w:rsidRDefault="00CC4440" w:rsidP="00F82A45">
            <w:pPr>
              <w:spacing w:after="0" w:line="240" w:lineRule="auto"/>
              <w:rPr>
                <w:rFonts w:ascii="Arial Narrow" w:hAnsi="Arial Narrow"/>
              </w:rPr>
            </w:pPr>
          </w:p>
        </w:tc>
        <w:tc>
          <w:tcPr>
            <w:tcW w:w="2630" w:type="dxa"/>
            <w:gridSpan w:val="3"/>
            <w:tcBorders>
              <w:top w:val="single" w:sz="4" w:space="0" w:color="auto"/>
              <w:left w:val="single" w:sz="4" w:space="0" w:color="auto"/>
              <w:bottom w:val="single" w:sz="4" w:space="0" w:color="auto"/>
              <w:right w:val="single" w:sz="4" w:space="0" w:color="auto"/>
            </w:tcBorders>
          </w:tcPr>
          <w:p w14:paraId="03557C09" w14:textId="77777777" w:rsidR="00CC4440" w:rsidRPr="00FA273A" w:rsidRDefault="00CC4440" w:rsidP="00F82A45">
            <w:pPr>
              <w:spacing w:after="0" w:line="240" w:lineRule="auto"/>
              <w:rPr>
                <w:rFonts w:ascii="Arial Narrow" w:hAnsi="Arial Narrow"/>
              </w:rPr>
            </w:pPr>
          </w:p>
        </w:tc>
        <w:tc>
          <w:tcPr>
            <w:tcW w:w="1175" w:type="dxa"/>
            <w:gridSpan w:val="2"/>
            <w:tcBorders>
              <w:top w:val="single" w:sz="4" w:space="0" w:color="auto"/>
              <w:left w:val="single" w:sz="4" w:space="0" w:color="auto"/>
              <w:bottom w:val="single" w:sz="4" w:space="0" w:color="auto"/>
              <w:right w:val="single" w:sz="4" w:space="0" w:color="auto"/>
            </w:tcBorders>
          </w:tcPr>
          <w:p w14:paraId="01840A70" w14:textId="77777777" w:rsidR="00CC4440" w:rsidRPr="00FA273A" w:rsidRDefault="00CC4440" w:rsidP="00F82A45">
            <w:pPr>
              <w:spacing w:after="0" w:line="240" w:lineRule="auto"/>
              <w:rPr>
                <w:rFonts w:ascii="Arial Narrow" w:hAnsi="Arial Narrow"/>
              </w:rPr>
            </w:pPr>
          </w:p>
        </w:tc>
        <w:tc>
          <w:tcPr>
            <w:tcW w:w="2974" w:type="dxa"/>
            <w:gridSpan w:val="3"/>
            <w:tcBorders>
              <w:top w:val="single" w:sz="4" w:space="0" w:color="auto"/>
              <w:left w:val="single" w:sz="4" w:space="0" w:color="auto"/>
              <w:bottom w:val="single" w:sz="4" w:space="0" w:color="auto"/>
              <w:right w:val="single" w:sz="4" w:space="0" w:color="auto"/>
            </w:tcBorders>
          </w:tcPr>
          <w:p w14:paraId="419121C3" w14:textId="77777777" w:rsidR="00CC4440" w:rsidRPr="00FA273A" w:rsidRDefault="00CC4440" w:rsidP="00F82A45">
            <w:pPr>
              <w:spacing w:after="0" w:line="240" w:lineRule="auto"/>
              <w:rPr>
                <w:rFonts w:ascii="Arial Narrow" w:hAnsi="Arial Narrow"/>
              </w:rPr>
            </w:pPr>
          </w:p>
        </w:tc>
        <w:tc>
          <w:tcPr>
            <w:tcW w:w="2605" w:type="dxa"/>
            <w:tcBorders>
              <w:top w:val="single" w:sz="4" w:space="0" w:color="auto"/>
              <w:left w:val="single" w:sz="4" w:space="0" w:color="auto"/>
              <w:bottom w:val="single" w:sz="4" w:space="0" w:color="auto"/>
              <w:right w:val="single" w:sz="4" w:space="0" w:color="auto"/>
            </w:tcBorders>
          </w:tcPr>
          <w:p w14:paraId="77C8FCB8" w14:textId="77777777" w:rsidR="00CC4440" w:rsidRPr="00FA273A" w:rsidRDefault="00CC4440" w:rsidP="00F82A45">
            <w:pPr>
              <w:spacing w:after="0" w:line="240" w:lineRule="auto"/>
              <w:rPr>
                <w:rFonts w:ascii="Arial Narrow" w:hAnsi="Arial Narrow"/>
              </w:rPr>
            </w:pPr>
          </w:p>
        </w:tc>
      </w:tr>
      <w:tr w:rsidR="00CC4440" w:rsidRPr="00FA273A" w14:paraId="7F429A06" w14:textId="77777777" w:rsidTr="00800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403" w:type="dxa"/>
            <w:tcBorders>
              <w:top w:val="single" w:sz="4" w:space="0" w:color="auto"/>
              <w:left w:val="single" w:sz="4" w:space="0" w:color="auto"/>
              <w:bottom w:val="single" w:sz="4" w:space="0" w:color="auto"/>
              <w:right w:val="single" w:sz="4" w:space="0" w:color="auto"/>
            </w:tcBorders>
            <w:vAlign w:val="center"/>
          </w:tcPr>
          <w:p w14:paraId="72387883" w14:textId="77777777" w:rsidR="00CC4440" w:rsidRPr="00FA273A" w:rsidRDefault="00CC4440" w:rsidP="00F82A45">
            <w:pPr>
              <w:spacing w:after="0" w:line="240" w:lineRule="auto"/>
              <w:rPr>
                <w:rFonts w:ascii="Arial Narrow" w:hAnsi="Arial Narrow"/>
                <w:b/>
              </w:rPr>
            </w:pPr>
            <w:r w:rsidRPr="00FA273A">
              <w:rPr>
                <w:rFonts w:ascii="Arial Narrow" w:hAnsi="Arial Narrow"/>
                <w:b/>
              </w:rPr>
              <w:t xml:space="preserve">3. </w:t>
            </w:r>
          </w:p>
        </w:tc>
        <w:tc>
          <w:tcPr>
            <w:tcW w:w="1818" w:type="dxa"/>
            <w:gridSpan w:val="2"/>
            <w:tcBorders>
              <w:top w:val="single" w:sz="4" w:space="0" w:color="auto"/>
              <w:left w:val="single" w:sz="4" w:space="0" w:color="auto"/>
              <w:bottom w:val="single" w:sz="4" w:space="0" w:color="auto"/>
              <w:right w:val="single" w:sz="4" w:space="0" w:color="auto"/>
            </w:tcBorders>
            <w:vAlign w:val="center"/>
          </w:tcPr>
          <w:p w14:paraId="7B743FC8" w14:textId="77777777" w:rsidR="00CC4440" w:rsidRPr="00FA273A" w:rsidRDefault="00CC4440" w:rsidP="00F82A45">
            <w:pPr>
              <w:spacing w:after="0" w:line="240" w:lineRule="auto"/>
              <w:rPr>
                <w:rFonts w:ascii="Arial Narrow" w:hAnsi="Arial Narrow"/>
              </w:rPr>
            </w:pPr>
          </w:p>
        </w:tc>
        <w:tc>
          <w:tcPr>
            <w:tcW w:w="2630" w:type="dxa"/>
            <w:gridSpan w:val="3"/>
            <w:tcBorders>
              <w:top w:val="single" w:sz="4" w:space="0" w:color="auto"/>
              <w:left w:val="single" w:sz="4" w:space="0" w:color="auto"/>
              <w:bottom w:val="single" w:sz="4" w:space="0" w:color="auto"/>
              <w:right w:val="single" w:sz="4" w:space="0" w:color="auto"/>
            </w:tcBorders>
          </w:tcPr>
          <w:p w14:paraId="35BFE826" w14:textId="77777777" w:rsidR="00CC4440" w:rsidRPr="00FA273A" w:rsidRDefault="00CC4440" w:rsidP="00F82A45">
            <w:pPr>
              <w:spacing w:after="0" w:line="240" w:lineRule="auto"/>
              <w:rPr>
                <w:rFonts w:ascii="Arial Narrow" w:hAnsi="Arial Narrow"/>
              </w:rPr>
            </w:pPr>
          </w:p>
        </w:tc>
        <w:tc>
          <w:tcPr>
            <w:tcW w:w="1175" w:type="dxa"/>
            <w:gridSpan w:val="2"/>
            <w:tcBorders>
              <w:top w:val="single" w:sz="4" w:space="0" w:color="auto"/>
              <w:left w:val="single" w:sz="4" w:space="0" w:color="auto"/>
              <w:bottom w:val="single" w:sz="4" w:space="0" w:color="auto"/>
              <w:right w:val="single" w:sz="4" w:space="0" w:color="auto"/>
            </w:tcBorders>
          </w:tcPr>
          <w:p w14:paraId="1E39C376" w14:textId="77777777" w:rsidR="00CC4440" w:rsidRPr="00FA273A" w:rsidRDefault="00CC4440" w:rsidP="00F82A45">
            <w:pPr>
              <w:spacing w:after="0" w:line="240" w:lineRule="auto"/>
              <w:rPr>
                <w:rFonts w:ascii="Arial Narrow" w:hAnsi="Arial Narrow"/>
              </w:rPr>
            </w:pPr>
          </w:p>
        </w:tc>
        <w:tc>
          <w:tcPr>
            <w:tcW w:w="2974" w:type="dxa"/>
            <w:gridSpan w:val="3"/>
            <w:tcBorders>
              <w:top w:val="single" w:sz="4" w:space="0" w:color="auto"/>
              <w:left w:val="single" w:sz="4" w:space="0" w:color="auto"/>
              <w:bottom w:val="single" w:sz="4" w:space="0" w:color="auto"/>
              <w:right w:val="single" w:sz="4" w:space="0" w:color="auto"/>
            </w:tcBorders>
          </w:tcPr>
          <w:p w14:paraId="290C4E8D" w14:textId="77777777" w:rsidR="00CC4440" w:rsidRPr="00FA273A" w:rsidRDefault="00CC4440" w:rsidP="00F82A45">
            <w:pPr>
              <w:spacing w:after="0" w:line="240" w:lineRule="auto"/>
              <w:rPr>
                <w:rFonts w:ascii="Arial Narrow" w:hAnsi="Arial Narrow"/>
              </w:rPr>
            </w:pPr>
          </w:p>
        </w:tc>
        <w:tc>
          <w:tcPr>
            <w:tcW w:w="2605" w:type="dxa"/>
            <w:tcBorders>
              <w:top w:val="single" w:sz="4" w:space="0" w:color="auto"/>
              <w:left w:val="single" w:sz="4" w:space="0" w:color="auto"/>
              <w:bottom w:val="single" w:sz="4" w:space="0" w:color="auto"/>
              <w:right w:val="single" w:sz="4" w:space="0" w:color="auto"/>
            </w:tcBorders>
          </w:tcPr>
          <w:p w14:paraId="582E320A" w14:textId="77777777" w:rsidR="00CC4440" w:rsidRPr="00FA273A" w:rsidRDefault="00CC4440" w:rsidP="00F82A45">
            <w:pPr>
              <w:spacing w:after="0" w:line="240" w:lineRule="auto"/>
              <w:rPr>
                <w:rFonts w:ascii="Arial Narrow" w:hAnsi="Arial Narrow"/>
              </w:rPr>
            </w:pPr>
          </w:p>
        </w:tc>
      </w:tr>
      <w:tr w:rsidR="00CC4440" w:rsidRPr="00FA273A" w14:paraId="7EE4827F" w14:textId="77777777" w:rsidTr="00800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403" w:type="dxa"/>
            <w:tcBorders>
              <w:top w:val="single" w:sz="4" w:space="0" w:color="auto"/>
              <w:left w:val="single" w:sz="4" w:space="0" w:color="auto"/>
              <w:bottom w:val="single" w:sz="4" w:space="0" w:color="auto"/>
              <w:right w:val="single" w:sz="4" w:space="0" w:color="auto"/>
            </w:tcBorders>
            <w:vAlign w:val="center"/>
          </w:tcPr>
          <w:p w14:paraId="391BC3B4" w14:textId="77777777" w:rsidR="00CC4440" w:rsidRPr="00FA273A" w:rsidRDefault="00CC4440" w:rsidP="00F82A45">
            <w:pPr>
              <w:spacing w:after="0" w:line="240" w:lineRule="auto"/>
              <w:rPr>
                <w:rFonts w:ascii="Arial Narrow" w:hAnsi="Arial Narrow"/>
                <w:b/>
              </w:rPr>
            </w:pPr>
            <w:r w:rsidRPr="00FA273A">
              <w:rPr>
                <w:rFonts w:ascii="Arial Narrow" w:hAnsi="Arial Narrow"/>
                <w:b/>
              </w:rPr>
              <w:t>4.</w:t>
            </w:r>
          </w:p>
        </w:tc>
        <w:tc>
          <w:tcPr>
            <w:tcW w:w="1818" w:type="dxa"/>
            <w:gridSpan w:val="2"/>
            <w:tcBorders>
              <w:top w:val="single" w:sz="4" w:space="0" w:color="auto"/>
              <w:left w:val="single" w:sz="4" w:space="0" w:color="auto"/>
              <w:bottom w:val="single" w:sz="4" w:space="0" w:color="auto"/>
              <w:right w:val="single" w:sz="4" w:space="0" w:color="auto"/>
            </w:tcBorders>
            <w:vAlign w:val="center"/>
          </w:tcPr>
          <w:p w14:paraId="792F9D0A" w14:textId="77777777" w:rsidR="00CC4440" w:rsidRPr="00FA273A" w:rsidRDefault="00CC4440" w:rsidP="00F82A45">
            <w:pPr>
              <w:spacing w:after="0" w:line="240" w:lineRule="auto"/>
              <w:rPr>
                <w:rFonts w:ascii="Arial Narrow" w:hAnsi="Arial Narrow"/>
              </w:rPr>
            </w:pPr>
          </w:p>
        </w:tc>
        <w:tc>
          <w:tcPr>
            <w:tcW w:w="2630" w:type="dxa"/>
            <w:gridSpan w:val="3"/>
            <w:tcBorders>
              <w:top w:val="single" w:sz="4" w:space="0" w:color="auto"/>
              <w:left w:val="single" w:sz="4" w:space="0" w:color="auto"/>
              <w:bottom w:val="single" w:sz="4" w:space="0" w:color="auto"/>
              <w:right w:val="single" w:sz="4" w:space="0" w:color="auto"/>
            </w:tcBorders>
          </w:tcPr>
          <w:p w14:paraId="32A881DE" w14:textId="77777777" w:rsidR="00CC4440" w:rsidRPr="00FA273A" w:rsidRDefault="00CC4440" w:rsidP="00F82A45">
            <w:pPr>
              <w:spacing w:after="0" w:line="240" w:lineRule="auto"/>
              <w:rPr>
                <w:rFonts w:ascii="Arial Narrow" w:hAnsi="Arial Narrow"/>
              </w:rPr>
            </w:pPr>
          </w:p>
        </w:tc>
        <w:tc>
          <w:tcPr>
            <w:tcW w:w="1175" w:type="dxa"/>
            <w:gridSpan w:val="2"/>
            <w:tcBorders>
              <w:top w:val="single" w:sz="4" w:space="0" w:color="auto"/>
              <w:left w:val="single" w:sz="4" w:space="0" w:color="auto"/>
              <w:bottom w:val="single" w:sz="4" w:space="0" w:color="auto"/>
              <w:right w:val="single" w:sz="4" w:space="0" w:color="auto"/>
            </w:tcBorders>
          </w:tcPr>
          <w:p w14:paraId="058AF798" w14:textId="77777777" w:rsidR="00CC4440" w:rsidRPr="00FA273A" w:rsidRDefault="00CC4440" w:rsidP="00F82A45">
            <w:pPr>
              <w:spacing w:after="0" w:line="240" w:lineRule="auto"/>
              <w:rPr>
                <w:rFonts w:ascii="Arial Narrow" w:hAnsi="Arial Narrow"/>
              </w:rPr>
            </w:pPr>
          </w:p>
        </w:tc>
        <w:tc>
          <w:tcPr>
            <w:tcW w:w="2974" w:type="dxa"/>
            <w:gridSpan w:val="3"/>
            <w:tcBorders>
              <w:top w:val="single" w:sz="4" w:space="0" w:color="auto"/>
              <w:left w:val="single" w:sz="4" w:space="0" w:color="auto"/>
              <w:bottom w:val="single" w:sz="4" w:space="0" w:color="auto"/>
              <w:right w:val="single" w:sz="4" w:space="0" w:color="auto"/>
            </w:tcBorders>
          </w:tcPr>
          <w:p w14:paraId="3F4942CF" w14:textId="77777777" w:rsidR="00CC4440" w:rsidRPr="00FA273A" w:rsidRDefault="00CC4440" w:rsidP="00F82A45">
            <w:pPr>
              <w:spacing w:after="0" w:line="240" w:lineRule="auto"/>
              <w:rPr>
                <w:rFonts w:ascii="Arial Narrow" w:hAnsi="Arial Narrow"/>
              </w:rPr>
            </w:pPr>
          </w:p>
        </w:tc>
        <w:tc>
          <w:tcPr>
            <w:tcW w:w="2605" w:type="dxa"/>
            <w:tcBorders>
              <w:top w:val="single" w:sz="4" w:space="0" w:color="auto"/>
              <w:left w:val="single" w:sz="4" w:space="0" w:color="auto"/>
              <w:bottom w:val="single" w:sz="4" w:space="0" w:color="auto"/>
              <w:right w:val="single" w:sz="4" w:space="0" w:color="auto"/>
            </w:tcBorders>
          </w:tcPr>
          <w:p w14:paraId="7894C8B3" w14:textId="77777777" w:rsidR="00CC4440" w:rsidRPr="00FA273A" w:rsidRDefault="00CC4440" w:rsidP="00F82A45">
            <w:pPr>
              <w:spacing w:after="0" w:line="240" w:lineRule="auto"/>
              <w:rPr>
                <w:rFonts w:ascii="Arial Narrow" w:hAnsi="Arial Narrow"/>
              </w:rPr>
            </w:pPr>
          </w:p>
        </w:tc>
      </w:tr>
      <w:tr w:rsidR="00CC4440" w:rsidRPr="00FA273A" w14:paraId="6677FF4A" w14:textId="77777777" w:rsidTr="00800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jc w:val="center"/>
        </w:trPr>
        <w:tc>
          <w:tcPr>
            <w:tcW w:w="11605" w:type="dxa"/>
            <w:gridSpan w:val="12"/>
            <w:tcBorders>
              <w:top w:val="single" w:sz="4" w:space="0" w:color="auto"/>
              <w:left w:val="single" w:sz="4" w:space="0" w:color="auto"/>
              <w:bottom w:val="single" w:sz="4" w:space="0" w:color="auto"/>
              <w:right w:val="single" w:sz="4" w:space="0" w:color="auto"/>
            </w:tcBorders>
            <w:shd w:val="clear" w:color="auto" w:fill="F2F2F2"/>
            <w:vAlign w:val="center"/>
          </w:tcPr>
          <w:p w14:paraId="1F6F2B90" w14:textId="77777777" w:rsidR="00CC4440" w:rsidRPr="00FA273A" w:rsidRDefault="00CC4440" w:rsidP="00F82A45">
            <w:pPr>
              <w:spacing w:before="120" w:after="0" w:line="240" w:lineRule="auto"/>
              <w:rPr>
                <w:rFonts w:cs="Arial"/>
                <w:b/>
                <w:color w:val="3366CC"/>
                <w:szCs w:val="24"/>
              </w:rPr>
            </w:pPr>
            <w:r w:rsidRPr="00FA273A">
              <w:rPr>
                <w:rFonts w:cs="Arial"/>
                <w:b/>
                <w:color w:val="3366CC"/>
                <w:szCs w:val="24"/>
              </w:rPr>
              <w:t>PROFESSIONAL REFERENCES</w:t>
            </w:r>
          </w:p>
          <w:p w14:paraId="06E6FCAC" w14:textId="77777777" w:rsidR="00CC4440" w:rsidRPr="00FA273A" w:rsidRDefault="00CC4440" w:rsidP="00F82A45">
            <w:pPr>
              <w:spacing w:after="0" w:line="240" w:lineRule="auto"/>
              <w:rPr>
                <w:rFonts w:cs="Arial"/>
                <w:b/>
                <w:sz w:val="18"/>
                <w:szCs w:val="18"/>
              </w:rPr>
            </w:pPr>
          </w:p>
        </w:tc>
      </w:tr>
      <w:tr w:rsidR="007B2A35" w:rsidRPr="00FA273A" w14:paraId="3680DF13" w14:textId="77777777" w:rsidTr="00F62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jc w:val="center"/>
        </w:trPr>
        <w:tc>
          <w:tcPr>
            <w:tcW w:w="2138"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2489AB8D" w14:textId="77777777" w:rsidR="00CC4440" w:rsidRPr="00FA273A" w:rsidRDefault="00CC4440" w:rsidP="00F82A45">
            <w:pPr>
              <w:spacing w:after="0" w:line="240" w:lineRule="auto"/>
              <w:rPr>
                <w:rFonts w:cs="Arial"/>
                <w:b/>
                <w:sz w:val="18"/>
                <w:szCs w:val="18"/>
              </w:rPr>
            </w:pPr>
            <w:r w:rsidRPr="00FA273A">
              <w:rPr>
                <w:rFonts w:cs="Arial"/>
                <w:b/>
                <w:sz w:val="18"/>
                <w:szCs w:val="18"/>
              </w:rPr>
              <w:lastRenderedPageBreak/>
              <w:t>Name</w:t>
            </w:r>
          </w:p>
        </w:tc>
        <w:tc>
          <w:tcPr>
            <w:tcW w:w="2713" w:type="dxa"/>
            <w:gridSpan w:val="4"/>
            <w:tcBorders>
              <w:top w:val="single" w:sz="4" w:space="0" w:color="auto"/>
              <w:left w:val="single" w:sz="4" w:space="0" w:color="auto"/>
              <w:bottom w:val="single" w:sz="4" w:space="0" w:color="auto"/>
              <w:right w:val="single" w:sz="4" w:space="0" w:color="auto"/>
            </w:tcBorders>
            <w:shd w:val="clear" w:color="auto" w:fill="F2F2F2"/>
            <w:vAlign w:val="bottom"/>
          </w:tcPr>
          <w:p w14:paraId="508708C1" w14:textId="77777777" w:rsidR="00CC4440" w:rsidRPr="00FA273A" w:rsidRDefault="00CC4440" w:rsidP="00F82A45">
            <w:pPr>
              <w:spacing w:after="0" w:line="240" w:lineRule="auto"/>
              <w:rPr>
                <w:rFonts w:cs="Arial"/>
                <w:b/>
                <w:sz w:val="18"/>
                <w:szCs w:val="18"/>
              </w:rPr>
            </w:pPr>
            <w:r w:rsidRPr="00FA273A">
              <w:rPr>
                <w:rFonts w:cs="Arial"/>
                <w:b/>
                <w:sz w:val="18"/>
                <w:szCs w:val="18"/>
              </w:rPr>
              <w:t>Professional Relationship</w:t>
            </w:r>
          </w:p>
        </w:tc>
        <w:tc>
          <w:tcPr>
            <w:tcW w:w="3000" w:type="dxa"/>
            <w:gridSpan w:val="4"/>
            <w:tcBorders>
              <w:top w:val="single" w:sz="4" w:space="0" w:color="auto"/>
              <w:left w:val="single" w:sz="4" w:space="0" w:color="auto"/>
              <w:bottom w:val="single" w:sz="4" w:space="0" w:color="auto"/>
              <w:right w:val="single" w:sz="4" w:space="0" w:color="auto"/>
            </w:tcBorders>
            <w:shd w:val="clear" w:color="auto" w:fill="F2F2F2"/>
            <w:vAlign w:val="bottom"/>
          </w:tcPr>
          <w:p w14:paraId="6767A75B" w14:textId="77777777" w:rsidR="00CC4440" w:rsidRPr="00FA273A" w:rsidRDefault="00CC4440" w:rsidP="00F82A45">
            <w:pPr>
              <w:spacing w:after="0" w:line="240" w:lineRule="auto"/>
              <w:rPr>
                <w:rFonts w:cs="Arial"/>
                <w:b/>
                <w:sz w:val="18"/>
                <w:szCs w:val="18"/>
              </w:rPr>
            </w:pPr>
            <w:r w:rsidRPr="00FA273A">
              <w:rPr>
                <w:rFonts w:cs="Arial"/>
                <w:b/>
                <w:sz w:val="18"/>
                <w:szCs w:val="18"/>
              </w:rPr>
              <w:t>Company Address</w:t>
            </w:r>
          </w:p>
        </w:tc>
        <w:tc>
          <w:tcPr>
            <w:tcW w:w="3754"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0E8C46B2" w14:textId="77777777" w:rsidR="00CC4440" w:rsidRPr="00FA273A" w:rsidRDefault="00CC4440" w:rsidP="00F82A45">
            <w:pPr>
              <w:spacing w:after="0" w:line="240" w:lineRule="auto"/>
              <w:rPr>
                <w:rFonts w:cs="Arial"/>
                <w:b/>
                <w:sz w:val="18"/>
                <w:szCs w:val="18"/>
              </w:rPr>
            </w:pPr>
            <w:r w:rsidRPr="00FA273A">
              <w:rPr>
                <w:rFonts w:cs="Arial"/>
                <w:b/>
                <w:sz w:val="18"/>
                <w:szCs w:val="18"/>
              </w:rPr>
              <w:t>Telephone</w:t>
            </w:r>
          </w:p>
        </w:tc>
      </w:tr>
      <w:tr w:rsidR="00CC4440" w:rsidRPr="00FA273A" w14:paraId="14BC4D31" w14:textId="77777777" w:rsidTr="00800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2138" w:type="dxa"/>
            <w:gridSpan w:val="2"/>
            <w:tcBorders>
              <w:top w:val="single" w:sz="4" w:space="0" w:color="auto"/>
              <w:left w:val="single" w:sz="4" w:space="0" w:color="auto"/>
              <w:bottom w:val="single" w:sz="4" w:space="0" w:color="auto"/>
              <w:right w:val="single" w:sz="4" w:space="0" w:color="auto"/>
            </w:tcBorders>
            <w:vAlign w:val="center"/>
          </w:tcPr>
          <w:p w14:paraId="08FAAF87" w14:textId="77777777" w:rsidR="00CC4440" w:rsidRPr="00FA273A" w:rsidRDefault="00CC4440" w:rsidP="00F82A45">
            <w:pPr>
              <w:spacing w:after="0" w:line="240" w:lineRule="auto"/>
              <w:rPr>
                <w:rFonts w:ascii="Arial Narrow" w:hAnsi="Arial Narrow"/>
                <w:b/>
                <w:sz w:val="20"/>
                <w:szCs w:val="18"/>
              </w:rPr>
            </w:pPr>
          </w:p>
        </w:tc>
        <w:tc>
          <w:tcPr>
            <w:tcW w:w="2713" w:type="dxa"/>
            <w:gridSpan w:val="4"/>
            <w:tcBorders>
              <w:top w:val="single" w:sz="4" w:space="0" w:color="auto"/>
              <w:left w:val="single" w:sz="4" w:space="0" w:color="auto"/>
              <w:bottom w:val="single" w:sz="4" w:space="0" w:color="auto"/>
              <w:right w:val="single" w:sz="4" w:space="0" w:color="auto"/>
            </w:tcBorders>
            <w:vAlign w:val="center"/>
          </w:tcPr>
          <w:p w14:paraId="142C766F" w14:textId="77777777" w:rsidR="00CC4440" w:rsidRPr="00FA273A" w:rsidRDefault="00CC4440" w:rsidP="00F82A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Narrow" w:hAnsi="Arial Narrow"/>
                <w:b/>
                <w:sz w:val="20"/>
                <w:szCs w:val="18"/>
              </w:rPr>
            </w:pPr>
            <w:r w:rsidRPr="00FA273A">
              <w:rPr>
                <w:rStyle w:val="InitialStyle"/>
                <w:rFonts w:ascii="Arial Narrow" w:hAnsi="Arial Narrow"/>
                <w:sz w:val="20"/>
              </w:rPr>
              <w:t xml:space="preserve">□ </w:t>
            </w:r>
            <w:r w:rsidRPr="00FA273A">
              <w:rPr>
                <w:rFonts w:ascii="Arial Narrow" w:hAnsi="Arial Narrow"/>
                <w:sz w:val="20"/>
              </w:rPr>
              <w:t xml:space="preserve">Supervisor   </w:t>
            </w:r>
            <w:r w:rsidRPr="00FA273A">
              <w:rPr>
                <w:rStyle w:val="InitialStyle"/>
                <w:rFonts w:ascii="Arial Narrow" w:hAnsi="Arial Narrow"/>
                <w:sz w:val="20"/>
              </w:rPr>
              <w:t xml:space="preserve">□ </w:t>
            </w:r>
            <w:r w:rsidRPr="00FA273A">
              <w:rPr>
                <w:rFonts w:ascii="Arial Narrow" w:hAnsi="Arial Narrow"/>
                <w:sz w:val="20"/>
              </w:rPr>
              <w:t xml:space="preserve">Colleague </w:t>
            </w:r>
            <w:r w:rsidRPr="00FA273A">
              <w:rPr>
                <w:rStyle w:val="InitialStyle"/>
                <w:rFonts w:ascii="Arial Narrow" w:hAnsi="Arial Narrow"/>
                <w:sz w:val="20"/>
              </w:rPr>
              <w:t xml:space="preserve">□ </w:t>
            </w:r>
            <w:r w:rsidRPr="00FA273A">
              <w:rPr>
                <w:rFonts w:ascii="Arial Narrow" w:hAnsi="Arial Narrow"/>
                <w:sz w:val="20"/>
              </w:rPr>
              <w:t>Other</w:t>
            </w:r>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08C83022" w14:textId="77777777" w:rsidR="00CC4440" w:rsidRPr="00FA273A" w:rsidRDefault="00CC4440" w:rsidP="00F82A45">
            <w:pPr>
              <w:spacing w:after="0" w:line="240" w:lineRule="auto"/>
              <w:rPr>
                <w:rFonts w:ascii="Arial Narrow" w:hAnsi="Arial Narrow"/>
                <w:b/>
                <w:sz w:val="20"/>
                <w:szCs w:val="18"/>
              </w:rPr>
            </w:pPr>
          </w:p>
        </w:tc>
        <w:tc>
          <w:tcPr>
            <w:tcW w:w="3754" w:type="dxa"/>
            <w:gridSpan w:val="2"/>
            <w:tcBorders>
              <w:top w:val="single" w:sz="4" w:space="0" w:color="auto"/>
              <w:left w:val="single" w:sz="4" w:space="0" w:color="auto"/>
              <w:bottom w:val="single" w:sz="4" w:space="0" w:color="auto"/>
              <w:right w:val="single" w:sz="4" w:space="0" w:color="auto"/>
            </w:tcBorders>
            <w:vAlign w:val="center"/>
          </w:tcPr>
          <w:p w14:paraId="02EB377C" w14:textId="77777777" w:rsidR="00CC4440" w:rsidRPr="00FA273A" w:rsidRDefault="00CC4440" w:rsidP="00F82A45">
            <w:pPr>
              <w:spacing w:after="0" w:line="240" w:lineRule="auto"/>
              <w:rPr>
                <w:rFonts w:ascii="Arial Narrow" w:hAnsi="Arial Narrow"/>
                <w:b/>
                <w:sz w:val="20"/>
                <w:szCs w:val="18"/>
              </w:rPr>
            </w:pPr>
          </w:p>
        </w:tc>
      </w:tr>
      <w:tr w:rsidR="00CC4440" w:rsidRPr="00FA273A" w14:paraId="2C5CC551" w14:textId="77777777" w:rsidTr="00800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2138" w:type="dxa"/>
            <w:gridSpan w:val="2"/>
            <w:tcBorders>
              <w:top w:val="single" w:sz="4" w:space="0" w:color="auto"/>
              <w:left w:val="single" w:sz="4" w:space="0" w:color="auto"/>
              <w:bottom w:val="single" w:sz="4" w:space="0" w:color="auto"/>
              <w:right w:val="single" w:sz="4" w:space="0" w:color="auto"/>
            </w:tcBorders>
            <w:vAlign w:val="center"/>
          </w:tcPr>
          <w:p w14:paraId="16EA0CAC" w14:textId="77777777" w:rsidR="00CC4440" w:rsidRPr="00FA273A" w:rsidRDefault="00CC4440" w:rsidP="00F82A45">
            <w:pPr>
              <w:spacing w:after="0" w:line="240" w:lineRule="auto"/>
              <w:rPr>
                <w:rFonts w:ascii="Arial Narrow" w:hAnsi="Arial Narrow"/>
                <w:b/>
                <w:sz w:val="20"/>
                <w:szCs w:val="18"/>
              </w:rPr>
            </w:pPr>
          </w:p>
        </w:tc>
        <w:tc>
          <w:tcPr>
            <w:tcW w:w="2713" w:type="dxa"/>
            <w:gridSpan w:val="4"/>
            <w:tcBorders>
              <w:top w:val="single" w:sz="4" w:space="0" w:color="auto"/>
              <w:left w:val="single" w:sz="4" w:space="0" w:color="auto"/>
              <w:bottom w:val="single" w:sz="4" w:space="0" w:color="auto"/>
              <w:right w:val="single" w:sz="4" w:space="0" w:color="auto"/>
            </w:tcBorders>
            <w:vAlign w:val="center"/>
          </w:tcPr>
          <w:p w14:paraId="2BF4F1FC" w14:textId="77777777" w:rsidR="00CC4440" w:rsidRPr="00FA273A" w:rsidRDefault="00CC4440" w:rsidP="00F82A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Narrow" w:hAnsi="Arial Narrow"/>
                <w:b/>
                <w:sz w:val="20"/>
                <w:szCs w:val="18"/>
              </w:rPr>
            </w:pPr>
            <w:r w:rsidRPr="00FA273A">
              <w:rPr>
                <w:rStyle w:val="InitialStyle"/>
                <w:rFonts w:ascii="Arial Narrow" w:hAnsi="Arial Narrow"/>
                <w:sz w:val="20"/>
              </w:rPr>
              <w:t xml:space="preserve">□ </w:t>
            </w:r>
            <w:r w:rsidRPr="00FA273A">
              <w:rPr>
                <w:rFonts w:ascii="Arial Narrow" w:hAnsi="Arial Narrow"/>
                <w:sz w:val="20"/>
              </w:rPr>
              <w:t xml:space="preserve">Supervisor   </w:t>
            </w:r>
            <w:r w:rsidRPr="00FA273A">
              <w:rPr>
                <w:rStyle w:val="InitialStyle"/>
                <w:rFonts w:ascii="Arial Narrow" w:hAnsi="Arial Narrow"/>
                <w:sz w:val="20"/>
              </w:rPr>
              <w:t xml:space="preserve">□ </w:t>
            </w:r>
            <w:r w:rsidRPr="00FA273A">
              <w:rPr>
                <w:rFonts w:ascii="Arial Narrow" w:hAnsi="Arial Narrow"/>
                <w:sz w:val="20"/>
              </w:rPr>
              <w:t xml:space="preserve">Colleague </w:t>
            </w:r>
            <w:r w:rsidRPr="00FA273A">
              <w:rPr>
                <w:rStyle w:val="InitialStyle"/>
                <w:rFonts w:ascii="Arial Narrow" w:hAnsi="Arial Narrow"/>
                <w:sz w:val="20"/>
              </w:rPr>
              <w:t xml:space="preserve">□ </w:t>
            </w:r>
            <w:r w:rsidRPr="00FA273A">
              <w:rPr>
                <w:rFonts w:ascii="Arial Narrow" w:hAnsi="Arial Narrow"/>
                <w:sz w:val="20"/>
              </w:rPr>
              <w:t>Other</w:t>
            </w:r>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6EF41FAB" w14:textId="77777777" w:rsidR="00CC4440" w:rsidRPr="00FA273A" w:rsidRDefault="00CC4440" w:rsidP="00F82A45">
            <w:pPr>
              <w:spacing w:after="0" w:line="240" w:lineRule="auto"/>
              <w:rPr>
                <w:rFonts w:ascii="Arial Narrow" w:hAnsi="Arial Narrow"/>
                <w:b/>
                <w:sz w:val="20"/>
                <w:szCs w:val="18"/>
              </w:rPr>
            </w:pPr>
          </w:p>
        </w:tc>
        <w:tc>
          <w:tcPr>
            <w:tcW w:w="3754" w:type="dxa"/>
            <w:gridSpan w:val="2"/>
            <w:tcBorders>
              <w:top w:val="single" w:sz="4" w:space="0" w:color="auto"/>
              <w:left w:val="single" w:sz="4" w:space="0" w:color="auto"/>
              <w:bottom w:val="single" w:sz="4" w:space="0" w:color="auto"/>
              <w:right w:val="single" w:sz="4" w:space="0" w:color="auto"/>
            </w:tcBorders>
            <w:vAlign w:val="center"/>
          </w:tcPr>
          <w:p w14:paraId="266FDC22" w14:textId="77777777" w:rsidR="00CC4440" w:rsidRPr="00FA273A" w:rsidRDefault="00CC4440" w:rsidP="00F82A45">
            <w:pPr>
              <w:spacing w:after="0" w:line="240" w:lineRule="auto"/>
              <w:rPr>
                <w:rFonts w:ascii="Arial Narrow" w:hAnsi="Arial Narrow"/>
                <w:b/>
                <w:sz w:val="20"/>
                <w:szCs w:val="18"/>
              </w:rPr>
            </w:pPr>
          </w:p>
        </w:tc>
      </w:tr>
      <w:tr w:rsidR="00CC4440" w:rsidRPr="00FA273A" w14:paraId="227A2931" w14:textId="77777777" w:rsidTr="00800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2138" w:type="dxa"/>
            <w:gridSpan w:val="2"/>
            <w:tcBorders>
              <w:top w:val="single" w:sz="4" w:space="0" w:color="auto"/>
              <w:left w:val="single" w:sz="4" w:space="0" w:color="auto"/>
              <w:bottom w:val="single" w:sz="4" w:space="0" w:color="auto"/>
              <w:right w:val="single" w:sz="4" w:space="0" w:color="auto"/>
            </w:tcBorders>
            <w:vAlign w:val="center"/>
          </w:tcPr>
          <w:p w14:paraId="7E0A7A68" w14:textId="77777777" w:rsidR="00CC4440" w:rsidRPr="00FA273A" w:rsidRDefault="00CC4440" w:rsidP="00F82A45">
            <w:pPr>
              <w:spacing w:after="0" w:line="240" w:lineRule="auto"/>
              <w:rPr>
                <w:rFonts w:ascii="Arial Narrow" w:hAnsi="Arial Narrow"/>
                <w:b/>
                <w:sz w:val="20"/>
                <w:szCs w:val="18"/>
              </w:rPr>
            </w:pPr>
          </w:p>
        </w:tc>
        <w:tc>
          <w:tcPr>
            <w:tcW w:w="2713" w:type="dxa"/>
            <w:gridSpan w:val="4"/>
            <w:tcBorders>
              <w:top w:val="single" w:sz="4" w:space="0" w:color="auto"/>
              <w:left w:val="single" w:sz="4" w:space="0" w:color="auto"/>
              <w:bottom w:val="single" w:sz="4" w:space="0" w:color="auto"/>
              <w:right w:val="single" w:sz="4" w:space="0" w:color="auto"/>
            </w:tcBorders>
            <w:vAlign w:val="center"/>
          </w:tcPr>
          <w:p w14:paraId="7306DAA5" w14:textId="77777777" w:rsidR="00CC4440" w:rsidRPr="00FA273A" w:rsidRDefault="00CC4440" w:rsidP="00F82A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Narrow" w:hAnsi="Arial Narrow"/>
                <w:b/>
                <w:sz w:val="20"/>
                <w:szCs w:val="18"/>
              </w:rPr>
            </w:pPr>
            <w:r w:rsidRPr="00FA273A">
              <w:rPr>
                <w:rStyle w:val="InitialStyle"/>
                <w:rFonts w:ascii="Arial Narrow" w:hAnsi="Arial Narrow"/>
                <w:sz w:val="20"/>
              </w:rPr>
              <w:t xml:space="preserve">□ </w:t>
            </w:r>
            <w:r w:rsidRPr="00FA273A">
              <w:rPr>
                <w:rFonts w:ascii="Arial Narrow" w:hAnsi="Arial Narrow"/>
                <w:sz w:val="20"/>
              </w:rPr>
              <w:t xml:space="preserve">Supervisor   </w:t>
            </w:r>
            <w:r w:rsidRPr="00FA273A">
              <w:rPr>
                <w:rStyle w:val="InitialStyle"/>
                <w:rFonts w:ascii="Arial Narrow" w:hAnsi="Arial Narrow"/>
                <w:sz w:val="20"/>
              </w:rPr>
              <w:t xml:space="preserve">□ </w:t>
            </w:r>
            <w:r w:rsidRPr="00FA273A">
              <w:rPr>
                <w:rFonts w:ascii="Arial Narrow" w:hAnsi="Arial Narrow"/>
                <w:sz w:val="20"/>
              </w:rPr>
              <w:t xml:space="preserve">Colleague </w:t>
            </w:r>
            <w:r w:rsidRPr="00FA273A">
              <w:rPr>
                <w:rStyle w:val="InitialStyle"/>
                <w:rFonts w:ascii="Arial Narrow" w:hAnsi="Arial Narrow"/>
                <w:sz w:val="20"/>
              </w:rPr>
              <w:t xml:space="preserve">□ </w:t>
            </w:r>
            <w:r w:rsidRPr="00FA273A">
              <w:rPr>
                <w:rFonts w:ascii="Arial Narrow" w:hAnsi="Arial Narrow"/>
                <w:sz w:val="20"/>
              </w:rPr>
              <w:t>Other</w:t>
            </w:r>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68FED750" w14:textId="77777777" w:rsidR="00CC4440" w:rsidRPr="00FA273A" w:rsidRDefault="00CC4440" w:rsidP="00F82A45">
            <w:pPr>
              <w:spacing w:after="0" w:line="240" w:lineRule="auto"/>
              <w:rPr>
                <w:rFonts w:ascii="Arial Narrow" w:hAnsi="Arial Narrow"/>
                <w:b/>
                <w:sz w:val="20"/>
                <w:szCs w:val="18"/>
              </w:rPr>
            </w:pPr>
          </w:p>
        </w:tc>
        <w:tc>
          <w:tcPr>
            <w:tcW w:w="3754" w:type="dxa"/>
            <w:gridSpan w:val="2"/>
            <w:tcBorders>
              <w:top w:val="single" w:sz="4" w:space="0" w:color="auto"/>
              <w:left w:val="single" w:sz="4" w:space="0" w:color="auto"/>
              <w:bottom w:val="single" w:sz="4" w:space="0" w:color="auto"/>
              <w:right w:val="single" w:sz="4" w:space="0" w:color="auto"/>
            </w:tcBorders>
            <w:vAlign w:val="center"/>
          </w:tcPr>
          <w:p w14:paraId="1396FD25" w14:textId="77777777" w:rsidR="00CC4440" w:rsidRPr="00FA273A" w:rsidRDefault="00CC4440" w:rsidP="00F82A45">
            <w:pPr>
              <w:spacing w:after="0" w:line="240" w:lineRule="auto"/>
              <w:rPr>
                <w:rFonts w:ascii="Arial Narrow" w:hAnsi="Arial Narrow"/>
                <w:b/>
                <w:sz w:val="20"/>
                <w:szCs w:val="18"/>
              </w:rPr>
            </w:pPr>
          </w:p>
        </w:tc>
      </w:tr>
    </w:tbl>
    <w:p w14:paraId="5819C05E" w14:textId="77777777" w:rsidR="00F82A45" w:rsidRDefault="00F82A45" w:rsidP="00F82A45">
      <w:pPr>
        <w:spacing w:after="0" w:line="240" w:lineRule="auto"/>
        <w:jc w:val="both"/>
        <w:rPr>
          <w:rFonts w:cs="Arial"/>
          <w:b/>
          <w:color w:val="3366CC"/>
          <w:szCs w:val="24"/>
        </w:rPr>
      </w:pPr>
      <w:r>
        <w:rPr>
          <w:rFonts w:cs="Arial"/>
          <w:b/>
          <w:color w:val="3366CC"/>
          <w:szCs w:val="24"/>
        </w:rPr>
        <w:br w:type="page"/>
      </w:r>
    </w:p>
    <w:p w14:paraId="438B11D8" w14:textId="676E67D7" w:rsidR="00CC4440" w:rsidRDefault="00CC4440" w:rsidP="00F82A45">
      <w:pPr>
        <w:spacing w:after="0" w:line="240" w:lineRule="auto"/>
        <w:jc w:val="both"/>
        <w:rPr>
          <w:rFonts w:cs="Arial"/>
          <w:b/>
          <w:i/>
          <w:sz w:val="18"/>
          <w:szCs w:val="18"/>
        </w:rPr>
      </w:pPr>
      <w:r w:rsidRPr="00283E90">
        <w:rPr>
          <w:rFonts w:cs="Arial"/>
          <w:b/>
          <w:color w:val="3366CC"/>
          <w:szCs w:val="24"/>
        </w:rPr>
        <w:lastRenderedPageBreak/>
        <w:t>BACKGROUND INFORMATION</w:t>
      </w:r>
      <w:r>
        <w:rPr>
          <w:rFonts w:cs="Arial"/>
          <w:color w:val="3366CC"/>
          <w:szCs w:val="24"/>
        </w:rPr>
        <w:t xml:space="preserve">      </w:t>
      </w:r>
      <w:r w:rsidRPr="008509AE">
        <w:rPr>
          <w:rFonts w:cs="Arial"/>
          <w:b/>
          <w:i/>
          <w:sz w:val="18"/>
          <w:szCs w:val="18"/>
        </w:rPr>
        <w:t>A conviction</w:t>
      </w:r>
      <w:r>
        <w:rPr>
          <w:rFonts w:cs="Arial"/>
          <w:b/>
          <w:i/>
          <w:sz w:val="18"/>
          <w:szCs w:val="18"/>
        </w:rPr>
        <w:t xml:space="preserve">, plea, or discharge </w:t>
      </w:r>
      <w:r w:rsidRPr="008509AE">
        <w:rPr>
          <w:rFonts w:cs="Arial"/>
          <w:b/>
          <w:i/>
          <w:sz w:val="18"/>
          <w:szCs w:val="18"/>
        </w:rPr>
        <w:t>will not necessarily be a bar to employment.</w:t>
      </w:r>
      <w:r w:rsidR="00976F42">
        <w:rPr>
          <w:rFonts w:cs="Arial"/>
          <w:b/>
          <w:i/>
          <w:sz w:val="18"/>
          <w:szCs w:val="18"/>
        </w:rPr>
        <w:t xml:space="preserve">  </w:t>
      </w:r>
    </w:p>
    <w:p w14:paraId="49386B87" w14:textId="77777777" w:rsidR="00CC4440" w:rsidRDefault="00CC4440" w:rsidP="00F82A45">
      <w:pPr>
        <w:spacing w:after="0" w:line="240" w:lineRule="auto"/>
        <w:rPr>
          <w:rFonts w:cs="Arial"/>
          <w:b/>
          <w:i/>
          <w:sz w:val="18"/>
          <w:szCs w:val="18"/>
        </w:rPr>
      </w:pPr>
    </w:p>
    <w:p w14:paraId="1481EEA4" w14:textId="77777777" w:rsidR="00CC4440" w:rsidRDefault="00CC4440" w:rsidP="00F82A45">
      <w:pPr>
        <w:spacing w:after="0" w:line="240" w:lineRule="auto"/>
        <w:rPr>
          <w:rFonts w:cs="Arial"/>
          <w:b/>
          <w:i/>
          <w:sz w:val="18"/>
          <w:szCs w:val="18"/>
        </w:rPr>
      </w:pPr>
    </w:p>
    <w:tbl>
      <w:tblPr>
        <w:tblpPr w:leftFromText="180" w:rightFromText="180" w:vertAnchor="text" w:horzAnchor="margin" w:tblpY="6"/>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900"/>
        <w:gridCol w:w="6120"/>
      </w:tblGrid>
      <w:tr w:rsidR="00CC4440" w:rsidRPr="00FA273A" w14:paraId="139C9C61" w14:textId="77777777" w:rsidTr="00665849">
        <w:trPr>
          <w:trHeight w:val="1872"/>
        </w:trPr>
        <w:tc>
          <w:tcPr>
            <w:tcW w:w="3780" w:type="dxa"/>
            <w:tcBorders>
              <w:top w:val="single" w:sz="4" w:space="0" w:color="auto"/>
              <w:left w:val="single" w:sz="4" w:space="0" w:color="auto"/>
              <w:bottom w:val="single" w:sz="4" w:space="0" w:color="auto"/>
              <w:right w:val="single" w:sz="4" w:space="0" w:color="auto"/>
            </w:tcBorders>
          </w:tcPr>
          <w:p w14:paraId="1947EEFA" w14:textId="77777777" w:rsidR="00CC4440" w:rsidRPr="00FA273A" w:rsidRDefault="00CC4440" w:rsidP="00F82A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line="240" w:lineRule="auto"/>
              <w:rPr>
                <w:rFonts w:cs="Arial"/>
                <w:sz w:val="20"/>
              </w:rPr>
            </w:pPr>
            <w:r w:rsidRPr="00FA273A">
              <w:rPr>
                <w:rFonts w:cs="Arial"/>
                <w:sz w:val="20"/>
              </w:rPr>
              <w:t>Have you ever been discharged, suspended or asked to resign from any position?</w:t>
            </w:r>
          </w:p>
        </w:tc>
        <w:tc>
          <w:tcPr>
            <w:tcW w:w="900" w:type="dxa"/>
            <w:tcBorders>
              <w:top w:val="single" w:sz="4" w:space="0" w:color="auto"/>
              <w:left w:val="single" w:sz="4" w:space="0" w:color="auto"/>
              <w:bottom w:val="single" w:sz="4" w:space="0" w:color="auto"/>
              <w:right w:val="single" w:sz="4" w:space="0" w:color="auto"/>
            </w:tcBorders>
          </w:tcPr>
          <w:p w14:paraId="77A7A0D1" w14:textId="77777777" w:rsidR="00CC4440" w:rsidRDefault="00CC4440" w:rsidP="00F82A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cs="Arial"/>
                <w:sz w:val="20"/>
              </w:rPr>
            </w:pPr>
            <w:r w:rsidRPr="00FA273A">
              <w:rPr>
                <w:rStyle w:val="InitialStyle"/>
                <w:rFonts w:cs="Arial"/>
                <w:sz w:val="20"/>
              </w:rPr>
              <w:t xml:space="preserve">□ </w:t>
            </w:r>
            <w:r w:rsidRPr="00FA273A">
              <w:rPr>
                <w:rFonts w:cs="Arial"/>
                <w:sz w:val="20"/>
              </w:rPr>
              <w:t xml:space="preserve">Yes   </w:t>
            </w:r>
            <w:r w:rsidRPr="00FA273A">
              <w:rPr>
                <w:rStyle w:val="InitialStyle"/>
                <w:rFonts w:cs="Arial"/>
                <w:sz w:val="20"/>
              </w:rPr>
              <w:t xml:space="preserve">□ </w:t>
            </w:r>
            <w:r w:rsidRPr="00FA273A">
              <w:rPr>
                <w:rFonts w:cs="Arial"/>
                <w:sz w:val="20"/>
              </w:rPr>
              <w:t>No</w:t>
            </w:r>
          </w:p>
          <w:p w14:paraId="74D1745F" w14:textId="77777777" w:rsidR="00CC4440" w:rsidRPr="00FA273A" w:rsidRDefault="00CC4440" w:rsidP="00F82A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cs="Arial"/>
                <w:sz w:val="20"/>
              </w:rPr>
            </w:pPr>
            <w:r w:rsidRPr="00FA273A">
              <w:rPr>
                <w:rStyle w:val="InitialStyle"/>
                <w:rFonts w:cs="Arial"/>
                <w:sz w:val="20"/>
              </w:rPr>
              <w:t xml:space="preserve">□ </w:t>
            </w:r>
            <w:r w:rsidRPr="00FA273A">
              <w:rPr>
                <w:rFonts w:cs="Arial"/>
                <w:sz w:val="20"/>
              </w:rPr>
              <w:t>N</w:t>
            </w:r>
            <w:r>
              <w:rPr>
                <w:rFonts w:cs="Arial"/>
                <w:sz w:val="20"/>
              </w:rPr>
              <w:t>/A</w:t>
            </w:r>
          </w:p>
          <w:p w14:paraId="676BCE73" w14:textId="24AA94F2" w:rsidR="00CC4440" w:rsidRPr="00FA273A" w:rsidRDefault="00CC4440" w:rsidP="00F82A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Style w:val="InitialStyle"/>
                <w:rFonts w:cs="Arial"/>
                <w:sz w:val="20"/>
              </w:rPr>
            </w:pPr>
          </w:p>
        </w:tc>
        <w:tc>
          <w:tcPr>
            <w:tcW w:w="6120" w:type="dxa"/>
            <w:tcBorders>
              <w:top w:val="single" w:sz="4" w:space="0" w:color="auto"/>
              <w:left w:val="single" w:sz="4" w:space="0" w:color="auto"/>
              <w:bottom w:val="single" w:sz="4" w:space="0" w:color="auto"/>
              <w:right w:val="single" w:sz="4" w:space="0" w:color="auto"/>
            </w:tcBorders>
          </w:tcPr>
          <w:p w14:paraId="4C69D852" w14:textId="77777777" w:rsidR="00CC4440" w:rsidRPr="00FA273A" w:rsidRDefault="00CC4440" w:rsidP="00F82A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cs="Arial"/>
                <w:sz w:val="20"/>
              </w:rPr>
            </w:pPr>
            <w:r w:rsidRPr="00FA273A">
              <w:rPr>
                <w:rFonts w:cs="Arial"/>
                <w:sz w:val="20"/>
              </w:rPr>
              <w:t>If “Yes”, please describe in full detail:</w:t>
            </w:r>
          </w:p>
        </w:tc>
      </w:tr>
    </w:tbl>
    <w:p w14:paraId="7A27FFDD" w14:textId="77777777" w:rsidR="00CC4440" w:rsidRDefault="00CC4440" w:rsidP="00F82A45">
      <w:pPr>
        <w:spacing w:after="0" w:line="240" w:lineRule="auto"/>
        <w:rPr>
          <w:rFonts w:cs="Arial"/>
          <w:b/>
          <w:i/>
          <w:sz w:val="18"/>
          <w:szCs w:val="18"/>
        </w:rPr>
      </w:pPr>
    </w:p>
    <w:p w14:paraId="6B8FBE30" w14:textId="77777777" w:rsidR="00CC4440" w:rsidRDefault="00CC4440" w:rsidP="00F82A45">
      <w:pPr>
        <w:spacing w:after="0" w:line="240" w:lineRule="auto"/>
        <w:rPr>
          <w:rFonts w:cs="Arial"/>
          <w:b/>
          <w:i/>
          <w:sz w:val="18"/>
          <w:szCs w:val="18"/>
        </w:rPr>
      </w:pPr>
    </w:p>
    <w:p w14:paraId="04802FDA" w14:textId="77777777" w:rsidR="00CC4440" w:rsidRPr="008B7333" w:rsidRDefault="00CC4440" w:rsidP="00F82A45">
      <w:pPr>
        <w:spacing w:after="0" w:line="240" w:lineRule="auto"/>
        <w:jc w:val="both"/>
        <w:rPr>
          <w:rFonts w:cs="Arial"/>
          <w:b/>
          <w:bCs/>
          <w:color w:val="3366CC"/>
          <w:sz w:val="24"/>
          <w:szCs w:val="24"/>
        </w:rPr>
      </w:pPr>
      <w:r w:rsidRPr="008B7333">
        <w:rPr>
          <w:rFonts w:cs="Arial"/>
          <w:b/>
          <w:bCs/>
          <w:color w:val="3366CC"/>
          <w:sz w:val="24"/>
          <w:szCs w:val="24"/>
        </w:rPr>
        <w:t>APPLICANT’S CERTIFICATION – Please read carefully before signing.</w:t>
      </w:r>
    </w:p>
    <w:p w14:paraId="44B86DC6" w14:textId="77777777" w:rsidR="00CC4440" w:rsidRDefault="00CC4440" w:rsidP="00F82A45">
      <w:pPr>
        <w:pStyle w:val="BodyText"/>
        <w:jc w:val="both"/>
        <w:rPr>
          <w:rFonts w:ascii="Arial" w:hAnsi="Arial" w:cs="Arial"/>
          <w:b w:val="0"/>
          <w:szCs w:val="20"/>
        </w:rPr>
      </w:pPr>
      <w:r>
        <w:rPr>
          <w:rFonts w:ascii="Arial" w:hAnsi="Arial" w:cs="Arial"/>
          <w:b w:val="0"/>
          <w:szCs w:val="20"/>
        </w:rPr>
        <w:t xml:space="preserve">I hereby </w:t>
      </w:r>
      <w:r w:rsidRPr="00B12673">
        <w:rPr>
          <w:rFonts w:ascii="Arial" w:hAnsi="Arial" w:cs="Arial"/>
          <w:b w:val="0"/>
          <w:szCs w:val="20"/>
        </w:rPr>
        <w:t>certify all answers on this application are true and correct to the best of my knowledge and belief.  I understand that any misrepresentation will be considered cause for rejection of this application or dismissal from employment.  I understand and agree that, if employed, such employment may be terminated at any time, without prior notice, and that my employment will not be governed by any expressed or implied contract,</w:t>
      </w:r>
      <w:r>
        <w:rPr>
          <w:rFonts w:ascii="Arial" w:hAnsi="Arial" w:cs="Arial"/>
          <w:b w:val="0"/>
          <w:szCs w:val="20"/>
        </w:rPr>
        <w:t xml:space="preserve"> but is at-</w:t>
      </w:r>
      <w:r w:rsidRPr="00B12673">
        <w:rPr>
          <w:rFonts w:ascii="Arial" w:hAnsi="Arial" w:cs="Arial"/>
          <w:b w:val="0"/>
          <w:szCs w:val="20"/>
        </w:rPr>
        <w:t>will.</w:t>
      </w:r>
    </w:p>
    <w:p w14:paraId="72582BE1" w14:textId="77777777" w:rsidR="00CC4440" w:rsidRDefault="00CC4440" w:rsidP="00F82A45">
      <w:pPr>
        <w:pStyle w:val="BodyText"/>
        <w:jc w:val="both"/>
        <w:rPr>
          <w:rFonts w:ascii="Arial" w:hAnsi="Arial" w:cs="Arial"/>
          <w:b w:val="0"/>
          <w:szCs w:val="20"/>
        </w:rPr>
      </w:pPr>
    </w:p>
    <w:p w14:paraId="3B98469B" w14:textId="77777777" w:rsidR="00CC4440" w:rsidRPr="002F619F" w:rsidRDefault="00CC4440" w:rsidP="00F82A45">
      <w:pPr>
        <w:pStyle w:val="BodyText3"/>
        <w:rPr>
          <w:rFonts w:ascii="Arial" w:hAnsi="Arial"/>
          <w:b w:val="0"/>
        </w:rPr>
      </w:pPr>
      <w:r w:rsidRPr="002F619F">
        <w:rPr>
          <w:rFonts w:ascii="Arial" w:hAnsi="Arial"/>
          <w:b w:val="0"/>
        </w:rPr>
        <w:t xml:space="preserve">I authorize my current and former employers, educational institutions, governmental agencies, references and others named in this application and accompanying documents to disclose all information and opinions about me that may be lawfully disclosed.  </w:t>
      </w:r>
    </w:p>
    <w:p w14:paraId="5BD9897D" w14:textId="77777777" w:rsidR="00CC4440" w:rsidRPr="00B12673" w:rsidRDefault="00CC4440" w:rsidP="00F82A45">
      <w:pPr>
        <w:pStyle w:val="BodyText"/>
        <w:jc w:val="both"/>
        <w:rPr>
          <w:rFonts w:ascii="Arial" w:hAnsi="Arial" w:cs="Arial"/>
          <w:b w:val="0"/>
          <w:szCs w:val="20"/>
        </w:rPr>
      </w:pPr>
    </w:p>
    <w:p w14:paraId="437C70CD" w14:textId="77777777" w:rsidR="00CC4440" w:rsidRDefault="00CC4440" w:rsidP="00F82A45">
      <w:pPr>
        <w:pStyle w:val="BodyTextIndent"/>
        <w:jc w:val="both"/>
        <w:rPr>
          <w:rFonts w:ascii="Arial" w:hAnsi="Arial" w:cs="Arial"/>
          <w:b w:val="0"/>
        </w:rPr>
      </w:pPr>
      <w:r w:rsidRPr="00B12673">
        <w:rPr>
          <w:rFonts w:ascii="Arial" w:hAnsi="Arial" w:cs="Arial"/>
          <w:b w:val="0"/>
        </w:rPr>
        <w:t xml:space="preserve">I acknowledge that </w:t>
      </w:r>
      <w:r>
        <w:rPr>
          <w:rFonts w:ascii="Arial" w:hAnsi="Arial" w:cs="Arial"/>
          <w:b w:val="0"/>
        </w:rPr>
        <w:t>Personal Home Care</w:t>
      </w:r>
      <w:r w:rsidRPr="00B12673">
        <w:rPr>
          <w:rFonts w:ascii="Arial" w:hAnsi="Arial" w:cs="Arial"/>
          <w:b w:val="0"/>
        </w:rPr>
        <w:t xml:space="preserve"> maintains a drug free workplace and </w:t>
      </w:r>
      <w:r>
        <w:rPr>
          <w:rFonts w:ascii="Arial" w:hAnsi="Arial" w:cs="Arial"/>
          <w:b w:val="0"/>
        </w:rPr>
        <w:t xml:space="preserve">may </w:t>
      </w:r>
      <w:r w:rsidRPr="00B12673">
        <w:rPr>
          <w:rFonts w:ascii="Arial" w:hAnsi="Arial" w:cs="Arial"/>
          <w:b w:val="0"/>
        </w:rPr>
        <w:t xml:space="preserve">require applicants to undergo urinalysis screening for drug or alcohol use as part of a pre-placement physical examination.  I authorize the test results to be released to the </w:t>
      </w:r>
      <w:r>
        <w:rPr>
          <w:rFonts w:ascii="Arial" w:hAnsi="Arial" w:cs="Arial"/>
          <w:b w:val="0"/>
        </w:rPr>
        <w:t xml:space="preserve">Human Resources designee </w:t>
      </w:r>
      <w:r w:rsidRPr="00B12673">
        <w:rPr>
          <w:rFonts w:ascii="Arial" w:hAnsi="Arial" w:cs="Arial"/>
          <w:b w:val="0"/>
        </w:rPr>
        <w:t xml:space="preserve">or designated supervisor/manager on a need-to-know basis. I acknowledge that refusing to submit to such screening will cause my application for employment to be rejected.  </w:t>
      </w:r>
    </w:p>
    <w:p w14:paraId="180053FF" w14:textId="77777777" w:rsidR="00CC4440" w:rsidRPr="00B12673" w:rsidRDefault="00CC4440" w:rsidP="00F82A45">
      <w:pPr>
        <w:pStyle w:val="BodyTextIndent"/>
        <w:jc w:val="both"/>
        <w:rPr>
          <w:rFonts w:ascii="Arial" w:hAnsi="Arial" w:cs="Arial"/>
          <w:b w:val="0"/>
        </w:rPr>
      </w:pPr>
    </w:p>
    <w:p w14:paraId="5FA32A36" w14:textId="77777777" w:rsidR="00CC4440" w:rsidRDefault="00CC4440" w:rsidP="00F82A45">
      <w:pPr>
        <w:pStyle w:val="BodyText3"/>
        <w:rPr>
          <w:rFonts w:ascii="Arial" w:hAnsi="Arial"/>
          <w:b w:val="0"/>
        </w:rPr>
      </w:pPr>
      <w:r w:rsidRPr="00B12673">
        <w:rPr>
          <w:rFonts w:ascii="Arial" w:hAnsi="Arial"/>
          <w:b w:val="0"/>
        </w:rPr>
        <w:t>If employed, I agree to comply with all company policies, practices, and safety guidelines.  I will report all suspected violations related thereto, and will conduct the Company’s business in a strictly ethical, professional, and legal manner.  I understand and agree that all programs, benefits, policies and practices of the Company may be subject to exceptions or change at any time, with or without notice, as determined by the Company.</w:t>
      </w:r>
    </w:p>
    <w:p w14:paraId="11974BE3" w14:textId="77777777" w:rsidR="00CC4440" w:rsidRPr="00B12673" w:rsidRDefault="00CC4440" w:rsidP="00F82A45">
      <w:pPr>
        <w:pStyle w:val="BodyText"/>
        <w:jc w:val="both"/>
        <w:rPr>
          <w:rFonts w:ascii="Arial" w:hAnsi="Arial" w:cs="Arial"/>
          <w:sz w:val="18"/>
        </w:rPr>
      </w:pPr>
    </w:p>
    <w:p w14:paraId="7446F703" w14:textId="77777777" w:rsidR="00CC4440" w:rsidRDefault="00CC4440" w:rsidP="00F82A45">
      <w:pPr>
        <w:pStyle w:val="BodyText"/>
        <w:jc w:val="both"/>
        <w:rPr>
          <w:rFonts w:ascii="Arial" w:hAnsi="Arial" w:cs="Arial"/>
          <w:sz w:val="18"/>
        </w:rPr>
      </w:pPr>
    </w:p>
    <w:p w14:paraId="617F2D17" w14:textId="77777777" w:rsidR="00CC4440" w:rsidRDefault="00CC4440" w:rsidP="00F82A45">
      <w:pPr>
        <w:pStyle w:val="BodyText"/>
        <w:jc w:val="both"/>
        <w:rPr>
          <w:rFonts w:ascii="Arial" w:hAnsi="Arial" w:cs="Arial"/>
          <w:b w:val="0"/>
          <w:color w:val="3366CC"/>
          <w:sz w:val="28"/>
          <w:szCs w:val="28"/>
        </w:rPr>
      </w:pPr>
      <w:r w:rsidRPr="00B12673">
        <w:rPr>
          <w:rFonts w:ascii="Arial" w:hAnsi="Arial" w:cs="Arial"/>
          <w:sz w:val="18"/>
        </w:rPr>
        <w:t xml:space="preserve">APPLICANT’S SIGNATURE </w:t>
      </w:r>
      <w:r w:rsidRPr="00B12673">
        <w:rPr>
          <w:rFonts w:ascii="Arial" w:hAnsi="Arial" w:cs="Arial"/>
          <w:b w:val="0"/>
          <w:bCs w:val="0"/>
          <w:sz w:val="18"/>
        </w:rPr>
        <w:t>_____________________________________</w:t>
      </w:r>
      <w:r>
        <w:rPr>
          <w:rFonts w:ascii="Arial" w:hAnsi="Arial" w:cs="Arial"/>
          <w:b w:val="0"/>
          <w:bCs w:val="0"/>
          <w:sz w:val="18"/>
        </w:rPr>
        <w:t>___________</w:t>
      </w:r>
      <w:r w:rsidRPr="00B12673">
        <w:rPr>
          <w:rFonts w:ascii="Arial" w:hAnsi="Arial" w:cs="Arial"/>
          <w:b w:val="0"/>
          <w:bCs w:val="0"/>
          <w:sz w:val="18"/>
        </w:rPr>
        <w:t xml:space="preserve">_   </w:t>
      </w:r>
      <w:r w:rsidRPr="00B12673">
        <w:rPr>
          <w:rFonts w:ascii="Arial" w:hAnsi="Arial" w:cs="Arial"/>
          <w:b w:val="0"/>
          <w:bCs w:val="0"/>
          <w:sz w:val="18"/>
        </w:rPr>
        <w:tab/>
      </w:r>
      <w:r w:rsidRPr="00B12673">
        <w:rPr>
          <w:rFonts w:ascii="Arial" w:hAnsi="Arial" w:cs="Arial"/>
          <w:sz w:val="18"/>
        </w:rPr>
        <w:t xml:space="preserve">DATE </w:t>
      </w:r>
      <w:r w:rsidRPr="00B12673">
        <w:rPr>
          <w:rStyle w:val="InitialStyle"/>
          <w:rFonts w:ascii="Arial" w:hAnsi="Arial" w:cs="Arial"/>
          <w:b w:val="0"/>
        </w:rPr>
        <w:t>______________</w:t>
      </w:r>
    </w:p>
    <w:p w14:paraId="66F1C70F" w14:textId="77777777" w:rsidR="00CC4440" w:rsidRPr="00B12673" w:rsidRDefault="00CC4440" w:rsidP="00F82A45">
      <w:pPr>
        <w:pStyle w:val="Footer"/>
        <w:jc w:val="both"/>
        <w:rPr>
          <w:rFonts w:cs="Arial"/>
        </w:rPr>
      </w:pPr>
      <w:bookmarkStart w:id="95" w:name="_Hlk511648603"/>
      <w:r w:rsidRPr="00B90DEB">
        <w:rPr>
          <w:rFonts w:cs="Arial"/>
          <w:sz w:val="20"/>
        </w:rPr>
        <w:t xml:space="preserve">  </w:t>
      </w:r>
    </w:p>
    <w:bookmarkEnd w:id="95"/>
    <w:p w14:paraId="646E8661" w14:textId="77777777" w:rsidR="00CC4440" w:rsidRDefault="00CC4440" w:rsidP="00F82A45">
      <w:pPr>
        <w:pStyle w:val="Footer"/>
        <w:jc w:val="both"/>
        <w:rPr>
          <w:rFonts w:ascii="Arial Narrow" w:hAnsi="Arial Narrow"/>
        </w:rPr>
      </w:pPr>
    </w:p>
    <w:p w14:paraId="7F2621B5" w14:textId="77777777" w:rsidR="00CC4440" w:rsidRPr="00E22D1B" w:rsidRDefault="00CC4440" w:rsidP="00F82A45">
      <w:pPr>
        <w:pStyle w:val="Footer"/>
        <w:jc w:val="both"/>
        <w:rPr>
          <w:rFonts w:ascii="Arial Narrow" w:hAnsi="Arial Narrow"/>
          <w:sz w:val="16"/>
          <w:szCs w:val="16"/>
        </w:rPr>
      </w:pPr>
    </w:p>
    <w:p w14:paraId="74E82139" w14:textId="14199C8C" w:rsidR="00CC4440" w:rsidRPr="00CA3030" w:rsidRDefault="00D943AC" w:rsidP="00F82A45">
      <w:pPr>
        <w:pStyle w:val="Footer"/>
        <w:jc w:val="both"/>
        <w:rPr>
          <w:rFonts w:cs="Arial"/>
          <w:b/>
          <w:color w:val="3366CC"/>
        </w:rPr>
      </w:pPr>
      <w:r>
        <w:rPr>
          <w:rFonts w:cs="Arial"/>
          <w:b/>
          <w:color w:val="3366CC"/>
        </w:rPr>
        <w:t xml:space="preserve">MARYLAND APPLICANTS ONLY - </w:t>
      </w:r>
      <w:r w:rsidR="00CC4440" w:rsidRPr="00CA3030">
        <w:rPr>
          <w:rFonts w:cs="Arial"/>
          <w:b/>
          <w:color w:val="3366CC"/>
        </w:rPr>
        <w:t>POLYGRAPH PROTECTION NOTICE</w:t>
      </w:r>
    </w:p>
    <w:p w14:paraId="084F8D4F" w14:textId="559F6689" w:rsidR="00CC4440" w:rsidRPr="00CA3030" w:rsidRDefault="00CC4440" w:rsidP="00F82A45">
      <w:pPr>
        <w:pStyle w:val="Footer"/>
        <w:jc w:val="both"/>
        <w:rPr>
          <w:rFonts w:ascii="Arial Narrow" w:hAnsi="Arial Narrow"/>
          <w:b/>
          <w:sz w:val="16"/>
          <w:szCs w:val="16"/>
        </w:rPr>
      </w:pPr>
    </w:p>
    <w:p w14:paraId="6EECBE14" w14:textId="7D1E0C66" w:rsidR="00CC4440" w:rsidRDefault="00CC4440" w:rsidP="00F82A45">
      <w:pPr>
        <w:pStyle w:val="Footer"/>
        <w:spacing w:after="240"/>
        <w:jc w:val="both"/>
        <w:rPr>
          <w:rFonts w:cs="Arial"/>
          <w:b/>
          <w:sz w:val="20"/>
          <w:szCs w:val="20"/>
        </w:rPr>
      </w:pPr>
      <w:r w:rsidRPr="00A3301B">
        <w:rPr>
          <w:rFonts w:cs="Arial"/>
          <w:b/>
          <w:sz w:val="20"/>
          <w:szCs w:val="20"/>
        </w:rPr>
        <w:t>I UNDERSTAND THAT UNDER MARYLAND LAW, AN EMPLOYER MAY NOT REQUIRE OR DEMAND, AS A CONDITION OF EMPLOYMENT, PROSPECTIVE EMPLOYMENT OR CONTINUED EMPLOYMENT, THAT ANY INDIVIDUAL SUBMIT TO OR TAKE A POLYGRAPH OR SIMILAR TEST.  AN EMPLOYER WHO VIOLATES THIS LAW IS GUILTY OF A MISDEMEANOR AND SUBJECT TO A FINE NOT EXCEEDING $100.</w:t>
      </w:r>
    </w:p>
    <w:p w14:paraId="0B44EFD1" w14:textId="0895107C" w:rsidR="00CC4440" w:rsidRDefault="00CC4440" w:rsidP="00F82A45">
      <w:pPr>
        <w:pStyle w:val="Footer"/>
        <w:spacing w:after="240"/>
        <w:jc w:val="both"/>
        <w:rPr>
          <w:rFonts w:cs="Arial"/>
          <w:sz w:val="20"/>
          <w:szCs w:val="20"/>
        </w:rPr>
      </w:pPr>
      <w:r w:rsidRPr="00B446CD">
        <w:rPr>
          <w:rFonts w:cs="Arial"/>
          <w:sz w:val="20"/>
          <w:szCs w:val="20"/>
        </w:rPr>
        <w:t>Applicant’s Name</w:t>
      </w:r>
      <w:r>
        <w:rPr>
          <w:rFonts w:cs="Arial"/>
          <w:sz w:val="20"/>
          <w:szCs w:val="20"/>
        </w:rPr>
        <w:t>_____________________________________________________________________</w:t>
      </w:r>
    </w:p>
    <w:p w14:paraId="6EB0E3CA" w14:textId="2223CB41" w:rsidR="00CC4440" w:rsidRPr="00940E4F" w:rsidRDefault="00CC4440" w:rsidP="00F82A45">
      <w:pPr>
        <w:pStyle w:val="Footer"/>
        <w:spacing w:after="240"/>
        <w:jc w:val="both"/>
        <w:rPr>
          <w:rFonts w:cs="Arial"/>
          <w:sz w:val="20"/>
          <w:szCs w:val="20"/>
        </w:rPr>
      </w:pPr>
      <w:r>
        <w:rPr>
          <w:rFonts w:cs="Arial"/>
          <w:sz w:val="20"/>
          <w:szCs w:val="20"/>
        </w:rPr>
        <w:t>Applicant’s Signature___________________________________________________________________</w:t>
      </w:r>
    </w:p>
    <w:p w14:paraId="131FA56F" w14:textId="52393662" w:rsidR="00CC4440" w:rsidRDefault="00CC4440" w:rsidP="00F82A45">
      <w:pPr>
        <w:spacing w:line="240" w:lineRule="auto"/>
      </w:pPr>
    </w:p>
    <w:p w14:paraId="5624C826" w14:textId="77777777" w:rsidR="00F82A45" w:rsidRDefault="00F82A45" w:rsidP="00F82A45">
      <w:pPr>
        <w:pStyle w:val="Footer"/>
        <w:jc w:val="both"/>
        <w:rPr>
          <w:rFonts w:cs="Arial"/>
          <w:b/>
          <w:color w:val="3366CC"/>
        </w:rPr>
      </w:pPr>
      <w:r>
        <w:rPr>
          <w:rFonts w:cs="Arial"/>
          <w:b/>
          <w:color w:val="3366CC"/>
        </w:rPr>
        <w:br w:type="page"/>
      </w:r>
    </w:p>
    <w:p w14:paraId="401A6047" w14:textId="535A9C23" w:rsidR="00CC4440" w:rsidRPr="00E503DA" w:rsidRDefault="00CC4440" w:rsidP="00F82A45">
      <w:pPr>
        <w:pStyle w:val="Footer"/>
        <w:jc w:val="both"/>
        <w:rPr>
          <w:rFonts w:cs="Arial"/>
          <w:b/>
          <w:color w:val="3366CC"/>
        </w:rPr>
      </w:pPr>
      <w:r w:rsidRPr="00E503DA">
        <w:rPr>
          <w:rFonts w:cs="Arial"/>
          <w:b/>
          <w:color w:val="3366CC"/>
        </w:rPr>
        <w:lastRenderedPageBreak/>
        <w:t>CERTIFICATION OF ELIGIBILITY TO PARTICIPATE IN FEDERAL HEALTH CARE PROGRAMS</w:t>
      </w:r>
    </w:p>
    <w:p w14:paraId="4EEC4C2C" w14:textId="77777777" w:rsidR="00CC4440" w:rsidRDefault="00CC4440" w:rsidP="00F82A45">
      <w:pPr>
        <w:pStyle w:val="Footer"/>
        <w:jc w:val="both"/>
        <w:rPr>
          <w:rFonts w:ascii="Arial Narrow" w:hAnsi="Arial Narrow"/>
        </w:rPr>
      </w:pPr>
    </w:p>
    <w:p w14:paraId="5A331FA8" w14:textId="77777777" w:rsidR="00CC4440" w:rsidRPr="00B90DEB" w:rsidRDefault="00CC4440" w:rsidP="00F82A45">
      <w:pPr>
        <w:pStyle w:val="Footer"/>
        <w:spacing w:after="120"/>
        <w:jc w:val="both"/>
        <w:rPr>
          <w:rFonts w:cs="Arial"/>
          <w:sz w:val="20"/>
        </w:rPr>
      </w:pPr>
      <w:r w:rsidRPr="00B90DEB">
        <w:rPr>
          <w:rFonts w:cs="Arial"/>
          <w:sz w:val="20"/>
        </w:rPr>
        <w:t>The Office of the Inspector General (</w:t>
      </w:r>
      <w:r>
        <w:rPr>
          <w:rFonts w:cs="Arial"/>
          <w:sz w:val="20"/>
        </w:rPr>
        <w:t>“</w:t>
      </w:r>
      <w:r w:rsidRPr="00B90DEB">
        <w:rPr>
          <w:rFonts w:cs="Arial"/>
          <w:sz w:val="20"/>
        </w:rPr>
        <w:t>OIG</w:t>
      </w:r>
      <w:r>
        <w:rPr>
          <w:rFonts w:cs="Arial"/>
          <w:sz w:val="20"/>
        </w:rPr>
        <w:t>”</w:t>
      </w:r>
      <w:r w:rsidRPr="00B90DEB">
        <w:rPr>
          <w:rFonts w:cs="Arial"/>
          <w:sz w:val="20"/>
        </w:rPr>
        <w:t>) may impose financial penalties against health care providers that employ or enter into contracts with excluded individuals or entities to provide items or services to federal program beneficiaries (section 1128(a)(6) of the Act; 42 CFR 1003.102(a)(2).  Providers such as hospitals, nursing homes, home health agencies, and hospices may face exposure if they submit claims to a federal health care program for health care items or services provided, directly or indirectly, by excluded individuals or entities.</w:t>
      </w:r>
    </w:p>
    <w:p w14:paraId="76524A8B" w14:textId="77777777" w:rsidR="00CC4440" w:rsidRPr="00B90DEB" w:rsidRDefault="00CC4440" w:rsidP="00F82A45">
      <w:pPr>
        <w:pStyle w:val="Footer"/>
        <w:spacing w:after="120"/>
        <w:jc w:val="both"/>
        <w:rPr>
          <w:rFonts w:cs="Arial"/>
          <w:sz w:val="20"/>
        </w:rPr>
      </w:pPr>
      <w:r w:rsidRPr="00B90DEB">
        <w:rPr>
          <w:rFonts w:cs="Arial"/>
          <w:sz w:val="20"/>
        </w:rPr>
        <w:t>Individuals may be excluded from participation in federal health care programs for a number of reasons, including a Medicare/Medicaid fraud or abuse conviction, license revocation, or failure to repay a federal student loan.</w:t>
      </w:r>
    </w:p>
    <w:p w14:paraId="4E02A085" w14:textId="77777777" w:rsidR="00CC4440" w:rsidRPr="00B90DEB" w:rsidRDefault="00CC4440" w:rsidP="00F82A45">
      <w:pPr>
        <w:pStyle w:val="Footer"/>
        <w:spacing w:after="120"/>
        <w:jc w:val="both"/>
        <w:rPr>
          <w:rFonts w:cs="Arial"/>
          <w:sz w:val="20"/>
        </w:rPr>
      </w:pPr>
      <w:r w:rsidRPr="00B90DEB">
        <w:rPr>
          <w:rFonts w:cs="Arial"/>
          <w:sz w:val="20"/>
        </w:rPr>
        <w:t>If a health care provider arranges or contracts (by employment or otherwise) with an individual or entity who is excluded by the OIG from program participation for the provision of items or services reimbursable under such a federal program, the provider may be subject to fines up to $10,000 for each item or service furnished by the excluded individual or entity, as well as an assessment of up to three times the amount claimed and program exclusion may be imposed.</w:t>
      </w:r>
    </w:p>
    <w:p w14:paraId="55D4E90E" w14:textId="77777777" w:rsidR="00CC4440" w:rsidRDefault="00CC4440" w:rsidP="00F82A45">
      <w:pPr>
        <w:pStyle w:val="Footer"/>
        <w:jc w:val="both"/>
        <w:rPr>
          <w:rFonts w:ascii="Arial Narrow" w:hAnsi="Arial Narrow"/>
        </w:rPr>
      </w:pPr>
      <w:r w:rsidRPr="00B90DEB">
        <w:rPr>
          <w:rFonts w:cs="Arial"/>
          <w:sz w:val="20"/>
        </w:rPr>
        <w:t>Furthermore, if an individual seeks employment with a Medicare/Medicaid participating provider, it could affect his/her opportunity for reinstatement at the conclusion of the exclusion period.</w:t>
      </w:r>
    </w:p>
    <w:p w14:paraId="63FD96A6" w14:textId="77777777" w:rsidR="00CC4440" w:rsidRDefault="00CC4440" w:rsidP="00F82A45">
      <w:pPr>
        <w:pStyle w:val="Footer"/>
        <w:jc w:val="both"/>
        <w:rPr>
          <w:rFonts w:ascii="Arial Narrow" w:hAnsi="Arial Narrow"/>
        </w:rPr>
      </w:pPr>
    </w:p>
    <w:p w14:paraId="128952F9" w14:textId="77777777" w:rsidR="00CC4440" w:rsidRPr="00E503DA" w:rsidRDefault="00CC4440" w:rsidP="00F82A45">
      <w:pPr>
        <w:pStyle w:val="Footer"/>
        <w:jc w:val="both"/>
        <w:rPr>
          <w:rFonts w:cs="Arial"/>
          <w:b/>
          <w:i/>
          <w:sz w:val="20"/>
        </w:rPr>
      </w:pPr>
      <w:r w:rsidRPr="00E503DA">
        <w:rPr>
          <w:rFonts w:cs="Arial"/>
          <w:b/>
          <w:i/>
          <w:sz w:val="20"/>
        </w:rPr>
        <w:t>I certify I am not subject to exclusion or debarment under federal law or designated in a nurse aid or other professional registry as having a finding concerning abuse, neglect, or mistreatment of a patient or misappropriation of a patient’s property.</w:t>
      </w:r>
    </w:p>
    <w:p w14:paraId="3940C6D1" w14:textId="77777777" w:rsidR="00CC4440" w:rsidRDefault="00CC4440" w:rsidP="00F82A45">
      <w:pPr>
        <w:pStyle w:val="Footer"/>
        <w:jc w:val="both"/>
        <w:rPr>
          <w:rFonts w:ascii="Arial Narrow" w:hAnsi="Arial Narrow"/>
        </w:rPr>
      </w:pPr>
    </w:p>
    <w:p w14:paraId="051807C9" w14:textId="77777777" w:rsidR="00CC4440" w:rsidRDefault="00CC4440" w:rsidP="00F82A45">
      <w:pPr>
        <w:pStyle w:val="Footer"/>
        <w:spacing w:after="120"/>
        <w:jc w:val="both"/>
        <w:rPr>
          <w:rFonts w:ascii="Arial Narrow" w:hAnsi="Arial Narrow"/>
        </w:rPr>
      </w:pPr>
      <w:r>
        <w:rPr>
          <w:rFonts w:ascii="Arial Narrow" w:hAnsi="Arial Narrow"/>
        </w:rPr>
        <w:t>Signature _______________________________________________________       Date _________________</w:t>
      </w:r>
    </w:p>
    <w:p w14:paraId="05EF64EB" w14:textId="77777777" w:rsidR="00CC4440" w:rsidRDefault="00CC4440" w:rsidP="00F82A45">
      <w:pPr>
        <w:pStyle w:val="Footer"/>
        <w:jc w:val="both"/>
        <w:rPr>
          <w:rFonts w:ascii="Arial Narrow" w:hAnsi="Arial Narrow"/>
        </w:rPr>
      </w:pPr>
      <w:r>
        <w:rPr>
          <w:rFonts w:ascii="Arial Narrow" w:hAnsi="Arial Narrow"/>
        </w:rPr>
        <w:t xml:space="preserve">Print Name _____________________________________________________   </w:t>
      </w:r>
    </w:p>
    <w:p w14:paraId="4BFF3601" w14:textId="77777777" w:rsidR="00CC4440" w:rsidRDefault="00CC4440" w:rsidP="00F82A45">
      <w:pPr>
        <w:pStyle w:val="Footer"/>
        <w:jc w:val="both"/>
        <w:rPr>
          <w:rFonts w:ascii="Arial Narrow" w:hAnsi="Arial Narrow"/>
        </w:rPr>
      </w:pPr>
    </w:p>
    <w:p w14:paraId="40742E00" w14:textId="77777777" w:rsidR="00F82A45" w:rsidRDefault="00F82A45" w:rsidP="00F82A45">
      <w:pPr>
        <w:pStyle w:val="Footer"/>
        <w:spacing w:before="240"/>
        <w:jc w:val="both"/>
        <w:rPr>
          <w:rFonts w:cs="Arial"/>
          <w:b/>
          <w:color w:val="3366CC"/>
          <w:sz w:val="28"/>
          <w:szCs w:val="28"/>
        </w:rPr>
      </w:pPr>
      <w:r>
        <w:rPr>
          <w:rFonts w:cs="Arial"/>
          <w:b/>
          <w:color w:val="3366CC"/>
          <w:sz w:val="28"/>
          <w:szCs w:val="28"/>
        </w:rPr>
        <w:br w:type="page"/>
      </w:r>
    </w:p>
    <w:p w14:paraId="18C7ABC4" w14:textId="01F21DF7" w:rsidR="00CC4440" w:rsidRPr="001451E0" w:rsidRDefault="00CC4440" w:rsidP="00F82A45">
      <w:pPr>
        <w:pStyle w:val="Footer"/>
        <w:spacing w:before="240"/>
        <w:jc w:val="both"/>
        <w:rPr>
          <w:rFonts w:cs="Arial"/>
          <w:b/>
          <w:color w:val="3366CC"/>
          <w:sz w:val="28"/>
          <w:szCs w:val="28"/>
        </w:rPr>
      </w:pPr>
      <w:r w:rsidRPr="001451E0">
        <w:rPr>
          <w:rFonts w:cs="Arial"/>
          <w:b/>
          <w:color w:val="3366CC"/>
          <w:sz w:val="28"/>
          <w:szCs w:val="28"/>
        </w:rPr>
        <w:lastRenderedPageBreak/>
        <w:t>EQUAL EMPLOYMENT OPPORTUNITY DATA</w:t>
      </w:r>
    </w:p>
    <w:p w14:paraId="3F154B28" w14:textId="77777777" w:rsidR="00CC4440" w:rsidRPr="00E87B20" w:rsidRDefault="00CC4440" w:rsidP="00F82A45">
      <w:pPr>
        <w:pStyle w:val="Footer"/>
        <w:jc w:val="both"/>
        <w:rPr>
          <w:rFonts w:ascii="Arial Narrow" w:hAnsi="Arial Narrow"/>
          <w:b/>
          <w:color w:val="FFFFFF"/>
        </w:rPr>
      </w:pPr>
    </w:p>
    <w:p w14:paraId="2EF105EA" w14:textId="7AD7513F" w:rsidR="00CC4440" w:rsidRPr="00E503DA" w:rsidRDefault="00CC4440" w:rsidP="00F82A45">
      <w:pPr>
        <w:pStyle w:val="Footer"/>
        <w:spacing w:after="120"/>
        <w:jc w:val="both"/>
        <w:rPr>
          <w:rFonts w:ascii="Arial Narrow" w:hAnsi="Arial Narrow"/>
          <w:i/>
          <w:sz w:val="20"/>
        </w:rPr>
      </w:pPr>
      <w:r w:rsidRPr="00E503DA">
        <w:rPr>
          <w:rFonts w:ascii="Arial Narrow" w:hAnsi="Arial Narrow"/>
          <w:i/>
          <w:sz w:val="20"/>
        </w:rPr>
        <w:t xml:space="preserve">PERSONAL HOME CARE PROVIDES EQUAL OPPORTUNITY TO ALL QUALIFIED INDIVIDUALS, WITHOUT REGARD TO RACE, COLOR, </w:t>
      </w:r>
      <w:r w:rsidR="00CD53D0">
        <w:rPr>
          <w:rFonts w:ascii="Arial Narrow" w:hAnsi="Arial Narrow"/>
          <w:i/>
          <w:sz w:val="20"/>
        </w:rPr>
        <w:t xml:space="preserve">ETHNICITY, </w:t>
      </w:r>
      <w:r w:rsidRPr="00E503DA">
        <w:rPr>
          <w:rFonts w:ascii="Arial Narrow" w:hAnsi="Arial Narrow"/>
          <w:i/>
          <w:sz w:val="20"/>
        </w:rPr>
        <w:t>RELIGION, AGE</w:t>
      </w:r>
      <w:r w:rsidR="00D20CFE">
        <w:rPr>
          <w:rFonts w:ascii="Arial Narrow" w:hAnsi="Arial Narrow"/>
          <w:i/>
          <w:sz w:val="20"/>
        </w:rPr>
        <w:t xml:space="preserve"> (40 or over)</w:t>
      </w:r>
      <w:r w:rsidRPr="00E503DA">
        <w:rPr>
          <w:rFonts w:ascii="Arial Narrow" w:hAnsi="Arial Narrow"/>
          <w:i/>
          <w:sz w:val="20"/>
        </w:rPr>
        <w:t xml:space="preserve">, SEX, NATIONAL ORIGIN, </w:t>
      </w:r>
      <w:r w:rsidR="00CD53D0">
        <w:rPr>
          <w:rFonts w:ascii="Arial Narrow" w:hAnsi="Arial Narrow"/>
          <w:i/>
          <w:sz w:val="20"/>
        </w:rPr>
        <w:t xml:space="preserve">SEXUAL ORIENTATION, GENDER IDENTITY, ANCESTRY, </w:t>
      </w:r>
      <w:r w:rsidRPr="00E503DA">
        <w:rPr>
          <w:rFonts w:ascii="Arial Narrow" w:hAnsi="Arial Narrow"/>
          <w:i/>
          <w:sz w:val="20"/>
        </w:rPr>
        <w:t>MARITAL STATUS,</w:t>
      </w:r>
      <w:r w:rsidR="00CD53D0">
        <w:rPr>
          <w:rFonts w:ascii="Arial Narrow" w:hAnsi="Arial Narrow"/>
          <w:i/>
          <w:sz w:val="20"/>
        </w:rPr>
        <w:t xml:space="preserve"> FAMILIAL STATUS, GENETIC INFORMATION, DOMESTIC OR SEXUAL VIOLENCE VICTIM STATUS,</w:t>
      </w:r>
      <w:r w:rsidRPr="00E503DA">
        <w:rPr>
          <w:rFonts w:ascii="Arial Narrow" w:hAnsi="Arial Narrow"/>
          <w:i/>
          <w:sz w:val="20"/>
        </w:rPr>
        <w:t xml:space="preserve"> VETERAN STATUS, DISABILITY OR OTHER LEGALLY PROTECTED STATUS, IN CONFORMITY WITH ALL FEDERAL AND STATE LAWS.</w:t>
      </w:r>
    </w:p>
    <w:p w14:paraId="6F7CA750" w14:textId="77777777" w:rsidR="00CC4440" w:rsidRPr="00E503DA" w:rsidRDefault="00CC4440" w:rsidP="00F82A45">
      <w:pPr>
        <w:pStyle w:val="Footer"/>
        <w:pBdr>
          <w:top w:val="single" w:sz="4" w:space="1" w:color="auto"/>
          <w:left w:val="single" w:sz="4" w:space="4" w:color="auto"/>
          <w:bottom w:val="single" w:sz="4" w:space="1" w:color="auto"/>
          <w:right w:val="single" w:sz="4" w:space="4" w:color="auto"/>
        </w:pBdr>
        <w:spacing w:before="120" w:after="120"/>
        <w:jc w:val="both"/>
        <w:rPr>
          <w:rFonts w:cs="Arial"/>
          <w:sz w:val="19"/>
          <w:szCs w:val="19"/>
        </w:rPr>
      </w:pPr>
      <w:r w:rsidRPr="00E503DA">
        <w:rPr>
          <w:rFonts w:cs="Arial"/>
          <w:sz w:val="19"/>
          <w:szCs w:val="19"/>
        </w:rPr>
        <w:t>Employers collect data to provide periodic reports to the United States government regarding the sex, ethnicity, disability or other protected status of employees and applicants.  In order for Personal Home Care to comply with government record keeping, reporting, and other legal requirements, we ask you to voluntarily provide the information requested below.  Please be aware that you are not obligated to complete this form, and that any information you do provide voluntarily will be treated strictly confidentially and kept separate from the Application for Employment.  Inclusion or exclusion of requested information will have no effect on further employment consideration or hiring decisions.</w:t>
      </w:r>
    </w:p>
    <w:p w14:paraId="1C2BA8F1" w14:textId="77777777" w:rsidR="00CC4440" w:rsidRPr="00B90DEB" w:rsidRDefault="00CC4440" w:rsidP="00F82A4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jc w:val="both"/>
        <w:rPr>
          <w:rFonts w:cs="Arial"/>
          <w:sz w:val="20"/>
        </w:rPr>
      </w:pPr>
      <w:r w:rsidRPr="00B90DEB">
        <w:rPr>
          <w:rStyle w:val="InitialStyle"/>
          <w:rFonts w:cs="Arial"/>
          <w:sz w:val="20"/>
        </w:rPr>
        <w:t xml:space="preserve">□ </w:t>
      </w:r>
      <w:r w:rsidRPr="00B90DEB">
        <w:rPr>
          <w:rFonts w:cs="Arial"/>
          <w:sz w:val="20"/>
        </w:rPr>
        <w:t xml:space="preserve">I elect to voluntarily provide the information requested below  </w:t>
      </w:r>
    </w:p>
    <w:p w14:paraId="51FCE936" w14:textId="77777777" w:rsidR="00CC4440" w:rsidRPr="00B90DEB" w:rsidRDefault="00CC4440" w:rsidP="00F82A4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jc w:val="both"/>
        <w:rPr>
          <w:rFonts w:cs="Arial"/>
          <w:sz w:val="20"/>
        </w:rPr>
      </w:pPr>
      <w:r w:rsidRPr="00B90DEB">
        <w:rPr>
          <w:rFonts w:cs="Arial"/>
          <w:sz w:val="20"/>
        </w:rPr>
        <w:t xml:space="preserve"> </w:t>
      </w:r>
      <w:r w:rsidRPr="00B90DEB">
        <w:rPr>
          <w:rStyle w:val="InitialStyle"/>
          <w:rFonts w:cs="Arial"/>
          <w:sz w:val="20"/>
        </w:rPr>
        <w:t xml:space="preserve">□ </w:t>
      </w:r>
      <w:r w:rsidRPr="00B90DEB">
        <w:rPr>
          <w:rFonts w:cs="Arial"/>
          <w:sz w:val="20"/>
        </w:rPr>
        <w:t>I decline to provide the information requested below.</w:t>
      </w:r>
    </w:p>
    <w:p w14:paraId="6E8B9747" w14:textId="77777777" w:rsidR="00CC4440" w:rsidRDefault="00CC4440" w:rsidP="00F82A45">
      <w:pPr>
        <w:pBdr>
          <w:top w:val="single" w:sz="4" w:space="1" w:color="auto"/>
          <w:left w:val="single" w:sz="4" w:space="4" w:color="auto"/>
          <w:bottom w:val="single" w:sz="4" w:space="8"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Narrow" w:hAnsi="Arial Narrow"/>
          <w:b/>
        </w:rPr>
      </w:pPr>
      <w:r w:rsidRPr="0010559C">
        <w:rPr>
          <w:rFonts w:ascii="Arial Narrow" w:hAnsi="Arial Narrow"/>
          <w:b/>
        </w:rPr>
        <w:t>POSITION APPLIED FOR:</w:t>
      </w:r>
      <w:r>
        <w:rPr>
          <w:rFonts w:ascii="Arial Narrow" w:hAnsi="Arial Narrow"/>
          <w:b/>
        </w:rPr>
        <w:t xml:space="preserve"> </w:t>
      </w:r>
    </w:p>
    <w:p w14:paraId="7C3776C0" w14:textId="77777777" w:rsidR="00CC4440" w:rsidRDefault="00CC4440" w:rsidP="00F82A4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Narrow" w:hAnsi="Arial Narrow"/>
        </w:rPr>
      </w:pPr>
      <w:r>
        <w:rPr>
          <w:rFonts w:ascii="Arial Narrow" w:hAnsi="Arial Narrow"/>
          <w:b/>
        </w:rPr>
        <w:t xml:space="preserve">CHECK ONE:             </w:t>
      </w:r>
      <w:r w:rsidRPr="00E87B20">
        <w:rPr>
          <w:rStyle w:val="InitialStyle"/>
          <w:rFonts w:ascii="Arial Narrow" w:hAnsi="Arial Narrow"/>
          <w:sz w:val="36"/>
          <w:szCs w:val="36"/>
        </w:rPr>
        <w:t>□</w:t>
      </w:r>
      <w:r w:rsidRPr="00E87B20">
        <w:rPr>
          <w:rStyle w:val="InitialStyle"/>
          <w:rFonts w:ascii="Arial Narrow" w:hAnsi="Arial Narrow"/>
        </w:rPr>
        <w:t xml:space="preserve"> </w:t>
      </w:r>
      <w:r>
        <w:rPr>
          <w:rFonts w:ascii="Arial Narrow" w:hAnsi="Arial Narrow"/>
        </w:rPr>
        <w:t xml:space="preserve">MALE                          </w:t>
      </w:r>
      <w:r w:rsidRPr="00E87B20">
        <w:rPr>
          <w:rStyle w:val="InitialStyle"/>
          <w:rFonts w:ascii="Arial Narrow" w:hAnsi="Arial Narrow"/>
          <w:sz w:val="36"/>
          <w:szCs w:val="36"/>
        </w:rPr>
        <w:t>□</w:t>
      </w:r>
      <w:r w:rsidRPr="00E87B20">
        <w:rPr>
          <w:rStyle w:val="InitialStyle"/>
          <w:rFonts w:ascii="Arial Narrow" w:hAnsi="Arial Narrow"/>
        </w:rPr>
        <w:t xml:space="preserve"> </w:t>
      </w:r>
      <w:r>
        <w:rPr>
          <w:rStyle w:val="InitialStyle"/>
          <w:rFonts w:ascii="Arial Narrow" w:hAnsi="Arial Narrow"/>
        </w:rPr>
        <w:t>FE</w:t>
      </w:r>
      <w:r>
        <w:rPr>
          <w:rFonts w:ascii="Arial Narrow" w:hAnsi="Arial Narrow"/>
        </w:rPr>
        <w:t xml:space="preserve">MALE     </w:t>
      </w:r>
    </w:p>
    <w:p w14:paraId="76D39C9B" w14:textId="77777777" w:rsidR="00CC4440" w:rsidRDefault="00CC4440" w:rsidP="00F82A45">
      <w:pPr>
        <w:pBdr>
          <w:top w:val="single" w:sz="4" w:space="1" w:color="auto"/>
          <w:left w:val="single" w:sz="4" w:space="4" w:color="auto"/>
          <w:bottom w:val="single" w:sz="4" w:space="0"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Narrow" w:hAnsi="Arial Narrow"/>
        </w:rPr>
      </w:pPr>
      <w:r>
        <w:rPr>
          <w:rFonts w:ascii="Arial Narrow" w:hAnsi="Arial Narrow"/>
          <w:b/>
        </w:rPr>
        <w:t xml:space="preserve">CHECK ONE:      </w:t>
      </w:r>
      <w:r w:rsidRPr="00E87B20">
        <w:rPr>
          <w:rStyle w:val="InitialStyle"/>
          <w:rFonts w:ascii="Arial Narrow" w:hAnsi="Arial Narrow"/>
          <w:sz w:val="36"/>
          <w:szCs w:val="36"/>
        </w:rPr>
        <w:t>□</w:t>
      </w:r>
      <w:r w:rsidRPr="00E87B20">
        <w:rPr>
          <w:rStyle w:val="InitialStyle"/>
          <w:rFonts w:ascii="Arial Narrow" w:hAnsi="Arial Narrow"/>
        </w:rPr>
        <w:t xml:space="preserve"> </w:t>
      </w:r>
      <w:r>
        <w:rPr>
          <w:rFonts w:ascii="Arial Narrow" w:hAnsi="Arial Narrow"/>
        </w:rPr>
        <w:t>AFRICAN AMERICAN / BLACK</w:t>
      </w:r>
      <w:r>
        <w:rPr>
          <w:rFonts w:ascii="Arial Narrow" w:hAnsi="Arial Narrow"/>
        </w:rPr>
        <w:tab/>
      </w:r>
      <w:r>
        <w:rPr>
          <w:rFonts w:ascii="Arial Narrow" w:hAnsi="Arial Narrow"/>
        </w:rPr>
        <w:tab/>
      </w:r>
      <w:r w:rsidRPr="00E87B20">
        <w:rPr>
          <w:rStyle w:val="InitialStyle"/>
          <w:rFonts w:ascii="Arial Narrow" w:hAnsi="Arial Narrow"/>
          <w:sz w:val="36"/>
          <w:szCs w:val="36"/>
        </w:rPr>
        <w:t>□</w:t>
      </w:r>
      <w:r w:rsidRPr="00E87B20">
        <w:rPr>
          <w:rStyle w:val="InitialStyle"/>
          <w:rFonts w:ascii="Arial Narrow" w:hAnsi="Arial Narrow"/>
        </w:rPr>
        <w:t xml:space="preserve"> </w:t>
      </w:r>
      <w:r>
        <w:rPr>
          <w:rStyle w:val="InitialStyle"/>
          <w:rFonts w:ascii="Arial Narrow" w:hAnsi="Arial Narrow"/>
        </w:rPr>
        <w:t>HISPANIC</w:t>
      </w:r>
      <w:r>
        <w:rPr>
          <w:rStyle w:val="InitialStyle"/>
          <w:rFonts w:ascii="Arial Narrow" w:hAnsi="Arial Narrow"/>
        </w:rPr>
        <w:tab/>
      </w:r>
      <w:r>
        <w:rPr>
          <w:rStyle w:val="InitialStyle"/>
          <w:rFonts w:ascii="Arial Narrow" w:hAnsi="Arial Narrow"/>
        </w:rPr>
        <w:tab/>
      </w:r>
      <w:r w:rsidRPr="00E87B20">
        <w:rPr>
          <w:rStyle w:val="InitialStyle"/>
          <w:rFonts w:ascii="Arial Narrow" w:hAnsi="Arial Narrow"/>
          <w:sz w:val="36"/>
          <w:szCs w:val="36"/>
        </w:rPr>
        <w:t>□</w:t>
      </w:r>
      <w:r w:rsidRPr="00E87B20">
        <w:rPr>
          <w:rStyle w:val="InitialStyle"/>
          <w:rFonts w:ascii="Arial Narrow" w:hAnsi="Arial Narrow"/>
        </w:rPr>
        <w:t xml:space="preserve"> </w:t>
      </w:r>
      <w:r>
        <w:rPr>
          <w:rFonts w:ascii="Arial Narrow" w:hAnsi="Arial Narrow"/>
        </w:rPr>
        <w:t>ASIAN/PACIFIC ISLANDER</w:t>
      </w:r>
      <w:r>
        <w:rPr>
          <w:rFonts w:ascii="Arial Narrow" w:hAnsi="Arial Narrow"/>
        </w:rPr>
        <w:tab/>
      </w:r>
      <w:r>
        <w:rPr>
          <w:rFonts w:ascii="Arial Narrow" w:hAnsi="Arial Narrow"/>
        </w:rPr>
        <w:tab/>
        <w:t xml:space="preserve">    </w:t>
      </w:r>
      <w:r>
        <w:rPr>
          <w:rFonts w:ascii="Arial Narrow" w:hAnsi="Arial Narrow"/>
        </w:rPr>
        <w:tab/>
      </w:r>
      <w:r w:rsidRPr="00E87B20">
        <w:rPr>
          <w:rStyle w:val="InitialStyle"/>
          <w:rFonts w:ascii="Arial Narrow" w:hAnsi="Arial Narrow"/>
          <w:sz w:val="36"/>
          <w:szCs w:val="36"/>
        </w:rPr>
        <w:t>□</w:t>
      </w:r>
      <w:r w:rsidRPr="00E87B20">
        <w:rPr>
          <w:rStyle w:val="InitialStyle"/>
          <w:rFonts w:ascii="Arial Narrow" w:hAnsi="Arial Narrow"/>
        </w:rPr>
        <w:t xml:space="preserve"> </w:t>
      </w:r>
      <w:r>
        <w:rPr>
          <w:rStyle w:val="InitialStyle"/>
          <w:rFonts w:ascii="Arial Narrow" w:hAnsi="Arial Narrow"/>
        </w:rPr>
        <w:t>NATIVE AMERICAN</w:t>
      </w:r>
      <w:r>
        <w:rPr>
          <w:rStyle w:val="InitialStyle"/>
          <w:rFonts w:ascii="Arial Narrow" w:hAnsi="Arial Narrow"/>
        </w:rPr>
        <w:tab/>
      </w:r>
      <w:r>
        <w:rPr>
          <w:rFonts w:ascii="Arial Narrow" w:hAnsi="Arial Narrow"/>
        </w:rPr>
        <w:tab/>
      </w:r>
      <w:r>
        <w:rPr>
          <w:rFonts w:ascii="Arial Narrow" w:hAnsi="Arial Narrow"/>
        </w:rPr>
        <w:tab/>
      </w:r>
      <w:r w:rsidRPr="00E87B20">
        <w:rPr>
          <w:rStyle w:val="InitialStyle"/>
          <w:rFonts w:ascii="Arial Narrow" w:hAnsi="Arial Narrow"/>
          <w:sz w:val="36"/>
          <w:szCs w:val="36"/>
        </w:rPr>
        <w:t>□</w:t>
      </w:r>
      <w:r w:rsidRPr="00E87B20">
        <w:rPr>
          <w:rStyle w:val="InitialStyle"/>
          <w:rFonts w:ascii="Arial Narrow" w:hAnsi="Arial Narrow"/>
        </w:rPr>
        <w:t xml:space="preserve"> </w:t>
      </w:r>
      <w:r>
        <w:rPr>
          <w:rFonts w:ascii="Arial Narrow" w:hAnsi="Arial Narrow"/>
        </w:rPr>
        <w:t xml:space="preserve">CAUCASIAN             </w:t>
      </w:r>
      <w:r>
        <w:rPr>
          <w:rFonts w:ascii="Arial Narrow" w:hAnsi="Arial Narrow"/>
        </w:rPr>
        <w:tab/>
      </w:r>
      <w:r w:rsidRPr="00E87B20">
        <w:rPr>
          <w:rStyle w:val="InitialStyle"/>
          <w:rFonts w:ascii="Arial Narrow" w:hAnsi="Arial Narrow"/>
          <w:sz w:val="36"/>
          <w:szCs w:val="36"/>
        </w:rPr>
        <w:t>□</w:t>
      </w:r>
      <w:r w:rsidRPr="00E87B20">
        <w:rPr>
          <w:rStyle w:val="InitialStyle"/>
          <w:rFonts w:ascii="Arial Narrow" w:hAnsi="Arial Narrow"/>
        </w:rPr>
        <w:t xml:space="preserve"> </w:t>
      </w:r>
      <w:r>
        <w:rPr>
          <w:rStyle w:val="InitialStyle"/>
          <w:rFonts w:ascii="Arial Narrow" w:hAnsi="Arial Narrow"/>
        </w:rPr>
        <w:t>OTHER ________________</w:t>
      </w:r>
    </w:p>
    <w:p w14:paraId="2F2BE610" w14:textId="77777777" w:rsidR="00CC4440" w:rsidRDefault="00CC4440" w:rsidP="00F82A45">
      <w:pPr>
        <w:spacing w:line="240" w:lineRule="auto"/>
        <w:rPr>
          <w:rFonts w:ascii="Arial Narrow" w:hAnsi="Arial Narrow"/>
          <w:b/>
        </w:rPr>
      </w:pPr>
      <w:r>
        <w:rPr>
          <w:rFonts w:ascii="Arial Narrow" w:hAnsi="Arial Narrow"/>
          <w:b/>
        </w:rPr>
        <w:t xml:space="preserve">CHECK ANY OF THE FOLLOWING WHICH ARE APPLICABLE:             </w:t>
      </w:r>
      <w:r>
        <w:rPr>
          <w:rFonts w:ascii="Arial Narrow" w:hAnsi="Arial Narrow"/>
          <w:b/>
        </w:rPr>
        <w:tab/>
      </w:r>
    </w:p>
    <w:p w14:paraId="4225C21D" w14:textId="77777777" w:rsidR="00CC4440" w:rsidRDefault="00CC4440" w:rsidP="00F82A45">
      <w:pPr>
        <w:spacing w:line="240" w:lineRule="auto"/>
        <w:rPr>
          <w:rFonts w:ascii="Arial Narrow" w:hAnsi="Arial Narrow"/>
          <w:b/>
        </w:rPr>
      </w:pPr>
    </w:p>
    <w:p w14:paraId="3D94A542" w14:textId="77777777" w:rsidR="00CC4440" w:rsidRDefault="00CC4440" w:rsidP="00F82A4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Narrow" w:hAnsi="Arial Narrow"/>
        </w:rPr>
      </w:pPr>
      <w:r w:rsidRPr="00E87B20">
        <w:rPr>
          <w:rStyle w:val="InitialStyle"/>
          <w:rFonts w:ascii="Arial Narrow" w:hAnsi="Arial Narrow"/>
          <w:sz w:val="36"/>
          <w:szCs w:val="36"/>
        </w:rPr>
        <w:t>□</w:t>
      </w:r>
      <w:r w:rsidRPr="00E87B20">
        <w:rPr>
          <w:rStyle w:val="InitialStyle"/>
          <w:rFonts w:ascii="Arial Narrow" w:hAnsi="Arial Narrow"/>
        </w:rPr>
        <w:t xml:space="preserve"> </w:t>
      </w:r>
      <w:r>
        <w:rPr>
          <w:rStyle w:val="InitialStyle"/>
          <w:rFonts w:ascii="Arial Narrow" w:hAnsi="Arial Narrow"/>
        </w:rPr>
        <w:t>VIETNAM</w:t>
      </w:r>
      <w:r>
        <w:rPr>
          <w:rFonts w:ascii="Arial Narrow" w:hAnsi="Arial Narrow"/>
        </w:rPr>
        <w:t xml:space="preserve">  VETERAN</w:t>
      </w:r>
      <w:r>
        <w:rPr>
          <w:rFonts w:ascii="Arial Narrow" w:hAnsi="Arial Narrow"/>
        </w:rPr>
        <w:tab/>
        <w:t xml:space="preserve">                </w:t>
      </w:r>
      <w:r>
        <w:rPr>
          <w:rFonts w:ascii="Arial Narrow" w:hAnsi="Arial Narrow"/>
        </w:rPr>
        <w:tab/>
        <w:t xml:space="preserve">    </w:t>
      </w:r>
      <w:r w:rsidRPr="00E87B20">
        <w:rPr>
          <w:rStyle w:val="InitialStyle"/>
          <w:rFonts w:ascii="Arial Narrow" w:hAnsi="Arial Narrow"/>
          <w:sz w:val="36"/>
          <w:szCs w:val="36"/>
        </w:rPr>
        <w:t>□</w:t>
      </w:r>
      <w:r w:rsidRPr="00E87B20">
        <w:rPr>
          <w:rStyle w:val="InitialStyle"/>
          <w:rFonts w:ascii="Arial Narrow" w:hAnsi="Arial Narrow"/>
        </w:rPr>
        <w:t xml:space="preserve"> </w:t>
      </w:r>
      <w:r>
        <w:rPr>
          <w:rStyle w:val="InitialStyle"/>
          <w:rFonts w:ascii="Arial Narrow" w:hAnsi="Arial Narrow"/>
        </w:rPr>
        <w:t xml:space="preserve"> DISABLED INDIVIDUAL      </w:t>
      </w:r>
      <w:r>
        <w:rPr>
          <w:rStyle w:val="InitialStyle"/>
          <w:rFonts w:ascii="Arial Narrow" w:hAnsi="Arial Narrow"/>
        </w:rPr>
        <w:tab/>
      </w:r>
      <w:r>
        <w:rPr>
          <w:rFonts w:ascii="Arial Narrow" w:hAnsi="Arial Narrow"/>
        </w:rPr>
        <w:tab/>
        <w:t xml:space="preserve">  </w:t>
      </w:r>
      <w:r w:rsidRPr="00E87B20">
        <w:rPr>
          <w:rStyle w:val="InitialStyle"/>
          <w:rFonts w:ascii="Arial Narrow" w:hAnsi="Arial Narrow"/>
          <w:sz w:val="36"/>
          <w:szCs w:val="36"/>
        </w:rPr>
        <w:t>□</w:t>
      </w:r>
      <w:r w:rsidRPr="00E87B20">
        <w:rPr>
          <w:rStyle w:val="InitialStyle"/>
          <w:rFonts w:ascii="Arial Narrow" w:hAnsi="Arial Narrow"/>
        </w:rPr>
        <w:t xml:space="preserve"> </w:t>
      </w:r>
      <w:r>
        <w:rPr>
          <w:rStyle w:val="InitialStyle"/>
          <w:rFonts w:ascii="Arial Narrow" w:hAnsi="Arial Narrow"/>
        </w:rPr>
        <w:t xml:space="preserve"> </w:t>
      </w:r>
      <w:r>
        <w:rPr>
          <w:rFonts w:ascii="Arial Narrow" w:hAnsi="Arial Narrow"/>
        </w:rPr>
        <w:t>DISABLED VETERAN</w:t>
      </w:r>
    </w:p>
    <w:p w14:paraId="0A949CD6" w14:textId="77777777" w:rsidR="00CC4440" w:rsidRDefault="00CC4440" w:rsidP="00F82A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Pr>
          <w:rFonts w:ascii="Arial Narrow" w:hAnsi="Arial Narrow"/>
        </w:rPr>
        <w:t>Print Name (Optional): _______________________________________________ Date: ___________________________</w:t>
      </w:r>
    </w:p>
    <w:p w14:paraId="025178A4" w14:textId="77777777" w:rsidR="00CC4440" w:rsidRDefault="00CC4440" w:rsidP="00F82A45">
      <w:pPr>
        <w:spacing w:line="240" w:lineRule="auto"/>
      </w:pPr>
    </w:p>
    <w:p w14:paraId="0A8DD637" w14:textId="77777777" w:rsidR="00665849" w:rsidRDefault="00665849" w:rsidP="00F82A45">
      <w:pPr>
        <w:spacing w:line="240" w:lineRule="auto"/>
      </w:pPr>
    </w:p>
    <w:p w14:paraId="7E5FBD04" w14:textId="77777777" w:rsidR="00665849" w:rsidRDefault="00665849" w:rsidP="00F82A45">
      <w:pPr>
        <w:spacing w:line="240" w:lineRule="auto"/>
      </w:pPr>
    </w:p>
    <w:p w14:paraId="39E34CC3" w14:textId="77777777" w:rsidR="00665849" w:rsidRDefault="00665849" w:rsidP="00F82A45">
      <w:pPr>
        <w:spacing w:line="240" w:lineRule="auto"/>
      </w:pPr>
    </w:p>
    <w:p w14:paraId="6004AB61" w14:textId="77777777" w:rsidR="00665849" w:rsidRDefault="00665849" w:rsidP="00F82A45">
      <w:pPr>
        <w:spacing w:line="240" w:lineRule="auto"/>
      </w:pPr>
    </w:p>
    <w:p w14:paraId="2E2FA093" w14:textId="77777777" w:rsidR="00665849" w:rsidRDefault="00665849" w:rsidP="00F82A45">
      <w:pPr>
        <w:spacing w:line="240" w:lineRule="auto"/>
      </w:pPr>
    </w:p>
    <w:p w14:paraId="742FF64D" w14:textId="77777777" w:rsidR="00665849" w:rsidRDefault="00665849" w:rsidP="00F82A45">
      <w:pPr>
        <w:spacing w:line="240" w:lineRule="auto"/>
      </w:pPr>
    </w:p>
    <w:p w14:paraId="6F08CC13" w14:textId="77777777" w:rsidR="00665849" w:rsidRDefault="00665849" w:rsidP="00F82A45">
      <w:pPr>
        <w:spacing w:line="240" w:lineRule="auto"/>
      </w:pPr>
    </w:p>
    <w:p w14:paraId="3F89E884" w14:textId="77777777" w:rsidR="00665849" w:rsidRDefault="00665849" w:rsidP="00F82A45">
      <w:pPr>
        <w:spacing w:line="240" w:lineRule="auto"/>
      </w:pPr>
    </w:p>
    <w:p w14:paraId="28A9F449" w14:textId="77777777" w:rsidR="00665849" w:rsidRDefault="00665849" w:rsidP="00F82A45">
      <w:pPr>
        <w:spacing w:line="240" w:lineRule="auto"/>
      </w:pPr>
    </w:p>
    <w:p w14:paraId="1B0D5051" w14:textId="77777777" w:rsidR="00665849" w:rsidRDefault="00665849" w:rsidP="00F82A45">
      <w:pPr>
        <w:spacing w:line="240" w:lineRule="auto"/>
      </w:pPr>
    </w:p>
    <w:p w14:paraId="68CEE4F4" w14:textId="77777777" w:rsidR="00665849" w:rsidRDefault="00665849" w:rsidP="00F82A45">
      <w:pPr>
        <w:spacing w:line="240" w:lineRule="auto"/>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665849" w:rsidRPr="00FA273A" w14:paraId="39F3E08A" w14:textId="77777777" w:rsidTr="00665849">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3ADAED8C" w14:textId="77777777" w:rsidR="00665849" w:rsidRPr="00FA273A" w:rsidRDefault="00665849" w:rsidP="00F82A45">
            <w:pPr>
              <w:spacing w:after="0" w:line="240" w:lineRule="auto"/>
              <w:jc w:val="both"/>
              <w:rPr>
                <w:rFonts w:cs="Arial"/>
                <w:b/>
                <w:caps/>
                <w:color w:val="31849B"/>
                <w:sz w:val="18"/>
                <w:szCs w:val="18"/>
              </w:rPr>
            </w:pPr>
            <w:r w:rsidRPr="00FA273A">
              <w:br w:type="page"/>
            </w:r>
            <w:r w:rsidRPr="00FA273A">
              <w:rPr>
                <w:rFonts w:cs="Arial"/>
                <w:b/>
                <w:bCs/>
                <w:color w:val="31849B"/>
                <w:sz w:val="20"/>
                <w:szCs w:val="18"/>
              </w:rPr>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7BD7D92A" w14:textId="6304B2AC" w:rsidR="00665849" w:rsidRPr="00FA273A" w:rsidRDefault="009B3883" w:rsidP="00F82A45">
            <w:pPr>
              <w:pStyle w:val="Heading2"/>
              <w:jc w:val="both"/>
            </w:pPr>
            <w:bookmarkStart w:id="96" w:name="interviewingpolicy"/>
            <w:bookmarkStart w:id="97" w:name="_Toc517252600"/>
            <w:bookmarkStart w:id="98" w:name="_Toc72331404"/>
            <w:bookmarkStart w:id="99" w:name="_Toc63577266"/>
            <w:bookmarkStart w:id="100" w:name="_Toc146722679"/>
            <w:bookmarkEnd w:id="96"/>
            <w:r w:rsidRPr="00665849">
              <w:rPr>
                <w:caps w:val="0"/>
              </w:rPr>
              <w:t>INTERVIEWING</w:t>
            </w:r>
            <w:bookmarkEnd w:id="97"/>
            <w:bookmarkEnd w:id="98"/>
            <w:bookmarkEnd w:id="99"/>
            <w:bookmarkEnd w:id="100"/>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22B32123" w14:textId="77777777" w:rsidR="00665849" w:rsidRPr="00FA273A" w:rsidRDefault="00665849" w:rsidP="00F82A45">
            <w:pPr>
              <w:spacing w:after="0" w:line="240" w:lineRule="auto"/>
              <w:ind w:right="-108"/>
              <w:rPr>
                <w:rFonts w:cs="Arial"/>
                <w:b/>
                <w:caps/>
                <w:sz w:val="18"/>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4D0AFF60" w14:textId="43C850BA" w:rsidR="00665849" w:rsidRPr="00FA273A" w:rsidRDefault="00665849" w:rsidP="00F82A45">
            <w:pPr>
              <w:pStyle w:val="NoSpacing"/>
              <w:rPr>
                <w:b/>
                <w:sz w:val="18"/>
                <w:szCs w:val="18"/>
              </w:rPr>
            </w:pPr>
            <w:r w:rsidRPr="00FA273A">
              <w:t xml:space="preserve">HR - </w:t>
            </w:r>
            <w:r w:rsidR="00022DA3">
              <w:t>10</w:t>
            </w:r>
          </w:p>
        </w:tc>
      </w:tr>
      <w:tr w:rsidR="00665849" w:rsidRPr="00FA273A" w14:paraId="41276E92" w14:textId="77777777" w:rsidTr="00665849">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5BF9DFBA" w14:textId="77777777" w:rsidR="00665849" w:rsidRPr="00FA273A" w:rsidRDefault="00665849" w:rsidP="00F82A45">
            <w:pPr>
              <w:spacing w:after="0" w:line="240" w:lineRule="auto"/>
              <w:jc w:val="both"/>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1C08DB5B" w14:textId="77777777" w:rsidR="00665849" w:rsidRPr="00FA273A" w:rsidRDefault="00665849" w:rsidP="00F82A45">
            <w:pPr>
              <w:spacing w:after="0" w:line="240" w:lineRule="auto"/>
              <w:jc w:val="both"/>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1AD40468" w14:textId="77777777" w:rsidR="00665849" w:rsidRPr="00FA273A" w:rsidRDefault="00665849" w:rsidP="00F82A45">
            <w:pPr>
              <w:spacing w:after="0" w:line="240" w:lineRule="auto"/>
              <w:jc w:val="both"/>
              <w:rPr>
                <w:rFonts w:cs="Arial"/>
                <w:b/>
                <w:bCs/>
                <w:color w:val="31849B"/>
                <w:sz w:val="18"/>
                <w:szCs w:val="18"/>
              </w:rPr>
            </w:pPr>
            <w:r w:rsidRPr="00FA273A">
              <w:rPr>
                <w:rFonts w:cs="Arial"/>
                <w:b/>
                <w:bCs/>
                <w:color w:val="31849B"/>
                <w:sz w:val="18"/>
                <w:szCs w:val="18"/>
              </w:rPr>
              <w:fldChar w:fldCharType="begin">
                <w:ffData>
                  <w:name w:val=""/>
                  <w:enabled/>
                  <w:calcOnExit w:val="0"/>
                  <w:checkBox>
                    <w:sizeAuto/>
                    <w:default w:val="1"/>
                  </w:checkBox>
                </w:ffData>
              </w:fldChar>
            </w:r>
            <w:r w:rsidRPr="00FA273A">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sidRPr="00FA273A">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52B9D529" w14:textId="77777777" w:rsidR="00665849" w:rsidRPr="00FA273A" w:rsidRDefault="00665849" w:rsidP="00F82A45">
            <w:pPr>
              <w:spacing w:after="0" w:line="240" w:lineRule="auto"/>
              <w:jc w:val="both"/>
              <w:rPr>
                <w:rFonts w:cs="Arial"/>
                <w:b/>
                <w:sz w:val="18"/>
                <w:szCs w:val="18"/>
              </w:rPr>
            </w:pPr>
            <w:r w:rsidRPr="00FA273A">
              <w:rPr>
                <w:rFonts w:cs="Arial"/>
                <w:b/>
                <w:bCs/>
                <w:color w:val="31849B"/>
                <w:sz w:val="18"/>
                <w:szCs w:val="18"/>
              </w:rPr>
              <w:fldChar w:fldCharType="begin">
                <w:ffData>
                  <w:name w:val="Check2"/>
                  <w:enabled/>
                  <w:calcOnExit w:val="0"/>
                  <w:checkBox>
                    <w:sizeAuto/>
                    <w:default w:val="0"/>
                    <w:checked w:val="0"/>
                  </w:checkBox>
                </w:ffData>
              </w:fldChar>
            </w:r>
            <w:r w:rsidRPr="00FA273A">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sidRPr="00FA273A">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3E335565" w14:textId="77777777" w:rsidR="00665849" w:rsidRPr="00FA273A" w:rsidRDefault="00665849" w:rsidP="00F82A4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525FD2D1" w14:textId="77777777" w:rsidR="00665849" w:rsidRPr="00FA273A" w:rsidRDefault="00665849" w:rsidP="00F82A45">
            <w:pPr>
              <w:spacing w:after="0" w:line="240" w:lineRule="auto"/>
              <w:rPr>
                <w:rFonts w:cs="Arial"/>
                <w:sz w:val="18"/>
                <w:szCs w:val="18"/>
              </w:rPr>
            </w:pPr>
            <w:r>
              <w:rPr>
                <w:rFonts w:cs="Arial"/>
                <w:sz w:val="18"/>
                <w:szCs w:val="18"/>
              </w:rPr>
              <w:t>09/01/2015</w:t>
            </w:r>
          </w:p>
        </w:tc>
      </w:tr>
      <w:tr w:rsidR="00665849" w:rsidRPr="00FA273A" w14:paraId="4F6B996E" w14:textId="77777777" w:rsidTr="00665849">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0C9BE4B" w14:textId="77777777" w:rsidR="00665849" w:rsidRPr="00FA273A" w:rsidRDefault="00665849" w:rsidP="00F82A45">
            <w:pPr>
              <w:spacing w:after="0" w:line="240" w:lineRule="auto"/>
              <w:jc w:val="both"/>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6960242" w14:textId="77777777" w:rsidR="00665849" w:rsidRPr="00FA273A" w:rsidRDefault="00665849" w:rsidP="00F82A45">
            <w:pPr>
              <w:spacing w:after="0" w:line="240" w:lineRule="auto"/>
              <w:jc w:val="both"/>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3E194F6" w14:textId="77777777" w:rsidR="00665849" w:rsidRPr="00FA273A" w:rsidRDefault="00665849" w:rsidP="00F82A45">
            <w:pPr>
              <w:spacing w:after="0" w:line="240" w:lineRule="auto"/>
              <w:jc w:val="both"/>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301C8C4B" w14:textId="77777777" w:rsidR="00665849" w:rsidRPr="00FA273A" w:rsidRDefault="00665849" w:rsidP="00F82A4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523ED483" w14:textId="77777777" w:rsidR="00665849" w:rsidRPr="00FA273A" w:rsidRDefault="00665849" w:rsidP="00F82A45">
            <w:pPr>
              <w:spacing w:after="0" w:line="240" w:lineRule="auto"/>
              <w:rPr>
                <w:rFonts w:cs="Arial"/>
                <w:sz w:val="18"/>
                <w:szCs w:val="18"/>
              </w:rPr>
            </w:pPr>
          </w:p>
        </w:tc>
      </w:tr>
      <w:tr w:rsidR="00665849" w:rsidRPr="00FA273A" w14:paraId="76224F95" w14:textId="77777777" w:rsidTr="00665849">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DE9E3C1" w14:textId="77777777" w:rsidR="00665849" w:rsidRPr="00FA273A" w:rsidRDefault="00665849" w:rsidP="00F82A45">
            <w:pPr>
              <w:spacing w:after="0" w:line="240" w:lineRule="auto"/>
              <w:jc w:val="both"/>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0D3584D" w14:textId="77777777" w:rsidR="00665849" w:rsidRPr="00FA273A" w:rsidRDefault="00665849" w:rsidP="00F82A45">
            <w:pPr>
              <w:spacing w:after="0" w:line="240" w:lineRule="auto"/>
              <w:jc w:val="both"/>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6EF5F1D" w14:textId="77777777" w:rsidR="00665849" w:rsidRPr="00FA273A" w:rsidRDefault="00665849" w:rsidP="00F82A45">
            <w:pPr>
              <w:spacing w:after="0" w:line="240" w:lineRule="auto"/>
              <w:jc w:val="both"/>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2820868C" w14:textId="77777777" w:rsidR="00665849" w:rsidRPr="00FA273A" w:rsidRDefault="00665849" w:rsidP="00F82A4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02D66661" w14:textId="77777777" w:rsidR="00665849" w:rsidRPr="00FA273A" w:rsidRDefault="00665849" w:rsidP="00F82A45">
            <w:pPr>
              <w:spacing w:after="0" w:line="240" w:lineRule="auto"/>
              <w:rPr>
                <w:rFonts w:cs="Arial"/>
                <w:sz w:val="18"/>
                <w:szCs w:val="18"/>
              </w:rPr>
            </w:pPr>
          </w:p>
        </w:tc>
      </w:tr>
      <w:tr w:rsidR="00665849" w:rsidRPr="00FA273A" w14:paraId="7FD6AFA9" w14:textId="77777777" w:rsidTr="00665849">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1D53F7C0" w14:textId="77777777" w:rsidR="00665849" w:rsidRPr="00FA273A" w:rsidRDefault="00665849" w:rsidP="00F82A45">
            <w:pPr>
              <w:spacing w:after="0" w:line="240" w:lineRule="auto"/>
              <w:jc w:val="both"/>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39544B74" w14:textId="0BE9B0C6" w:rsidR="00665849" w:rsidRPr="00FA273A" w:rsidRDefault="00E51E15" w:rsidP="00F82A45">
            <w:pPr>
              <w:spacing w:after="0" w:line="240" w:lineRule="auto"/>
              <w:jc w:val="both"/>
              <w:rPr>
                <w:rFonts w:cs="Arial"/>
                <w:sz w:val="18"/>
                <w:szCs w:val="18"/>
              </w:rPr>
            </w:pPr>
            <w:hyperlink w:anchor="_HOMECENTRIS_APPLICANT_EVALUATION" w:history="1">
              <w:r w:rsidR="00665849" w:rsidRPr="00FA273A">
                <w:rPr>
                  <w:rStyle w:val="Hyperlink"/>
                  <w:rFonts w:cs="Arial"/>
                  <w:sz w:val="18"/>
                  <w:szCs w:val="18"/>
                </w:rPr>
                <w:t>Applicant Evaluation</w:t>
              </w:r>
            </w:hyperlink>
          </w:p>
        </w:tc>
        <w:tc>
          <w:tcPr>
            <w:tcW w:w="1835" w:type="dxa"/>
            <w:tcBorders>
              <w:top w:val="single" w:sz="4" w:space="0" w:color="31849B"/>
              <w:left w:val="single" w:sz="4" w:space="0" w:color="31849B"/>
              <w:bottom w:val="single" w:sz="4" w:space="0" w:color="31849B"/>
              <w:right w:val="single" w:sz="4" w:space="0" w:color="31849B"/>
            </w:tcBorders>
            <w:vAlign w:val="center"/>
          </w:tcPr>
          <w:p w14:paraId="71DF7EA6" w14:textId="77777777" w:rsidR="00665849" w:rsidRPr="00FA273A" w:rsidRDefault="00665849" w:rsidP="00F82A4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260A9A85" w14:textId="77777777" w:rsidR="00665849" w:rsidRPr="00FA273A" w:rsidRDefault="00665849" w:rsidP="00F82A45">
            <w:pPr>
              <w:spacing w:after="0" w:line="240" w:lineRule="auto"/>
              <w:rPr>
                <w:rFonts w:cs="Arial"/>
                <w:sz w:val="18"/>
                <w:szCs w:val="18"/>
              </w:rPr>
            </w:pPr>
          </w:p>
        </w:tc>
      </w:tr>
    </w:tbl>
    <w:p w14:paraId="6A1DF44E" w14:textId="77777777" w:rsidR="00665849" w:rsidRDefault="00665849" w:rsidP="00F82A45">
      <w:pPr>
        <w:spacing w:after="120" w:line="240" w:lineRule="auto"/>
        <w:outlineLvl w:val="0"/>
        <w:rPr>
          <w:rFonts w:cs="Arial"/>
          <w:b/>
          <w:caps/>
          <w:color w:val="31849B"/>
          <w:sz w:val="18"/>
          <w:szCs w:val="26"/>
        </w:rPr>
      </w:pPr>
    </w:p>
    <w:p w14:paraId="1A3255BD" w14:textId="77777777" w:rsidR="00665849" w:rsidRPr="00665849" w:rsidRDefault="00665849" w:rsidP="00F82A45">
      <w:pPr>
        <w:spacing w:before="120" w:line="240" w:lineRule="auto"/>
        <w:jc w:val="left"/>
        <w:rPr>
          <w:b/>
          <w:color w:val="31849B"/>
          <w:sz w:val="18"/>
          <w:szCs w:val="18"/>
        </w:rPr>
      </w:pPr>
      <w:r w:rsidRPr="00665849">
        <w:rPr>
          <w:b/>
          <w:color w:val="31849B"/>
          <w:sz w:val="18"/>
          <w:szCs w:val="18"/>
        </w:rPr>
        <w:t>POLICY</w:t>
      </w:r>
    </w:p>
    <w:p w14:paraId="181001BD" w14:textId="6D8875A7" w:rsidR="00665849" w:rsidRPr="00C6075E" w:rsidRDefault="00665849" w:rsidP="001B7D63">
      <w:pPr>
        <w:pStyle w:val="ListParagraph"/>
        <w:numPr>
          <w:ilvl w:val="0"/>
          <w:numId w:val="260"/>
        </w:numPr>
        <w:spacing w:before="120" w:line="240" w:lineRule="auto"/>
        <w:contextualSpacing w:val="0"/>
        <w:jc w:val="left"/>
        <w:rPr>
          <w:rFonts w:asciiTheme="minorHAnsi" w:hAnsiTheme="minorHAnsi" w:cstheme="minorHAnsi"/>
          <w:szCs w:val="20"/>
        </w:rPr>
      </w:pPr>
      <w:r w:rsidRPr="00C6075E">
        <w:rPr>
          <w:rFonts w:asciiTheme="minorHAnsi" w:hAnsiTheme="minorHAnsi" w:cstheme="minorHAnsi"/>
          <w:szCs w:val="20"/>
        </w:rPr>
        <w:t>HomeCentris endeavors to hire the most qualified employees without regard to race,</w:t>
      </w:r>
      <w:r w:rsidR="009A00B2">
        <w:rPr>
          <w:rFonts w:asciiTheme="minorHAnsi" w:hAnsiTheme="minorHAnsi" w:cstheme="minorHAnsi"/>
          <w:szCs w:val="20"/>
        </w:rPr>
        <w:t xml:space="preserve"> ethnicity,</w:t>
      </w:r>
      <w:r w:rsidRPr="00C6075E">
        <w:rPr>
          <w:rFonts w:asciiTheme="minorHAnsi" w:hAnsiTheme="minorHAnsi" w:cstheme="minorHAnsi"/>
          <w:szCs w:val="20"/>
        </w:rPr>
        <w:t xml:space="preserve"> color, age</w:t>
      </w:r>
      <w:r w:rsidR="00D20CFE">
        <w:rPr>
          <w:rFonts w:asciiTheme="minorHAnsi" w:hAnsiTheme="minorHAnsi" w:cstheme="minorHAnsi"/>
          <w:szCs w:val="20"/>
        </w:rPr>
        <w:t xml:space="preserve"> (40 or over)</w:t>
      </w:r>
      <w:r w:rsidRPr="00C6075E">
        <w:rPr>
          <w:rFonts w:asciiTheme="minorHAnsi" w:hAnsiTheme="minorHAnsi" w:cstheme="minorHAnsi"/>
          <w:szCs w:val="20"/>
        </w:rPr>
        <w:t>, religion, national origin, sex</w:t>
      </w:r>
      <w:r w:rsidR="009A00B2">
        <w:rPr>
          <w:rFonts w:asciiTheme="minorHAnsi" w:hAnsiTheme="minorHAnsi" w:cstheme="minorHAnsi"/>
          <w:szCs w:val="20"/>
        </w:rPr>
        <w:t xml:space="preserve"> (including pregnancy, childbirth, lactation, and related medical conditions)</w:t>
      </w:r>
      <w:r w:rsidRPr="00C6075E">
        <w:rPr>
          <w:rFonts w:asciiTheme="minorHAnsi" w:hAnsiTheme="minorHAnsi" w:cstheme="minorHAnsi"/>
          <w:szCs w:val="20"/>
        </w:rPr>
        <w:t>, sexual orientation,</w:t>
      </w:r>
      <w:r w:rsidR="009A00B2">
        <w:rPr>
          <w:rFonts w:asciiTheme="minorHAnsi" w:hAnsiTheme="minorHAnsi" w:cstheme="minorHAnsi"/>
          <w:szCs w:val="20"/>
        </w:rPr>
        <w:t xml:space="preserve"> gender identity, ancestry,</w:t>
      </w:r>
      <w:r w:rsidR="005023AC">
        <w:rPr>
          <w:rFonts w:asciiTheme="minorHAnsi" w:hAnsiTheme="minorHAnsi" w:cstheme="minorHAnsi"/>
          <w:szCs w:val="20"/>
        </w:rPr>
        <w:t xml:space="preserve"> disability, marital status, familial status, genetic information, domestic or sexual violence victim status,</w:t>
      </w:r>
      <w:r w:rsidRPr="00C6075E">
        <w:rPr>
          <w:rFonts w:asciiTheme="minorHAnsi" w:hAnsiTheme="minorHAnsi" w:cstheme="minorHAnsi"/>
          <w:szCs w:val="20"/>
        </w:rPr>
        <w:t xml:space="preserve"> and all other </w:t>
      </w:r>
      <w:r w:rsidR="00D20CFE">
        <w:rPr>
          <w:rFonts w:asciiTheme="minorHAnsi" w:hAnsiTheme="minorHAnsi" w:cstheme="minorHAnsi"/>
          <w:szCs w:val="20"/>
        </w:rPr>
        <w:t>statuses</w:t>
      </w:r>
      <w:r w:rsidRPr="00C6075E">
        <w:rPr>
          <w:rFonts w:asciiTheme="minorHAnsi" w:hAnsiTheme="minorHAnsi" w:cstheme="minorHAnsi"/>
          <w:szCs w:val="20"/>
        </w:rPr>
        <w:t xml:space="preserve"> of individuals</w:t>
      </w:r>
      <w:r w:rsidR="00D20CFE">
        <w:rPr>
          <w:rFonts w:asciiTheme="minorHAnsi" w:hAnsiTheme="minorHAnsi" w:cstheme="minorHAnsi"/>
          <w:szCs w:val="20"/>
        </w:rPr>
        <w:t xml:space="preserve"> </w:t>
      </w:r>
      <w:r w:rsidR="00D20CFE" w:rsidRPr="00D20CFE">
        <w:rPr>
          <w:rFonts w:asciiTheme="minorHAnsi" w:hAnsiTheme="minorHAnsi" w:cstheme="minorHAnsi"/>
          <w:szCs w:val="20"/>
        </w:rPr>
        <w:t>protected by federal, state or local law</w:t>
      </w:r>
      <w:r w:rsidRPr="00C6075E">
        <w:rPr>
          <w:rFonts w:asciiTheme="minorHAnsi" w:hAnsiTheme="minorHAnsi" w:cstheme="minorHAnsi"/>
          <w:szCs w:val="20"/>
        </w:rPr>
        <w:t xml:space="preserve">. </w:t>
      </w:r>
    </w:p>
    <w:p w14:paraId="391F6D7A" w14:textId="77777777" w:rsidR="00665849" w:rsidRPr="00C6075E" w:rsidRDefault="00665849" w:rsidP="001B7D63">
      <w:pPr>
        <w:pStyle w:val="ListParagraph"/>
        <w:numPr>
          <w:ilvl w:val="0"/>
          <w:numId w:val="260"/>
        </w:numPr>
        <w:spacing w:before="120" w:line="240" w:lineRule="auto"/>
        <w:contextualSpacing w:val="0"/>
        <w:jc w:val="left"/>
        <w:rPr>
          <w:rFonts w:asciiTheme="minorHAnsi" w:hAnsiTheme="minorHAnsi" w:cstheme="minorHAnsi"/>
          <w:szCs w:val="20"/>
        </w:rPr>
      </w:pPr>
      <w:r w:rsidRPr="00C6075E">
        <w:rPr>
          <w:rFonts w:asciiTheme="minorHAnsi" w:hAnsiTheme="minorHAnsi" w:cstheme="minorHAnsi"/>
          <w:szCs w:val="20"/>
        </w:rPr>
        <w:t>All candidates for employment shall have a face-to-face interview with a HomeCentris hiring manager.</w:t>
      </w:r>
    </w:p>
    <w:p w14:paraId="05B7B58B" w14:textId="77777777" w:rsidR="00665849" w:rsidRPr="00C6075E" w:rsidRDefault="00665849" w:rsidP="001B7D63">
      <w:pPr>
        <w:pStyle w:val="ListParagraph"/>
        <w:numPr>
          <w:ilvl w:val="0"/>
          <w:numId w:val="260"/>
        </w:numPr>
        <w:spacing w:before="120" w:line="240" w:lineRule="auto"/>
        <w:contextualSpacing w:val="0"/>
        <w:jc w:val="left"/>
        <w:rPr>
          <w:rFonts w:asciiTheme="minorHAnsi" w:hAnsiTheme="minorHAnsi" w:cstheme="minorHAnsi"/>
          <w:szCs w:val="20"/>
        </w:rPr>
      </w:pPr>
      <w:r w:rsidRPr="00C6075E">
        <w:rPr>
          <w:rFonts w:asciiTheme="minorHAnsi" w:hAnsiTheme="minorHAnsi" w:cstheme="minorHAnsi"/>
          <w:szCs w:val="20"/>
        </w:rPr>
        <w:t>Managers, supervisors, contract recruiters, and any other employees involved in interviewing or communicating with job applicants must follow these interviewing procedures and avoid any form of discrimination, intentional or unintentional.</w:t>
      </w:r>
    </w:p>
    <w:p w14:paraId="73BC4F43" w14:textId="77777777" w:rsidR="00665849" w:rsidRPr="000440CA" w:rsidRDefault="00665849" w:rsidP="00F82A45">
      <w:pPr>
        <w:spacing w:before="120" w:line="240" w:lineRule="auto"/>
        <w:jc w:val="left"/>
      </w:pPr>
      <w:r w:rsidRPr="00665849">
        <w:rPr>
          <w:b/>
          <w:color w:val="31849B"/>
          <w:sz w:val="18"/>
          <w:szCs w:val="18"/>
        </w:rPr>
        <w:t>INTERVIEW PROCEDURES</w:t>
      </w:r>
      <w:r w:rsidRPr="000440CA">
        <w:t>:</w:t>
      </w:r>
      <w:r w:rsidRPr="000440CA">
        <w:tab/>
      </w:r>
    </w:p>
    <w:p w14:paraId="1A39BF45" w14:textId="77777777" w:rsidR="00665849" w:rsidRPr="00C6075E" w:rsidRDefault="00665849" w:rsidP="001B7D63">
      <w:pPr>
        <w:pStyle w:val="ListParagraph"/>
        <w:numPr>
          <w:ilvl w:val="0"/>
          <w:numId w:val="261"/>
        </w:numPr>
        <w:spacing w:before="120" w:line="240" w:lineRule="auto"/>
        <w:contextualSpacing w:val="0"/>
        <w:jc w:val="left"/>
        <w:rPr>
          <w:rFonts w:ascii="Calibri" w:hAnsi="Calibri" w:cs="Calibri"/>
          <w:szCs w:val="20"/>
        </w:rPr>
      </w:pPr>
      <w:r w:rsidRPr="00C6075E">
        <w:rPr>
          <w:rFonts w:ascii="Calibri" w:hAnsi="Calibri" w:cs="Calibri"/>
          <w:szCs w:val="20"/>
        </w:rPr>
        <w:t xml:space="preserve">HR designee or department manager generally conducts an initial review of all applications and, if necessary, initial screening interviews on site or over the telephone.  The purpose of this initial screening is to select individuals with at least the minimum qualifications for the job. </w:t>
      </w:r>
    </w:p>
    <w:p w14:paraId="1828413D" w14:textId="5DF800DE" w:rsidR="00823D6B" w:rsidRPr="00C6075E" w:rsidRDefault="00665849" w:rsidP="001B7D63">
      <w:pPr>
        <w:pStyle w:val="ListParagraph"/>
        <w:numPr>
          <w:ilvl w:val="0"/>
          <w:numId w:val="261"/>
        </w:numPr>
        <w:spacing w:before="120" w:line="240" w:lineRule="auto"/>
        <w:contextualSpacing w:val="0"/>
        <w:jc w:val="left"/>
        <w:rPr>
          <w:rFonts w:ascii="Calibri" w:hAnsi="Calibri" w:cs="Calibri"/>
          <w:szCs w:val="20"/>
        </w:rPr>
      </w:pPr>
      <w:r w:rsidRPr="00C6075E">
        <w:rPr>
          <w:rFonts w:ascii="Calibri" w:hAnsi="Calibri" w:cs="Calibri"/>
          <w:szCs w:val="20"/>
        </w:rPr>
        <w:t>The resumes/applications of those individuals are forwarded to the hiring supervisor who selects individuals for interviews.</w:t>
      </w:r>
    </w:p>
    <w:p w14:paraId="5B5B8FC2" w14:textId="77777777" w:rsidR="00665849" w:rsidRPr="00C6075E" w:rsidRDefault="00665849" w:rsidP="001B7D63">
      <w:pPr>
        <w:pStyle w:val="ListParagraph"/>
        <w:numPr>
          <w:ilvl w:val="0"/>
          <w:numId w:val="261"/>
        </w:numPr>
        <w:spacing w:before="120" w:line="240" w:lineRule="auto"/>
        <w:contextualSpacing w:val="0"/>
        <w:jc w:val="left"/>
        <w:rPr>
          <w:rFonts w:ascii="Calibri" w:hAnsi="Calibri" w:cs="Calibri"/>
          <w:i/>
        </w:rPr>
      </w:pPr>
      <w:r w:rsidRPr="00C6075E">
        <w:rPr>
          <w:rFonts w:ascii="Calibri" w:hAnsi="Calibri" w:cs="Calibri"/>
          <w:szCs w:val="20"/>
        </w:rPr>
        <w:t xml:space="preserve">The hiring manager or designee contacts the applicants and schedules face-to-face interviews at a mutually convenient time. </w:t>
      </w:r>
      <w:r w:rsidRPr="00C6075E">
        <w:rPr>
          <w:rFonts w:ascii="Calibri" w:hAnsi="Calibri" w:cs="Calibri"/>
          <w:i/>
          <w:szCs w:val="20"/>
        </w:rPr>
        <w:t>Never ask applicants to provide photographs and never take photographs of applicants.</w:t>
      </w:r>
    </w:p>
    <w:p w14:paraId="62A6F412" w14:textId="77777777" w:rsidR="00665849" w:rsidRPr="00C6075E" w:rsidRDefault="00665849" w:rsidP="001B7D63">
      <w:pPr>
        <w:pStyle w:val="ListParagraph"/>
        <w:numPr>
          <w:ilvl w:val="0"/>
          <w:numId w:val="261"/>
        </w:numPr>
        <w:spacing w:before="120" w:line="240" w:lineRule="auto"/>
        <w:contextualSpacing w:val="0"/>
        <w:jc w:val="left"/>
        <w:rPr>
          <w:rFonts w:ascii="Calibri" w:hAnsi="Calibri" w:cs="Calibri"/>
          <w:szCs w:val="20"/>
        </w:rPr>
      </w:pPr>
      <w:r w:rsidRPr="00C6075E">
        <w:rPr>
          <w:rFonts w:ascii="Calibri" w:hAnsi="Calibri" w:cs="Calibri"/>
          <w:szCs w:val="20"/>
        </w:rPr>
        <w:t>In preparation for an interview, the hiring manager should assemble:</w:t>
      </w:r>
    </w:p>
    <w:p w14:paraId="39EE3446" w14:textId="77777777" w:rsidR="00665849" w:rsidRPr="00C6075E" w:rsidRDefault="00665849" w:rsidP="001B7D63">
      <w:pPr>
        <w:pStyle w:val="ListParagraph"/>
        <w:numPr>
          <w:ilvl w:val="0"/>
          <w:numId w:val="262"/>
        </w:numPr>
        <w:spacing w:before="120" w:line="240" w:lineRule="auto"/>
        <w:contextualSpacing w:val="0"/>
        <w:jc w:val="left"/>
        <w:rPr>
          <w:rFonts w:ascii="Calibri" w:hAnsi="Calibri" w:cs="Calibri"/>
          <w:szCs w:val="20"/>
        </w:rPr>
      </w:pPr>
      <w:r w:rsidRPr="00C6075E">
        <w:rPr>
          <w:rFonts w:ascii="Calibri" w:hAnsi="Calibri" w:cs="Calibri"/>
          <w:szCs w:val="20"/>
        </w:rPr>
        <w:t>The candidate’s application and any references the candidate has provided,</w:t>
      </w:r>
    </w:p>
    <w:p w14:paraId="02584430" w14:textId="13D9F943" w:rsidR="00665849" w:rsidRPr="00C6075E" w:rsidRDefault="00665849" w:rsidP="001B7D63">
      <w:pPr>
        <w:pStyle w:val="ListParagraph"/>
        <w:numPr>
          <w:ilvl w:val="0"/>
          <w:numId w:val="262"/>
        </w:numPr>
        <w:spacing w:before="120" w:line="240" w:lineRule="auto"/>
        <w:contextualSpacing w:val="0"/>
        <w:jc w:val="left"/>
        <w:rPr>
          <w:rFonts w:ascii="Calibri" w:hAnsi="Calibri" w:cs="Calibri"/>
          <w:szCs w:val="20"/>
        </w:rPr>
      </w:pPr>
      <w:r w:rsidRPr="00C6075E">
        <w:rPr>
          <w:rFonts w:ascii="Calibri" w:hAnsi="Calibri" w:cs="Calibri"/>
          <w:szCs w:val="20"/>
        </w:rPr>
        <w:t>The current job description for the position being filled (NOTE: Job descriptions must be the approved description from corporate Human Resources),</w:t>
      </w:r>
    </w:p>
    <w:p w14:paraId="0F3CA85A" w14:textId="77777777" w:rsidR="00665849" w:rsidRPr="00C6075E" w:rsidRDefault="00665849" w:rsidP="001B7D63">
      <w:pPr>
        <w:pStyle w:val="ListParagraph"/>
        <w:numPr>
          <w:ilvl w:val="0"/>
          <w:numId w:val="262"/>
        </w:numPr>
        <w:spacing w:before="120" w:line="240" w:lineRule="auto"/>
        <w:contextualSpacing w:val="0"/>
        <w:jc w:val="left"/>
        <w:rPr>
          <w:rFonts w:ascii="Calibri" w:hAnsi="Calibri" w:cs="Calibri"/>
          <w:szCs w:val="20"/>
        </w:rPr>
      </w:pPr>
      <w:r w:rsidRPr="00C6075E">
        <w:rPr>
          <w:rFonts w:ascii="Calibri" w:hAnsi="Calibri" w:cs="Calibri"/>
          <w:szCs w:val="20"/>
        </w:rPr>
        <w:t>A list of job-related and behavioral based interview questions that all applicants are asked.</w:t>
      </w:r>
    </w:p>
    <w:p w14:paraId="2513400B" w14:textId="77777777" w:rsidR="00665849" w:rsidRPr="00823D6B" w:rsidRDefault="00665849" w:rsidP="001B7D63">
      <w:pPr>
        <w:pStyle w:val="ListParagraph"/>
        <w:numPr>
          <w:ilvl w:val="0"/>
          <w:numId w:val="263"/>
        </w:numPr>
        <w:spacing w:before="120" w:line="240" w:lineRule="auto"/>
        <w:contextualSpacing w:val="0"/>
        <w:jc w:val="left"/>
        <w:rPr>
          <w:rFonts w:ascii="Calibri" w:hAnsi="Calibri" w:cs="Calibri"/>
          <w:szCs w:val="20"/>
        </w:rPr>
      </w:pPr>
      <w:r w:rsidRPr="00823D6B">
        <w:rPr>
          <w:rFonts w:ascii="Calibri" w:hAnsi="Calibri" w:cs="Calibri"/>
          <w:szCs w:val="20"/>
        </w:rPr>
        <w:t>Accommodating Disabilities:</w:t>
      </w:r>
    </w:p>
    <w:p w14:paraId="6E8CAB14" w14:textId="77777777" w:rsidR="00665849" w:rsidRPr="00C6075E" w:rsidRDefault="00665849" w:rsidP="001B7D63">
      <w:pPr>
        <w:pStyle w:val="ListParagraph"/>
        <w:numPr>
          <w:ilvl w:val="0"/>
          <w:numId w:val="264"/>
        </w:numPr>
        <w:spacing w:before="120" w:line="240" w:lineRule="auto"/>
        <w:contextualSpacing w:val="0"/>
        <w:jc w:val="left"/>
        <w:rPr>
          <w:rFonts w:ascii="Calibri" w:hAnsi="Calibri" w:cs="Calibri"/>
          <w:szCs w:val="20"/>
        </w:rPr>
      </w:pPr>
      <w:r w:rsidRPr="00C6075E">
        <w:rPr>
          <w:rFonts w:ascii="Calibri" w:hAnsi="Calibri" w:cs="Calibri"/>
          <w:szCs w:val="20"/>
        </w:rPr>
        <w:t>HomeCentris provides individuals with disabilities the reasonable accommodations they need to interview. Reasonable accommodations might include a sign language interpreter, written rather than oral responses, large print or Braille material, or an accessible location. Hold interviews in offices or conference rooms that are private and easily accessible to individuals with disabilities.</w:t>
      </w:r>
    </w:p>
    <w:p w14:paraId="258C0A3D" w14:textId="77777777" w:rsidR="00823D6B" w:rsidRPr="00823D6B" w:rsidRDefault="00665849" w:rsidP="001B7D63">
      <w:pPr>
        <w:pStyle w:val="ListParagraph"/>
        <w:numPr>
          <w:ilvl w:val="0"/>
          <w:numId w:val="263"/>
        </w:numPr>
        <w:spacing w:before="120" w:line="240" w:lineRule="auto"/>
        <w:contextualSpacing w:val="0"/>
        <w:jc w:val="left"/>
        <w:rPr>
          <w:rFonts w:ascii="Calibri" w:hAnsi="Calibri" w:cs="Calibri"/>
          <w:szCs w:val="20"/>
        </w:rPr>
      </w:pPr>
      <w:r w:rsidRPr="00823D6B">
        <w:rPr>
          <w:rFonts w:ascii="Calibri" w:hAnsi="Calibri" w:cs="Calibri"/>
          <w:szCs w:val="20"/>
        </w:rPr>
        <w:lastRenderedPageBreak/>
        <w:t>Conducting the Interview:</w:t>
      </w:r>
    </w:p>
    <w:p w14:paraId="08719643" w14:textId="77777777" w:rsidR="00665849" w:rsidRPr="00C6075E" w:rsidRDefault="00665849" w:rsidP="001B7D63">
      <w:pPr>
        <w:pStyle w:val="ListParagraph"/>
        <w:numPr>
          <w:ilvl w:val="0"/>
          <w:numId w:val="265"/>
        </w:numPr>
        <w:spacing w:before="120" w:line="240" w:lineRule="auto"/>
        <w:contextualSpacing w:val="0"/>
        <w:jc w:val="left"/>
        <w:rPr>
          <w:rFonts w:ascii="Calibri" w:hAnsi="Calibri" w:cs="Calibri"/>
          <w:szCs w:val="20"/>
        </w:rPr>
      </w:pPr>
      <w:r w:rsidRPr="00C6075E">
        <w:rPr>
          <w:rFonts w:ascii="Calibri" w:hAnsi="Calibri" w:cs="Calibri"/>
          <w:szCs w:val="20"/>
        </w:rPr>
        <w:t>An HR representative will have the applicant complete an employment application and will then escort the applicant to the hiring supervisor’s office or the conference room for the interview.</w:t>
      </w:r>
    </w:p>
    <w:p w14:paraId="089E427D" w14:textId="77777777" w:rsidR="00665849" w:rsidRPr="00823D6B" w:rsidRDefault="00665849" w:rsidP="001B7D63">
      <w:pPr>
        <w:pStyle w:val="ListParagraph"/>
        <w:numPr>
          <w:ilvl w:val="0"/>
          <w:numId w:val="263"/>
        </w:numPr>
        <w:spacing w:before="120" w:line="240" w:lineRule="auto"/>
        <w:contextualSpacing w:val="0"/>
        <w:jc w:val="left"/>
        <w:rPr>
          <w:rFonts w:ascii="Calibri" w:hAnsi="Calibri" w:cs="Calibri"/>
          <w:szCs w:val="20"/>
        </w:rPr>
      </w:pPr>
      <w:r w:rsidRPr="00823D6B">
        <w:rPr>
          <w:rFonts w:ascii="Calibri" w:hAnsi="Calibri" w:cs="Calibri"/>
          <w:szCs w:val="20"/>
        </w:rPr>
        <w:t>The hiring supervisor should observe the following guidelines when conducting an interview:</w:t>
      </w:r>
    </w:p>
    <w:p w14:paraId="3A696717" w14:textId="77777777" w:rsidR="00665849" w:rsidRPr="00C6075E" w:rsidRDefault="00665849" w:rsidP="001B7D63">
      <w:pPr>
        <w:pStyle w:val="ListParagraph"/>
        <w:numPr>
          <w:ilvl w:val="0"/>
          <w:numId w:val="266"/>
        </w:numPr>
        <w:spacing w:before="120" w:line="240" w:lineRule="auto"/>
        <w:contextualSpacing w:val="0"/>
        <w:jc w:val="left"/>
        <w:rPr>
          <w:rFonts w:ascii="Calibri" w:hAnsi="Calibri" w:cs="Calibri"/>
        </w:rPr>
      </w:pPr>
      <w:r w:rsidRPr="00C6075E">
        <w:rPr>
          <w:rFonts w:ascii="Calibri" w:hAnsi="Calibri" w:cs="Calibri"/>
        </w:rPr>
        <w:t>Welcome the applicant. Put the applicant at ease. While some interviews might begin with small talk—for example, the weather or traffic—supervisors must avoid straying into subjects such as marital or family status, religion, or the state of the applicant’s health.</w:t>
      </w:r>
    </w:p>
    <w:p w14:paraId="78A4A13D" w14:textId="77777777" w:rsidR="00665849" w:rsidRPr="00C6075E" w:rsidRDefault="00665849" w:rsidP="001B7D63">
      <w:pPr>
        <w:pStyle w:val="ListParagraph"/>
        <w:numPr>
          <w:ilvl w:val="0"/>
          <w:numId w:val="266"/>
        </w:numPr>
        <w:spacing w:before="120" w:line="240" w:lineRule="auto"/>
        <w:contextualSpacing w:val="0"/>
        <w:jc w:val="left"/>
        <w:rPr>
          <w:rFonts w:ascii="Calibri" w:hAnsi="Calibri" w:cs="Calibri"/>
        </w:rPr>
      </w:pPr>
      <w:r w:rsidRPr="00C6075E">
        <w:rPr>
          <w:rFonts w:ascii="Calibri" w:hAnsi="Calibri" w:cs="Calibri"/>
        </w:rPr>
        <w:t>Outline the interview. Let the applicant know how the interview will be structured and any time limits.</w:t>
      </w:r>
    </w:p>
    <w:p w14:paraId="5ECA90BA" w14:textId="77777777" w:rsidR="00665849" w:rsidRPr="00C6075E" w:rsidRDefault="00665849" w:rsidP="001B7D63">
      <w:pPr>
        <w:pStyle w:val="ListParagraph"/>
        <w:numPr>
          <w:ilvl w:val="0"/>
          <w:numId w:val="266"/>
        </w:numPr>
        <w:spacing w:before="120" w:line="240" w:lineRule="auto"/>
        <w:contextualSpacing w:val="0"/>
        <w:jc w:val="left"/>
        <w:rPr>
          <w:rFonts w:ascii="Calibri" w:hAnsi="Calibri" w:cs="Calibri"/>
        </w:rPr>
      </w:pPr>
      <w:r w:rsidRPr="00C6075E">
        <w:rPr>
          <w:rFonts w:ascii="Calibri" w:hAnsi="Calibri" w:cs="Calibri"/>
        </w:rPr>
        <w:t>Describe the job clearly. Go over the job description. Give details about job duties, required skills, working conditions, hours, and compensation and benefits. Do not hesitate to politely bring the interview to a close if the applicant is not willing to accept the salary or if he or she clearly and admittedly does not have the minimum qualifications needed to perform the job.</w:t>
      </w:r>
    </w:p>
    <w:p w14:paraId="1C1F1B3F" w14:textId="39C74870" w:rsidR="00665849" w:rsidRPr="00823D6B" w:rsidRDefault="00665849" w:rsidP="001B7D63">
      <w:pPr>
        <w:pStyle w:val="ListParagraph"/>
        <w:numPr>
          <w:ilvl w:val="0"/>
          <w:numId w:val="266"/>
        </w:numPr>
        <w:spacing w:before="120" w:line="240" w:lineRule="auto"/>
        <w:contextualSpacing w:val="0"/>
        <w:jc w:val="left"/>
        <w:rPr>
          <w:rFonts w:ascii="Calibri" w:hAnsi="Calibri" w:cs="Calibri"/>
        </w:rPr>
      </w:pPr>
      <w:r w:rsidRPr="00823D6B">
        <w:rPr>
          <w:rFonts w:ascii="Calibri" w:hAnsi="Calibri" w:cs="Calibri"/>
        </w:rPr>
        <w:t xml:space="preserve">During the initial interview the applicant is advised of a requirement to submit to the criminal background check, basic health assessment (including TB status), verification of the identity and employment eligibility status, and references. </w:t>
      </w:r>
      <w:r w:rsidR="00171865">
        <w:rPr>
          <w:rFonts w:ascii="Calibri" w:hAnsi="Calibri" w:cs="Calibri"/>
        </w:rPr>
        <w:t>The applicant must be advised that any criminal background check will occur only after the company makes a conditional offer of employment and that any consideration of the background check’s requirements will be done on an individualized basis tailored to the requirements of the position</w:t>
      </w:r>
      <w:r w:rsidR="00AB3E05">
        <w:rPr>
          <w:rFonts w:ascii="Calibri" w:hAnsi="Calibri" w:cs="Calibri"/>
        </w:rPr>
        <w:t>, and federal, state, and local laws and regulations</w:t>
      </w:r>
      <w:r w:rsidR="00171865">
        <w:rPr>
          <w:rFonts w:ascii="Calibri" w:hAnsi="Calibri" w:cs="Calibri"/>
        </w:rPr>
        <w:t>.</w:t>
      </w:r>
      <w:r w:rsidR="004B23CF">
        <w:rPr>
          <w:rFonts w:ascii="Calibri" w:hAnsi="Calibri" w:cs="Calibri"/>
        </w:rPr>
        <w:t xml:space="preserve">  </w:t>
      </w:r>
    </w:p>
    <w:p w14:paraId="7064F409" w14:textId="77777777" w:rsidR="00665849" w:rsidRPr="00823D6B" w:rsidRDefault="00665849" w:rsidP="001B7D63">
      <w:pPr>
        <w:pStyle w:val="ListParagraph"/>
        <w:numPr>
          <w:ilvl w:val="0"/>
          <w:numId w:val="266"/>
        </w:numPr>
        <w:spacing w:before="120" w:line="240" w:lineRule="auto"/>
        <w:contextualSpacing w:val="0"/>
        <w:jc w:val="left"/>
        <w:rPr>
          <w:rFonts w:ascii="Calibri" w:hAnsi="Calibri" w:cs="Calibri"/>
        </w:rPr>
      </w:pPr>
      <w:r w:rsidRPr="00823D6B">
        <w:rPr>
          <w:rFonts w:ascii="Calibri" w:hAnsi="Calibri" w:cs="Calibri"/>
        </w:rPr>
        <w:t>Ask questions. All questions asked during the interview must be relevant to the performance of the job.  Keep questions focused on the job description and the skill sets necessary to perform essential job functions.</w:t>
      </w:r>
    </w:p>
    <w:p w14:paraId="6BF2E74A" w14:textId="77777777" w:rsidR="00665849" w:rsidRPr="00823D6B" w:rsidRDefault="00665849" w:rsidP="001B7D63">
      <w:pPr>
        <w:pStyle w:val="ListParagraph"/>
        <w:numPr>
          <w:ilvl w:val="0"/>
          <w:numId w:val="266"/>
        </w:numPr>
        <w:spacing w:before="120" w:line="240" w:lineRule="auto"/>
        <w:contextualSpacing w:val="0"/>
        <w:jc w:val="left"/>
        <w:rPr>
          <w:rFonts w:ascii="Calibri" w:hAnsi="Calibri" w:cs="Calibri"/>
        </w:rPr>
      </w:pPr>
      <w:r w:rsidRPr="00823D6B">
        <w:rPr>
          <w:rFonts w:ascii="Calibri" w:hAnsi="Calibri" w:cs="Calibri"/>
        </w:rPr>
        <w:t>Listen.  A common mistake made by interviewers is to dominate the discussion.  Let the applicant talk.</w:t>
      </w:r>
    </w:p>
    <w:p w14:paraId="60A002FC" w14:textId="77777777" w:rsidR="00665849" w:rsidRPr="00823D6B" w:rsidRDefault="00665849" w:rsidP="001B7D63">
      <w:pPr>
        <w:pStyle w:val="ListParagraph"/>
        <w:numPr>
          <w:ilvl w:val="0"/>
          <w:numId w:val="266"/>
        </w:numPr>
        <w:spacing w:before="120" w:line="240" w:lineRule="auto"/>
        <w:contextualSpacing w:val="0"/>
        <w:jc w:val="left"/>
        <w:rPr>
          <w:rFonts w:ascii="Calibri" w:hAnsi="Calibri" w:cs="Calibri"/>
        </w:rPr>
      </w:pPr>
      <w:r w:rsidRPr="00823D6B">
        <w:rPr>
          <w:rFonts w:ascii="Calibri" w:hAnsi="Calibri" w:cs="Calibri"/>
        </w:rPr>
        <w:t>Answer the applicant’s questions. Invite the applicants to ask any questions they have about the position or HomeCentris.</w:t>
      </w:r>
    </w:p>
    <w:p w14:paraId="759F562F" w14:textId="77777777" w:rsidR="00665849" w:rsidRPr="00823D6B" w:rsidRDefault="00665849" w:rsidP="001B7D63">
      <w:pPr>
        <w:pStyle w:val="ListParagraph"/>
        <w:numPr>
          <w:ilvl w:val="0"/>
          <w:numId w:val="266"/>
        </w:numPr>
        <w:spacing w:before="120" w:line="240" w:lineRule="auto"/>
        <w:contextualSpacing w:val="0"/>
        <w:jc w:val="left"/>
        <w:rPr>
          <w:rFonts w:ascii="Calibri" w:hAnsi="Calibri" w:cs="Calibri"/>
        </w:rPr>
      </w:pPr>
      <w:r w:rsidRPr="00823D6B">
        <w:rPr>
          <w:rFonts w:ascii="Calibri" w:hAnsi="Calibri" w:cs="Calibri"/>
        </w:rPr>
        <w:t>Give the applicant a realistic job preview.   This preview lets the applicant know about the positives and negative aspects of the job (i.e. – this position will be scheduled to work every other weekend).   In general, this informs the applicant about the culture of the company and what is expected of them.</w:t>
      </w:r>
    </w:p>
    <w:p w14:paraId="7CBA44B4" w14:textId="77777777" w:rsidR="00665849" w:rsidRPr="00823D6B" w:rsidRDefault="00665849" w:rsidP="001B7D63">
      <w:pPr>
        <w:pStyle w:val="ListParagraph"/>
        <w:numPr>
          <w:ilvl w:val="0"/>
          <w:numId w:val="266"/>
        </w:numPr>
        <w:spacing w:before="120" w:line="240" w:lineRule="auto"/>
        <w:contextualSpacing w:val="0"/>
        <w:jc w:val="left"/>
        <w:rPr>
          <w:rFonts w:ascii="Calibri" w:hAnsi="Calibri" w:cs="Calibri"/>
        </w:rPr>
      </w:pPr>
      <w:r w:rsidRPr="00823D6B">
        <w:rPr>
          <w:rFonts w:ascii="Calibri" w:hAnsi="Calibri" w:cs="Calibri"/>
        </w:rPr>
        <w:t>Close the interview properly. Thank the applicant. Do not make any representations or promises other than that you will notify both successful and unsuccessful applicants. Give a conservative estimate as to when a hiring decision will be made, since hiring decisions sometimes take longer than initially anticipated.</w:t>
      </w:r>
    </w:p>
    <w:p w14:paraId="10EAA282" w14:textId="3F0D6485" w:rsidR="00665849" w:rsidRPr="00823D6B" w:rsidRDefault="00665849" w:rsidP="001B7D63">
      <w:pPr>
        <w:pStyle w:val="ListParagraph"/>
        <w:numPr>
          <w:ilvl w:val="0"/>
          <w:numId w:val="266"/>
        </w:numPr>
        <w:spacing w:before="120" w:line="240" w:lineRule="auto"/>
        <w:contextualSpacing w:val="0"/>
        <w:jc w:val="left"/>
        <w:rPr>
          <w:rFonts w:ascii="Calibri" w:hAnsi="Calibri" w:cs="Calibri"/>
        </w:rPr>
      </w:pPr>
      <w:r w:rsidRPr="00823D6B">
        <w:rPr>
          <w:rFonts w:ascii="Calibri" w:hAnsi="Calibri" w:cs="Calibri"/>
        </w:rPr>
        <w:t xml:space="preserve">Record information as you proceed. Write down the specific facts learned about the applicant’s qualifications.  For each applicant, complete an </w:t>
      </w:r>
      <w:hyperlink w:anchor="_HOMECENTRIS_APPLICANT_EVALUATION" w:history="1">
        <w:r w:rsidRPr="00823D6B">
          <w:rPr>
            <w:rStyle w:val="Hyperlink"/>
            <w:rFonts w:ascii="Calibri" w:hAnsi="Calibri" w:cs="Calibri"/>
          </w:rPr>
          <w:t>Applicant Evaluation Form</w:t>
        </w:r>
      </w:hyperlink>
      <w:r w:rsidRPr="00823D6B">
        <w:rPr>
          <w:rFonts w:ascii="Calibri" w:hAnsi="Calibri" w:cs="Calibri"/>
        </w:rPr>
        <w:t>, included as part of this policy, attach it to the individual’s application.</w:t>
      </w:r>
    </w:p>
    <w:p w14:paraId="1469051C" w14:textId="77777777" w:rsidR="00665849" w:rsidRPr="00823D6B" w:rsidRDefault="00665849" w:rsidP="001B7D63">
      <w:pPr>
        <w:pStyle w:val="ListParagraph"/>
        <w:numPr>
          <w:ilvl w:val="0"/>
          <w:numId w:val="263"/>
        </w:numPr>
        <w:spacing w:before="120" w:line="240" w:lineRule="auto"/>
        <w:contextualSpacing w:val="0"/>
        <w:jc w:val="left"/>
        <w:rPr>
          <w:rFonts w:ascii="Calibri" w:hAnsi="Calibri" w:cs="Calibri"/>
        </w:rPr>
      </w:pPr>
      <w:r w:rsidRPr="00823D6B">
        <w:rPr>
          <w:rFonts w:ascii="Calibri" w:hAnsi="Calibri" w:cs="Calibri"/>
        </w:rPr>
        <w:t>Prohibited Questions:</w:t>
      </w:r>
    </w:p>
    <w:p w14:paraId="1BF5B946" w14:textId="3A1225BD" w:rsidR="00665849" w:rsidRPr="00022DA3" w:rsidRDefault="00665849" w:rsidP="001B7D63">
      <w:pPr>
        <w:pStyle w:val="ListParagraph"/>
        <w:numPr>
          <w:ilvl w:val="0"/>
          <w:numId w:val="176"/>
        </w:numPr>
        <w:spacing w:before="120" w:line="240" w:lineRule="auto"/>
        <w:contextualSpacing w:val="0"/>
        <w:jc w:val="left"/>
        <w:rPr>
          <w:rFonts w:ascii="Calibri" w:hAnsi="Calibri" w:cs="Calibri"/>
        </w:rPr>
      </w:pPr>
      <w:r w:rsidRPr="00022DA3">
        <w:rPr>
          <w:rFonts w:ascii="Calibri" w:hAnsi="Calibri" w:cs="Calibri"/>
        </w:rPr>
        <w:lastRenderedPageBreak/>
        <w:t>Personal questions usually are inappropriate and are the ones most likely to indicate potential bias. Even the most basic personal questions, such as asking about an applicant’s name, can lead to bias charges. For instance, asking for a maiden name, whether an applicant has legally changed his or her name or the history of a name might imply gender</w:t>
      </w:r>
      <w:r w:rsidR="00871CA8">
        <w:rPr>
          <w:rFonts w:ascii="Calibri" w:hAnsi="Calibri" w:cs="Calibri"/>
        </w:rPr>
        <w:t>, marital or familial status,</w:t>
      </w:r>
      <w:r w:rsidRPr="00022DA3">
        <w:rPr>
          <w:rFonts w:ascii="Calibri" w:hAnsi="Calibri" w:cs="Calibri"/>
        </w:rPr>
        <w:t xml:space="preserve"> and national origin bias.</w:t>
      </w:r>
    </w:p>
    <w:p w14:paraId="3CD16B73" w14:textId="6E5A01B8" w:rsidR="00665849" w:rsidRPr="00022DA3" w:rsidRDefault="00665849" w:rsidP="001B7D63">
      <w:pPr>
        <w:pStyle w:val="ListParagraph"/>
        <w:numPr>
          <w:ilvl w:val="0"/>
          <w:numId w:val="176"/>
        </w:numPr>
        <w:spacing w:before="120" w:line="240" w:lineRule="auto"/>
        <w:contextualSpacing w:val="0"/>
        <w:jc w:val="left"/>
        <w:rPr>
          <w:rFonts w:ascii="Calibri" w:hAnsi="Calibri" w:cs="Calibri"/>
        </w:rPr>
      </w:pPr>
      <w:r w:rsidRPr="00022DA3">
        <w:rPr>
          <w:rFonts w:ascii="Calibri" w:hAnsi="Calibri" w:cs="Calibri"/>
        </w:rPr>
        <w:t>Questions about a job applicant’s age, birthplace, height, weight, marital status, child care arrangements,</w:t>
      </w:r>
      <w:r w:rsidR="00871CA8">
        <w:rPr>
          <w:rFonts w:ascii="Calibri" w:hAnsi="Calibri" w:cs="Calibri"/>
        </w:rPr>
        <w:t xml:space="preserve"> citizenship,</w:t>
      </w:r>
      <w:r w:rsidRPr="00022DA3">
        <w:rPr>
          <w:rFonts w:ascii="Calibri" w:hAnsi="Calibri" w:cs="Calibri"/>
        </w:rPr>
        <w:t xml:space="preserve"> religion, financial status, salary history, and the like almost never have a specific bearing on the individual’s ability to perform a job and should be strictly avoided. Interviewers also must avoid asking questions about health, medical conditions, workers’ compensation claims, and military discharge.</w:t>
      </w:r>
    </w:p>
    <w:p w14:paraId="18A57F89" w14:textId="56B73694" w:rsidR="00022DA3" w:rsidRDefault="00665849" w:rsidP="001B7D63">
      <w:pPr>
        <w:pStyle w:val="ListParagraph"/>
        <w:numPr>
          <w:ilvl w:val="0"/>
          <w:numId w:val="176"/>
        </w:numPr>
        <w:spacing w:before="120" w:line="240" w:lineRule="auto"/>
        <w:contextualSpacing w:val="0"/>
        <w:jc w:val="left"/>
        <w:rPr>
          <w:rFonts w:ascii="Calibri" w:hAnsi="Calibri" w:cs="Calibri"/>
        </w:rPr>
      </w:pPr>
      <w:r w:rsidRPr="00022DA3">
        <w:rPr>
          <w:rFonts w:ascii="Calibri" w:hAnsi="Calibri" w:cs="Calibri"/>
        </w:rPr>
        <w:t xml:space="preserve">Indirect questions about personal characteristics are just as improper as direct ones. “What religious holidays do you observe?” is no better than directly asking a candidate to identify his or her religion. “How many years before you plan to retire?” is no different than asking the candidate’s age. </w:t>
      </w:r>
    </w:p>
    <w:p w14:paraId="7028A822" w14:textId="77777777" w:rsidR="00665849" w:rsidRPr="00823D6B" w:rsidRDefault="00665849" w:rsidP="001B7D63">
      <w:pPr>
        <w:pStyle w:val="ListParagraph"/>
        <w:numPr>
          <w:ilvl w:val="0"/>
          <w:numId w:val="263"/>
        </w:numPr>
        <w:spacing w:before="120" w:line="240" w:lineRule="auto"/>
        <w:contextualSpacing w:val="0"/>
        <w:jc w:val="left"/>
        <w:rPr>
          <w:rFonts w:ascii="Calibri" w:hAnsi="Calibri" w:cs="Calibri"/>
        </w:rPr>
      </w:pPr>
      <w:r w:rsidRPr="00823D6B">
        <w:rPr>
          <w:rFonts w:ascii="Calibri" w:hAnsi="Calibri" w:cs="Calibri"/>
        </w:rPr>
        <w:t>Appropriate Questions:</w:t>
      </w:r>
    </w:p>
    <w:p w14:paraId="62C71A68" w14:textId="77777777" w:rsidR="00665849" w:rsidRPr="00C6075E" w:rsidRDefault="00665849" w:rsidP="001B7D63">
      <w:pPr>
        <w:pStyle w:val="ListParagraph"/>
        <w:numPr>
          <w:ilvl w:val="0"/>
          <w:numId w:val="267"/>
        </w:numPr>
        <w:spacing w:before="120" w:line="240" w:lineRule="auto"/>
        <w:contextualSpacing w:val="0"/>
        <w:jc w:val="left"/>
        <w:rPr>
          <w:rFonts w:ascii="Calibri" w:hAnsi="Calibri" w:cs="Calibri"/>
        </w:rPr>
      </w:pPr>
      <w:r w:rsidRPr="00C6075E">
        <w:rPr>
          <w:rFonts w:ascii="Calibri" w:hAnsi="Calibri" w:cs="Calibri"/>
        </w:rPr>
        <w:t>Work Eligibility - With careful wording, the following questions can be asked:</w:t>
      </w:r>
    </w:p>
    <w:p w14:paraId="0B4D03F1" w14:textId="77777777" w:rsidR="00665849" w:rsidRPr="00C6075E" w:rsidRDefault="00665849" w:rsidP="00CD53D0">
      <w:pPr>
        <w:pStyle w:val="ListParagraph"/>
        <w:numPr>
          <w:ilvl w:val="0"/>
          <w:numId w:val="36"/>
        </w:numPr>
        <w:spacing w:before="120" w:after="120" w:line="240" w:lineRule="auto"/>
        <w:ind w:left="1440"/>
        <w:contextualSpacing w:val="0"/>
        <w:jc w:val="left"/>
        <w:rPr>
          <w:rFonts w:ascii="Calibri" w:hAnsi="Calibri" w:cs="Calibri"/>
        </w:rPr>
      </w:pPr>
      <w:r w:rsidRPr="00C6075E">
        <w:rPr>
          <w:rFonts w:ascii="Calibri" w:hAnsi="Calibri" w:cs="Calibri"/>
        </w:rPr>
        <w:t>Are you eligible to work in the United States?</w:t>
      </w:r>
    </w:p>
    <w:p w14:paraId="249CE734" w14:textId="77777777" w:rsidR="00665849" w:rsidRPr="00C6075E" w:rsidRDefault="00665849" w:rsidP="00CD53D0">
      <w:pPr>
        <w:pStyle w:val="ListParagraph"/>
        <w:numPr>
          <w:ilvl w:val="0"/>
          <w:numId w:val="36"/>
        </w:numPr>
        <w:spacing w:before="120" w:after="120" w:line="240" w:lineRule="auto"/>
        <w:ind w:left="1440"/>
        <w:contextualSpacing w:val="0"/>
        <w:jc w:val="left"/>
        <w:rPr>
          <w:rFonts w:ascii="Calibri" w:hAnsi="Calibri" w:cs="Calibri"/>
        </w:rPr>
      </w:pPr>
      <w:r w:rsidRPr="00C6075E">
        <w:rPr>
          <w:rFonts w:ascii="Calibri" w:hAnsi="Calibri" w:cs="Calibri"/>
        </w:rPr>
        <w:t>Can you submit a birth certificate or other proof of age if hired? Are you over 18?</w:t>
      </w:r>
    </w:p>
    <w:p w14:paraId="325E87A3" w14:textId="77777777" w:rsidR="00665849" w:rsidRPr="00C6075E" w:rsidRDefault="00665849" w:rsidP="00CD53D0">
      <w:pPr>
        <w:pStyle w:val="ListParagraph"/>
        <w:numPr>
          <w:ilvl w:val="0"/>
          <w:numId w:val="36"/>
        </w:numPr>
        <w:spacing w:before="120" w:after="120" w:line="240" w:lineRule="auto"/>
        <w:ind w:left="1440"/>
        <w:contextualSpacing w:val="0"/>
        <w:jc w:val="left"/>
        <w:rPr>
          <w:rFonts w:ascii="Calibri" w:hAnsi="Calibri" w:cs="Calibri"/>
        </w:rPr>
      </w:pPr>
      <w:r w:rsidRPr="00C6075E">
        <w:rPr>
          <w:rFonts w:ascii="Calibri" w:hAnsi="Calibri" w:cs="Calibri"/>
        </w:rPr>
        <w:t>Reasonable Accommodations - Interviewers cannot directly or indirectly ask questions related to an individual’s disabilities. If an applicant’s disability is evident, the interviewer can ask whether the candidate will need a reasonable accommodation to perform essential job functions. If the answer is yes, the interviewer can ask about the type of accommodation that the individual would need. A carefully worded question, such as the one below, focusing on the individual’s ability to perform essential job functions also is permissible.</w:t>
      </w:r>
    </w:p>
    <w:p w14:paraId="6F865892" w14:textId="77777777" w:rsidR="00665849" w:rsidRPr="00C6075E" w:rsidRDefault="00665849" w:rsidP="00CD53D0">
      <w:pPr>
        <w:pStyle w:val="ListParagraph"/>
        <w:numPr>
          <w:ilvl w:val="0"/>
          <w:numId w:val="36"/>
        </w:numPr>
        <w:spacing w:before="120" w:after="120" w:line="240" w:lineRule="auto"/>
        <w:ind w:left="1440"/>
        <w:contextualSpacing w:val="0"/>
        <w:jc w:val="left"/>
        <w:rPr>
          <w:rFonts w:ascii="Calibri" w:hAnsi="Calibri" w:cs="Calibri"/>
        </w:rPr>
      </w:pPr>
      <w:r w:rsidRPr="00C6075E">
        <w:rPr>
          <w:rFonts w:ascii="Calibri" w:hAnsi="Calibri" w:cs="Calibri"/>
        </w:rPr>
        <w:t>Do you know of anything that would limit your ability to perform the essential functions of the job as described to you? If so, what accommodation can be made that would enable you to perform those functions?</w:t>
      </w:r>
    </w:p>
    <w:p w14:paraId="7FB0891E" w14:textId="77777777" w:rsidR="00665849" w:rsidRPr="00C6075E" w:rsidRDefault="00665849" w:rsidP="00CD53D0">
      <w:pPr>
        <w:pStyle w:val="ListParagraph"/>
        <w:numPr>
          <w:ilvl w:val="0"/>
          <w:numId w:val="36"/>
        </w:numPr>
        <w:spacing w:before="120" w:after="120" w:line="240" w:lineRule="auto"/>
        <w:ind w:left="1440"/>
        <w:contextualSpacing w:val="0"/>
        <w:jc w:val="left"/>
        <w:rPr>
          <w:rFonts w:ascii="Calibri" w:hAnsi="Calibri" w:cs="Calibri"/>
        </w:rPr>
      </w:pPr>
      <w:r w:rsidRPr="00C6075E">
        <w:rPr>
          <w:rFonts w:ascii="Calibri" w:hAnsi="Calibri" w:cs="Calibri"/>
        </w:rPr>
        <w:t>Qualification Questions - The best questions to ask are those directly related to job qualifications and competencies. The following are examples:</w:t>
      </w:r>
    </w:p>
    <w:p w14:paraId="32894108" w14:textId="77777777" w:rsidR="00665849" w:rsidRPr="00C6075E" w:rsidRDefault="00665849" w:rsidP="00CD53D0">
      <w:pPr>
        <w:pStyle w:val="ListParagraph"/>
        <w:numPr>
          <w:ilvl w:val="0"/>
          <w:numId w:val="36"/>
        </w:numPr>
        <w:spacing w:before="120" w:after="120" w:line="240" w:lineRule="auto"/>
        <w:ind w:left="1440"/>
        <w:contextualSpacing w:val="0"/>
        <w:jc w:val="left"/>
        <w:rPr>
          <w:rFonts w:ascii="Calibri" w:hAnsi="Calibri" w:cs="Calibri"/>
        </w:rPr>
      </w:pPr>
      <w:r w:rsidRPr="00C6075E">
        <w:rPr>
          <w:rFonts w:ascii="Calibri" w:hAnsi="Calibri" w:cs="Calibri"/>
        </w:rPr>
        <w:t>Do you have a current state nursing license? (Ask only if the license is relevant to the position in question.)</w:t>
      </w:r>
    </w:p>
    <w:p w14:paraId="56909091" w14:textId="77777777" w:rsidR="00665849" w:rsidRPr="00C6075E" w:rsidRDefault="00665849" w:rsidP="00CD53D0">
      <w:pPr>
        <w:pStyle w:val="ListParagraph"/>
        <w:numPr>
          <w:ilvl w:val="0"/>
          <w:numId w:val="36"/>
        </w:numPr>
        <w:spacing w:before="120" w:after="120" w:line="240" w:lineRule="auto"/>
        <w:ind w:left="1440"/>
        <w:contextualSpacing w:val="0"/>
        <w:jc w:val="left"/>
        <w:rPr>
          <w:rFonts w:ascii="Calibri" w:hAnsi="Calibri" w:cs="Calibri"/>
        </w:rPr>
      </w:pPr>
      <w:r w:rsidRPr="00C6075E">
        <w:rPr>
          <w:rFonts w:ascii="Calibri" w:hAnsi="Calibri" w:cs="Calibri"/>
        </w:rPr>
        <w:t xml:space="preserve">What projects did you work on during your last job? </w:t>
      </w:r>
    </w:p>
    <w:p w14:paraId="03070184" w14:textId="77777777" w:rsidR="00665849" w:rsidRPr="00C6075E" w:rsidRDefault="00665849" w:rsidP="00CD53D0">
      <w:pPr>
        <w:pStyle w:val="ListParagraph"/>
        <w:numPr>
          <w:ilvl w:val="0"/>
          <w:numId w:val="36"/>
        </w:numPr>
        <w:spacing w:before="120" w:after="120" w:line="240" w:lineRule="auto"/>
        <w:ind w:left="1440"/>
        <w:contextualSpacing w:val="0"/>
        <w:jc w:val="left"/>
        <w:rPr>
          <w:rFonts w:ascii="Calibri" w:hAnsi="Calibri" w:cs="Calibri"/>
        </w:rPr>
      </w:pPr>
      <w:r w:rsidRPr="00C6075E">
        <w:rPr>
          <w:rFonts w:ascii="Calibri" w:hAnsi="Calibri" w:cs="Calibri"/>
        </w:rPr>
        <w:t>What tools did you use to complete those projects?</w:t>
      </w:r>
    </w:p>
    <w:p w14:paraId="3ED1DB94" w14:textId="77777777" w:rsidR="00665849" w:rsidRPr="00C6075E" w:rsidRDefault="00665849" w:rsidP="00CD53D0">
      <w:pPr>
        <w:pStyle w:val="ListParagraph"/>
        <w:numPr>
          <w:ilvl w:val="0"/>
          <w:numId w:val="36"/>
        </w:numPr>
        <w:spacing w:before="120" w:after="120" w:line="240" w:lineRule="auto"/>
        <w:ind w:left="1440"/>
        <w:contextualSpacing w:val="0"/>
        <w:jc w:val="left"/>
        <w:rPr>
          <w:rFonts w:ascii="Calibri" w:hAnsi="Calibri" w:cs="Calibri"/>
        </w:rPr>
      </w:pPr>
      <w:r w:rsidRPr="00C6075E">
        <w:rPr>
          <w:rFonts w:ascii="Calibri" w:hAnsi="Calibri" w:cs="Calibri"/>
        </w:rPr>
        <w:t>Tell me about a time when you handled a disagreement or conflict well.*</w:t>
      </w:r>
    </w:p>
    <w:p w14:paraId="13E18035" w14:textId="77777777" w:rsidR="00665849" w:rsidRPr="00C6075E" w:rsidRDefault="00665849" w:rsidP="00CD53D0">
      <w:pPr>
        <w:pStyle w:val="ListParagraph"/>
        <w:numPr>
          <w:ilvl w:val="0"/>
          <w:numId w:val="36"/>
        </w:numPr>
        <w:spacing w:before="120" w:after="120" w:line="240" w:lineRule="auto"/>
        <w:ind w:left="1440"/>
        <w:contextualSpacing w:val="0"/>
        <w:jc w:val="left"/>
        <w:rPr>
          <w:rFonts w:ascii="Calibri" w:hAnsi="Calibri" w:cs="Calibri"/>
        </w:rPr>
      </w:pPr>
      <w:r w:rsidRPr="00C6075E">
        <w:rPr>
          <w:rFonts w:ascii="Calibri" w:hAnsi="Calibri" w:cs="Calibri"/>
        </w:rPr>
        <w:t>Tell me about a time when you did something extra for a customer.*</w:t>
      </w:r>
    </w:p>
    <w:p w14:paraId="4D0027A7" w14:textId="77777777" w:rsidR="00665849" w:rsidRPr="00C6075E" w:rsidRDefault="00665849" w:rsidP="00CD53D0">
      <w:pPr>
        <w:pStyle w:val="ListParagraph"/>
        <w:numPr>
          <w:ilvl w:val="0"/>
          <w:numId w:val="36"/>
        </w:numPr>
        <w:spacing w:before="120" w:after="120" w:line="240" w:lineRule="auto"/>
        <w:ind w:left="1440"/>
        <w:contextualSpacing w:val="0"/>
        <w:jc w:val="left"/>
        <w:rPr>
          <w:rFonts w:ascii="Calibri" w:hAnsi="Calibri" w:cs="Calibri"/>
        </w:rPr>
      </w:pPr>
      <w:r w:rsidRPr="00C6075E">
        <w:rPr>
          <w:rFonts w:ascii="Calibri" w:hAnsi="Calibri" w:cs="Calibri"/>
        </w:rPr>
        <w:t>Tell me about a time when you publicly admitted a mistake or failure.*</w:t>
      </w:r>
    </w:p>
    <w:p w14:paraId="19FE0690" w14:textId="77777777" w:rsidR="00665849" w:rsidRPr="00C6075E" w:rsidRDefault="00665849" w:rsidP="00CD53D0">
      <w:pPr>
        <w:pStyle w:val="ListParagraph"/>
        <w:numPr>
          <w:ilvl w:val="0"/>
          <w:numId w:val="36"/>
        </w:numPr>
        <w:spacing w:before="120" w:after="120" w:line="240" w:lineRule="auto"/>
        <w:ind w:left="1440"/>
        <w:contextualSpacing w:val="0"/>
        <w:jc w:val="left"/>
        <w:rPr>
          <w:rFonts w:ascii="Calibri" w:hAnsi="Calibri" w:cs="Calibri"/>
        </w:rPr>
      </w:pPr>
      <w:r w:rsidRPr="00C6075E">
        <w:rPr>
          <w:rFonts w:ascii="Calibri" w:hAnsi="Calibri" w:cs="Calibri"/>
        </w:rPr>
        <w:t>Tell me about a time when you just had to give up and move on to something else.*</w:t>
      </w:r>
    </w:p>
    <w:p w14:paraId="414E946F" w14:textId="77777777" w:rsidR="00665849" w:rsidRPr="00C6075E" w:rsidRDefault="00665849" w:rsidP="00CD53D0">
      <w:pPr>
        <w:pStyle w:val="ListParagraph"/>
        <w:numPr>
          <w:ilvl w:val="0"/>
          <w:numId w:val="36"/>
        </w:numPr>
        <w:spacing w:before="120" w:after="120" w:line="240" w:lineRule="auto"/>
        <w:ind w:left="1440"/>
        <w:contextualSpacing w:val="0"/>
        <w:jc w:val="left"/>
        <w:rPr>
          <w:rFonts w:ascii="Calibri" w:hAnsi="Calibri" w:cs="Calibri"/>
        </w:rPr>
      </w:pPr>
      <w:r w:rsidRPr="00C6075E">
        <w:rPr>
          <w:rFonts w:ascii="Calibri" w:hAnsi="Calibri" w:cs="Calibri"/>
        </w:rPr>
        <w:t>What computer software have you used?</w:t>
      </w:r>
    </w:p>
    <w:p w14:paraId="7EA14328" w14:textId="77777777" w:rsidR="00665849" w:rsidRPr="00C6075E" w:rsidRDefault="00665849" w:rsidP="00CD53D0">
      <w:pPr>
        <w:pStyle w:val="ListParagraph"/>
        <w:numPr>
          <w:ilvl w:val="0"/>
          <w:numId w:val="36"/>
        </w:numPr>
        <w:spacing w:before="120" w:after="120" w:line="240" w:lineRule="auto"/>
        <w:ind w:left="1440"/>
        <w:contextualSpacing w:val="0"/>
        <w:jc w:val="left"/>
        <w:rPr>
          <w:rFonts w:ascii="Calibri" w:hAnsi="Calibri" w:cs="Calibri"/>
        </w:rPr>
      </w:pPr>
      <w:r w:rsidRPr="00C6075E">
        <w:rPr>
          <w:rFonts w:ascii="Calibri" w:hAnsi="Calibri" w:cs="Calibri"/>
        </w:rPr>
        <w:lastRenderedPageBreak/>
        <w:t>Did you have supervisory responsibilities in your last job? If yes, how many employees did you supervise?</w:t>
      </w:r>
    </w:p>
    <w:p w14:paraId="0B9A57C3" w14:textId="77777777" w:rsidR="00665849" w:rsidRPr="00C6075E" w:rsidRDefault="00665849" w:rsidP="00CD53D0">
      <w:pPr>
        <w:pStyle w:val="ListParagraph"/>
        <w:numPr>
          <w:ilvl w:val="0"/>
          <w:numId w:val="36"/>
        </w:numPr>
        <w:spacing w:before="120" w:after="120" w:line="240" w:lineRule="auto"/>
        <w:ind w:left="1440"/>
        <w:contextualSpacing w:val="0"/>
        <w:jc w:val="left"/>
        <w:rPr>
          <w:rFonts w:ascii="Calibri" w:hAnsi="Calibri" w:cs="Calibri"/>
        </w:rPr>
      </w:pPr>
      <w:r w:rsidRPr="00C6075E">
        <w:rPr>
          <w:rFonts w:ascii="Calibri" w:hAnsi="Calibri" w:cs="Calibri"/>
        </w:rPr>
        <w:t>Personality Questions - Hiring decisions are based not only on specific job skills, but on personality attributes that are required for success in the particular job. Interviewers must be careful to keep personality questions job related and free of bias. The following are examples of these types of questions:</w:t>
      </w:r>
    </w:p>
    <w:p w14:paraId="3B257BA1" w14:textId="77777777" w:rsidR="00665849" w:rsidRPr="00C6075E" w:rsidRDefault="00665849" w:rsidP="00CD53D0">
      <w:pPr>
        <w:pStyle w:val="ListParagraph"/>
        <w:numPr>
          <w:ilvl w:val="0"/>
          <w:numId w:val="36"/>
        </w:numPr>
        <w:spacing w:before="120" w:after="120" w:line="240" w:lineRule="auto"/>
        <w:ind w:left="1440"/>
        <w:contextualSpacing w:val="0"/>
        <w:jc w:val="left"/>
        <w:rPr>
          <w:rFonts w:ascii="Calibri" w:hAnsi="Calibri" w:cs="Calibri"/>
        </w:rPr>
      </w:pPr>
      <w:r w:rsidRPr="00C6075E">
        <w:rPr>
          <w:rFonts w:ascii="Calibri" w:hAnsi="Calibri" w:cs="Calibri"/>
        </w:rPr>
        <w:t>What did you enjoy most about your last job?</w:t>
      </w:r>
    </w:p>
    <w:p w14:paraId="28049446" w14:textId="77777777" w:rsidR="00665849" w:rsidRPr="00C6075E" w:rsidRDefault="00665849" w:rsidP="00CD53D0">
      <w:pPr>
        <w:pStyle w:val="ListParagraph"/>
        <w:numPr>
          <w:ilvl w:val="0"/>
          <w:numId w:val="36"/>
        </w:numPr>
        <w:spacing w:before="120" w:after="120" w:line="240" w:lineRule="auto"/>
        <w:ind w:left="1440"/>
        <w:contextualSpacing w:val="0"/>
        <w:jc w:val="left"/>
        <w:rPr>
          <w:rFonts w:ascii="Calibri" w:hAnsi="Calibri" w:cs="Calibri"/>
        </w:rPr>
      </w:pPr>
      <w:r w:rsidRPr="00C6075E">
        <w:rPr>
          <w:rFonts w:ascii="Calibri" w:hAnsi="Calibri" w:cs="Calibri"/>
        </w:rPr>
        <w:t>What did you enjoy least?</w:t>
      </w:r>
    </w:p>
    <w:p w14:paraId="52B91187" w14:textId="77777777" w:rsidR="00665849" w:rsidRPr="00C6075E" w:rsidRDefault="00665849" w:rsidP="00CD53D0">
      <w:pPr>
        <w:pStyle w:val="ListParagraph"/>
        <w:numPr>
          <w:ilvl w:val="0"/>
          <w:numId w:val="36"/>
        </w:numPr>
        <w:spacing w:before="120" w:after="120" w:line="240" w:lineRule="auto"/>
        <w:ind w:left="1440"/>
        <w:contextualSpacing w:val="0"/>
        <w:jc w:val="left"/>
        <w:rPr>
          <w:rFonts w:ascii="Calibri" w:hAnsi="Calibri" w:cs="Calibri"/>
        </w:rPr>
      </w:pPr>
      <w:r w:rsidRPr="00C6075E">
        <w:rPr>
          <w:rFonts w:ascii="Calibri" w:hAnsi="Calibri" w:cs="Calibri"/>
        </w:rPr>
        <w:t>What were the circumstances surrounding your leaving your last job?</w:t>
      </w:r>
    </w:p>
    <w:p w14:paraId="20E2488E" w14:textId="77777777" w:rsidR="00665849" w:rsidRPr="00C6075E" w:rsidRDefault="00665849" w:rsidP="00CD53D0">
      <w:pPr>
        <w:pStyle w:val="ListParagraph"/>
        <w:numPr>
          <w:ilvl w:val="0"/>
          <w:numId w:val="36"/>
        </w:numPr>
        <w:spacing w:before="120" w:after="120" w:line="240" w:lineRule="auto"/>
        <w:ind w:left="1440"/>
        <w:contextualSpacing w:val="0"/>
        <w:jc w:val="left"/>
        <w:rPr>
          <w:rFonts w:ascii="Calibri" w:hAnsi="Calibri" w:cs="Calibri"/>
        </w:rPr>
      </w:pPr>
      <w:r w:rsidRPr="00C6075E">
        <w:rPr>
          <w:rFonts w:ascii="Calibri" w:hAnsi="Calibri" w:cs="Calibri"/>
        </w:rPr>
        <w:t>What would your last supervisor say your three weaknesses are?</w:t>
      </w:r>
    </w:p>
    <w:p w14:paraId="24062144" w14:textId="77777777" w:rsidR="00665849" w:rsidRPr="00C6075E" w:rsidRDefault="00665849" w:rsidP="00CD53D0">
      <w:pPr>
        <w:pStyle w:val="ListParagraph"/>
        <w:numPr>
          <w:ilvl w:val="0"/>
          <w:numId w:val="36"/>
        </w:numPr>
        <w:spacing w:before="120" w:after="120" w:line="240" w:lineRule="auto"/>
        <w:ind w:left="1440"/>
        <w:contextualSpacing w:val="0"/>
        <w:jc w:val="left"/>
        <w:rPr>
          <w:rFonts w:ascii="Calibri" w:hAnsi="Calibri" w:cs="Calibri"/>
        </w:rPr>
      </w:pPr>
      <w:r w:rsidRPr="00C6075E">
        <w:rPr>
          <w:rFonts w:ascii="Calibri" w:hAnsi="Calibri" w:cs="Calibri"/>
        </w:rPr>
        <w:t>What are your major strengths?</w:t>
      </w:r>
    </w:p>
    <w:p w14:paraId="1A36F197" w14:textId="77777777" w:rsidR="00665849" w:rsidRPr="00C6075E" w:rsidRDefault="00665849" w:rsidP="00CD53D0">
      <w:pPr>
        <w:pStyle w:val="ListParagraph"/>
        <w:numPr>
          <w:ilvl w:val="0"/>
          <w:numId w:val="36"/>
        </w:numPr>
        <w:spacing w:before="120" w:after="120" w:line="240" w:lineRule="auto"/>
        <w:ind w:left="1440"/>
        <w:contextualSpacing w:val="0"/>
        <w:jc w:val="left"/>
        <w:rPr>
          <w:rFonts w:ascii="Calibri" w:hAnsi="Calibri" w:cs="Calibri"/>
        </w:rPr>
      </w:pPr>
      <w:r w:rsidRPr="00C6075E">
        <w:rPr>
          <w:rFonts w:ascii="Calibri" w:hAnsi="Calibri" w:cs="Calibri"/>
        </w:rPr>
        <w:t>What are your career goals?</w:t>
      </w:r>
    </w:p>
    <w:p w14:paraId="48DEF70F" w14:textId="77777777" w:rsidR="00665849" w:rsidRPr="00C6075E" w:rsidRDefault="00665849" w:rsidP="00CD53D0">
      <w:pPr>
        <w:pStyle w:val="ListParagraph"/>
        <w:numPr>
          <w:ilvl w:val="0"/>
          <w:numId w:val="36"/>
        </w:numPr>
        <w:spacing w:before="120" w:after="120" w:line="240" w:lineRule="auto"/>
        <w:ind w:left="1440"/>
        <w:contextualSpacing w:val="0"/>
        <w:jc w:val="left"/>
        <w:rPr>
          <w:rFonts w:ascii="Calibri" w:hAnsi="Calibri" w:cs="Calibri"/>
        </w:rPr>
      </w:pPr>
      <w:r w:rsidRPr="00C6075E">
        <w:rPr>
          <w:rFonts w:ascii="Calibri" w:hAnsi="Calibri" w:cs="Calibri"/>
        </w:rPr>
        <w:t>What are some of the things about what you and your supervisor disagreed?</w:t>
      </w:r>
    </w:p>
    <w:p w14:paraId="2CB8E60C" w14:textId="77777777" w:rsidR="00665849" w:rsidRPr="00C6075E" w:rsidRDefault="00665849" w:rsidP="00CD53D0">
      <w:pPr>
        <w:pStyle w:val="ListParagraph"/>
        <w:numPr>
          <w:ilvl w:val="0"/>
          <w:numId w:val="36"/>
        </w:numPr>
        <w:spacing w:before="120" w:after="120" w:line="240" w:lineRule="auto"/>
        <w:ind w:left="1440"/>
        <w:contextualSpacing w:val="0"/>
        <w:jc w:val="left"/>
        <w:rPr>
          <w:rFonts w:ascii="Calibri" w:hAnsi="Calibri" w:cs="Calibri"/>
        </w:rPr>
      </w:pPr>
      <w:r w:rsidRPr="00C6075E">
        <w:rPr>
          <w:rFonts w:ascii="Calibri" w:hAnsi="Calibri" w:cs="Calibri"/>
        </w:rPr>
        <w:t>Do you prefer working alone or as part of a team?</w:t>
      </w:r>
    </w:p>
    <w:p w14:paraId="4C5E2DE7" w14:textId="77777777" w:rsidR="00665849" w:rsidRPr="00C6075E" w:rsidRDefault="00665849" w:rsidP="00CD53D0">
      <w:pPr>
        <w:pStyle w:val="ListParagraph"/>
        <w:numPr>
          <w:ilvl w:val="0"/>
          <w:numId w:val="36"/>
        </w:numPr>
        <w:spacing w:before="120" w:after="120" w:line="240" w:lineRule="auto"/>
        <w:ind w:left="1440"/>
        <w:contextualSpacing w:val="0"/>
        <w:jc w:val="left"/>
        <w:rPr>
          <w:rFonts w:ascii="Calibri" w:hAnsi="Calibri" w:cs="Calibri"/>
        </w:rPr>
      </w:pPr>
      <w:r w:rsidRPr="00C6075E">
        <w:rPr>
          <w:rFonts w:ascii="Calibri" w:hAnsi="Calibri" w:cs="Calibri"/>
        </w:rPr>
        <w:t>NOTE: Open-ended questions—that is, questions requiring more than a yes or no answer generally elicit the most useful information.</w:t>
      </w:r>
    </w:p>
    <w:p w14:paraId="5413E510" w14:textId="77777777" w:rsidR="00665849" w:rsidRPr="00C6075E" w:rsidRDefault="00665849" w:rsidP="00CD53D0">
      <w:pPr>
        <w:pStyle w:val="ListParagraph"/>
        <w:numPr>
          <w:ilvl w:val="0"/>
          <w:numId w:val="36"/>
        </w:numPr>
        <w:spacing w:before="120" w:after="120" w:line="240" w:lineRule="auto"/>
        <w:ind w:left="1440"/>
        <w:contextualSpacing w:val="0"/>
        <w:jc w:val="left"/>
        <w:rPr>
          <w:rFonts w:ascii="Calibri" w:hAnsi="Calibri" w:cs="Calibri"/>
        </w:rPr>
      </w:pPr>
      <w:r w:rsidRPr="00C6075E">
        <w:rPr>
          <w:rFonts w:ascii="Calibri" w:hAnsi="Calibri" w:cs="Calibri"/>
        </w:rPr>
        <w:t xml:space="preserve">Examples of Inappropriate Questions - The following are all examples of inappropriate questions. </w:t>
      </w:r>
      <w:r w:rsidRPr="00C6075E">
        <w:rPr>
          <w:rFonts w:ascii="Calibri" w:hAnsi="Calibri" w:cs="Calibri"/>
          <w:i/>
        </w:rPr>
        <w:t>Interviewers must never ask these types of questions:</w:t>
      </w:r>
    </w:p>
    <w:p w14:paraId="1A47711B" w14:textId="77777777" w:rsidR="00665849" w:rsidRPr="00C6075E" w:rsidRDefault="00665849" w:rsidP="00CD53D0">
      <w:pPr>
        <w:pStyle w:val="ListParagraph"/>
        <w:numPr>
          <w:ilvl w:val="0"/>
          <w:numId w:val="36"/>
        </w:numPr>
        <w:spacing w:before="120" w:after="120" w:line="240" w:lineRule="auto"/>
        <w:ind w:left="1440"/>
        <w:contextualSpacing w:val="0"/>
        <w:jc w:val="left"/>
        <w:rPr>
          <w:rFonts w:ascii="Calibri" w:hAnsi="Calibri" w:cs="Calibri"/>
        </w:rPr>
      </w:pPr>
      <w:r w:rsidRPr="00C6075E">
        <w:rPr>
          <w:rFonts w:ascii="Calibri" w:hAnsi="Calibri" w:cs="Calibri"/>
        </w:rPr>
        <w:t>What is your maiden name? Have you ever legally changed your name?</w:t>
      </w:r>
    </w:p>
    <w:p w14:paraId="41CAC790" w14:textId="77777777" w:rsidR="00665849" w:rsidRPr="00C6075E" w:rsidRDefault="00665849" w:rsidP="00CD53D0">
      <w:pPr>
        <w:pStyle w:val="ListParagraph"/>
        <w:numPr>
          <w:ilvl w:val="0"/>
          <w:numId w:val="36"/>
        </w:numPr>
        <w:spacing w:before="120" w:after="120" w:line="240" w:lineRule="auto"/>
        <w:ind w:left="1440"/>
        <w:contextualSpacing w:val="0"/>
        <w:jc w:val="left"/>
        <w:rPr>
          <w:rFonts w:ascii="Calibri" w:hAnsi="Calibri" w:cs="Calibri"/>
        </w:rPr>
      </w:pPr>
      <w:r w:rsidRPr="00C6075E">
        <w:rPr>
          <w:rFonts w:ascii="Calibri" w:hAnsi="Calibri" w:cs="Calibri"/>
        </w:rPr>
        <w:t>How old are you? How many years before you plan to retire?</w:t>
      </w:r>
    </w:p>
    <w:p w14:paraId="1B56C657" w14:textId="77777777" w:rsidR="00665849" w:rsidRPr="00C6075E" w:rsidRDefault="00665849" w:rsidP="00CD53D0">
      <w:pPr>
        <w:pStyle w:val="ListParagraph"/>
        <w:numPr>
          <w:ilvl w:val="0"/>
          <w:numId w:val="36"/>
        </w:numPr>
        <w:spacing w:before="120" w:after="120" w:line="240" w:lineRule="auto"/>
        <w:ind w:left="1440"/>
        <w:contextualSpacing w:val="0"/>
        <w:jc w:val="left"/>
        <w:rPr>
          <w:rFonts w:ascii="Calibri" w:hAnsi="Calibri" w:cs="Calibri"/>
        </w:rPr>
      </w:pPr>
      <w:r w:rsidRPr="00C6075E">
        <w:rPr>
          <w:rFonts w:ascii="Calibri" w:hAnsi="Calibri" w:cs="Calibri"/>
        </w:rPr>
        <w:t>Where were you born? Where were your parents born?</w:t>
      </w:r>
    </w:p>
    <w:p w14:paraId="6B03C813" w14:textId="77777777" w:rsidR="00665849" w:rsidRPr="00C6075E" w:rsidRDefault="00665849" w:rsidP="00CD53D0">
      <w:pPr>
        <w:pStyle w:val="ListParagraph"/>
        <w:numPr>
          <w:ilvl w:val="0"/>
          <w:numId w:val="36"/>
        </w:numPr>
        <w:spacing w:before="120" w:after="120" w:line="240" w:lineRule="auto"/>
        <w:ind w:left="1440"/>
        <w:contextualSpacing w:val="0"/>
        <w:jc w:val="left"/>
        <w:rPr>
          <w:rFonts w:ascii="Calibri" w:hAnsi="Calibri" w:cs="Calibri"/>
        </w:rPr>
      </w:pPr>
      <w:r w:rsidRPr="00C6075E">
        <w:rPr>
          <w:rFonts w:ascii="Calibri" w:hAnsi="Calibri" w:cs="Calibri"/>
        </w:rPr>
        <w:t>Do you hold citizenship in any country other than the United States?</w:t>
      </w:r>
    </w:p>
    <w:p w14:paraId="0B1F8441" w14:textId="77777777" w:rsidR="00665849" w:rsidRPr="00C6075E" w:rsidRDefault="00665849" w:rsidP="00CD53D0">
      <w:pPr>
        <w:pStyle w:val="ListParagraph"/>
        <w:numPr>
          <w:ilvl w:val="0"/>
          <w:numId w:val="36"/>
        </w:numPr>
        <w:spacing w:before="120" w:after="120" w:line="240" w:lineRule="auto"/>
        <w:ind w:left="1440"/>
        <w:contextualSpacing w:val="0"/>
        <w:jc w:val="left"/>
        <w:rPr>
          <w:rFonts w:ascii="Calibri" w:hAnsi="Calibri" w:cs="Calibri"/>
        </w:rPr>
      </w:pPr>
      <w:r w:rsidRPr="00C6075E">
        <w:rPr>
          <w:rFonts w:ascii="Calibri" w:hAnsi="Calibri" w:cs="Calibri"/>
        </w:rPr>
        <w:t>How tall are you? How much do you weigh? What color are your eyes or hair? What is your race?</w:t>
      </w:r>
    </w:p>
    <w:p w14:paraId="5321751F" w14:textId="77777777" w:rsidR="00665849" w:rsidRPr="00C6075E" w:rsidRDefault="00665849" w:rsidP="00CD53D0">
      <w:pPr>
        <w:pStyle w:val="ListParagraph"/>
        <w:numPr>
          <w:ilvl w:val="0"/>
          <w:numId w:val="36"/>
        </w:numPr>
        <w:spacing w:before="120" w:after="120" w:line="240" w:lineRule="auto"/>
        <w:ind w:left="1440"/>
        <w:contextualSpacing w:val="0"/>
        <w:jc w:val="left"/>
        <w:rPr>
          <w:rFonts w:ascii="Calibri" w:hAnsi="Calibri" w:cs="Calibri"/>
        </w:rPr>
      </w:pPr>
      <w:r w:rsidRPr="00C6075E">
        <w:rPr>
          <w:rFonts w:ascii="Calibri" w:hAnsi="Calibri" w:cs="Calibri"/>
        </w:rPr>
        <w:t>What is your medical history?</w:t>
      </w:r>
    </w:p>
    <w:p w14:paraId="4597195A" w14:textId="77777777" w:rsidR="00665849" w:rsidRPr="00C6075E" w:rsidRDefault="00665849" w:rsidP="00CD53D0">
      <w:pPr>
        <w:pStyle w:val="ListParagraph"/>
        <w:numPr>
          <w:ilvl w:val="0"/>
          <w:numId w:val="36"/>
        </w:numPr>
        <w:spacing w:before="120" w:after="120" w:line="240" w:lineRule="auto"/>
        <w:ind w:left="1440"/>
        <w:contextualSpacing w:val="0"/>
        <w:jc w:val="left"/>
        <w:rPr>
          <w:rFonts w:ascii="Calibri" w:hAnsi="Calibri" w:cs="Calibri"/>
        </w:rPr>
      </w:pPr>
      <w:r w:rsidRPr="00C6075E">
        <w:rPr>
          <w:rFonts w:ascii="Calibri" w:hAnsi="Calibri" w:cs="Calibri"/>
        </w:rPr>
        <w:t>Do you have any disabilities?</w:t>
      </w:r>
    </w:p>
    <w:p w14:paraId="50B46B89" w14:textId="77777777" w:rsidR="00665849" w:rsidRPr="00C6075E" w:rsidRDefault="00665849" w:rsidP="00CD53D0">
      <w:pPr>
        <w:pStyle w:val="ListParagraph"/>
        <w:numPr>
          <w:ilvl w:val="0"/>
          <w:numId w:val="36"/>
        </w:numPr>
        <w:spacing w:before="120" w:after="120" w:line="240" w:lineRule="auto"/>
        <w:ind w:left="1440"/>
        <w:contextualSpacing w:val="0"/>
        <w:jc w:val="left"/>
        <w:rPr>
          <w:rFonts w:ascii="Calibri" w:hAnsi="Calibri" w:cs="Calibri"/>
        </w:rPr>
      </w:pPr>
      <w:r w:rsidRPr="00C6075E">
        <w:rPr>
          <w:rFonts w:ascii="Calibri" w:hAnsi="Calibri" w:cs="Calibri"/>
        </w:rPr>
        <w:t>What are your disabilities? How will your disabilities affect your performance?</w:t>
      </w:r>
    </w:p>
    <w:p w14:paraId="348E3871" w14:textId="77777777" w:rsidR="00665849" w:rsidRPr="00C6075E" w:rsidRDefault="00665849" w:rsidP="00CD53D0">
      <w:pPr>
        <w:pStyle w:val="ListParagraph"/>
        <w:numPr>
          <w:ilvl w:val="0"/>
          <w:numId w:val="36"/>
        </w:numPr>
        <w:spacing w:before="120" w:after="120" w:line="240" w:lineRule="auto"/>
        <w:ind w:left="1440"/>
        <w:contextualSpacing w:val="0"/>
        <w:jc w:val="left"/>
        <w:rPr>
          <w:rFonts w:ascii="Calibri" w:hAnsi="Calibri" w:cs="Calibri"/>
        </w:rPr>
      </w:pPr>
      <w:r w:rsidRPr="00C6075E">
        <w:rPr>
          <w:rFonts w:ascii="Calibri" w:hAnsi="Calibri" w:cs="Calibri"/>
        </w:rPr>
        <w:t>Have you ever filed a workers’ compensation claim against a former employer?</w:t>
      </w:r>
    </w:p>
    <w:p w14:paraId="4F182071" w14:textId="77777777" w:rsidR="00665849" w:rsidRPr="00C6075E" w:rsidRDefault="00665849" w:rsidP="00CD53D0">
      <w:pPr>
        <w:pStyle w:val="ListParagraph"/>
        <w:numPr>
          <w:ilvl w:val="0"/>
          <w:numId w:val="36"/>
        </w:numPr>
        <w:spacing w:before="120" w:after="120" w:line="240" w:lineRule="auto"/>
        <w:ind w:left="1440"/>
        <w:contextualSpacing w:val="0"/>
        <w:jc w:val="left"/>
        <w:rPr>
          <w:rFonts w:ascii="Calibri" w:hAnsi="Calibri" w:cs="Calibri"/>
        </w:rPr>
      </w:pPr>
      <w:r w:rsidRPr="00C6075E">
        <w:rPr>
          <w:rFonts w:ascii="Calibri" w:hAnsi="Calibri" w:cs="Calibri"/>
        </w:rPr>
        <w:t>Are you married, single, divorced, separated, widowed? Are you living with anyone?</w:t>
      </w:r>
    </w:p>
    <w:p w14:paraId="6BA15D46" w14:textId="77777777" w:rsidR="00665849" w:rsidRPr="00C6075E" w:rsidRDefault="00665849" w:rsidP="00CD53D0">
      <w:pPr>
        <w:pStyle w:val="ListParagraph"/>
        <w:numPr>
          <w:ilvl w:val="0"/>
          <w:numId w:val="36"/>
        </w:numPr>
        <w:spacing w:before="120" w:after="120" w:line="240" w:lineRule="auto"/>
        <w:ind w:left="1440"/>
        <w:contextualSpacing w:val="0"/>
        <w:jc w:val="left"/>
        <w:rPr>
          <w:rFonts w:ascii="Calibri" w:hAnsi="Calibri" w:cs="Calibri"/>
        </w:rPr>
      </w:pPr>
      <w:r w:rsidRPr="00C6075E">
        <w:rPr>
          <w:rFonts w:ascii="Calibri" w:hAnsi="Calibri" w:cs="Calibri"/>
        </w:rPr>
        <w:t>Where does your spouse work?</w:t>
      </w:r>
    </w:p>
    <w:p w14:paraId="2884388C" w14:textId="77777777" w:rsidR="00665849" w:rsidRPr="00C6075E" w:rsidRDefault="00665849" w:rsidP="00CD53D0">
      <w:pPr>
        <w:pStyle w:val="ListParagraph"/>
        <w:numPr>
          <w:ilvl w:val="0"/>
          <w:numId w:val="36"/>
        </w:numPr>
        <w:spacing w:before="120" w:after="120" w:line="240" w:lineRule="auto"/>
        <w:ind w:left="1440"/>
        <w:contextualSpacing w:val="0"/>
        <w:jc w:val="left"/>
        <w:rPr>
          <w:rFonts w:ascii="Calibri" w:hAnsi="Calibri" w:cs="Calibri"/>
        </w:rPr>
      </w:pPr>
      <w:r w:rsidRPr="00C6075E">
        <w:rPr>
          <w:rFonts w:ascii="Calibri" w:hAnsi="Calibri" w:cs="Calibri"/>
        </w:rPr>
        <w:t>Are you the primary wage earner for your family?</w:t>
      </w:r>
    </w:p>
    <w:p w14:paraId="737A1EE9" w14:textId="77777777" w:rsidR="00665849" w:rsidRPr="00C6075E" w:rsidRDefault="00665849" w:rsidP="00CD53D0">
      <w:pPr>
        <w:pStyle w:val="ListParagraph"/>
        <w:numPr>
          <w:ilvl w:val="0"/>
          <w:numId w:val="36"/>
        </w:numPr>
        <w:spacing w:before="120" w:after="120" w:line="240" w:lineRule="auto"/>
        <w:ind w:left="1440"/>
        <w:contextualSpacing w:val="0"/>
        <w:jc w:val="left"/>
        <w:rPr>
          <w:rFonts w:ascii="Calibri" w:hAnsi="Calibri" w:cs="Calibri"/>
        </w:rPr>
      </w:pPr>
      <w:r w:rsidRPr="00C6075E">
        <w:rPr>
          <w:rFonts w:ascii="Calibri" w:hAnsi="Calibri" w:cs="Calibri"/>
        </w:rPr>
        <w:t>Do you have children? What are your child care arrangements?</w:t>
      </w:r>
    </w:p>
    <w:p w14:paraId="2F00B87F" w14:textId="77777777" w:rsidR="00665849" w:rsidRPr="00C6075E" w:rsidRDefault="00665849" w:rsidP="00CD53D0">
      <w:pPr>
        <w:pStyle w:val="ListParagraph"/>
        <w:numPr>
          <w:ilvl w:val="0"/>
          <w:numId w:val="36"/>
        </w:numPr>
        <w:spacing w:before="120" w:after="120" w:line="240" w:lineRule="auto"/>
        <w:ind w:left="1440"/>
        <w:contextualSpacing w:val="0"/>
        <w:jc w:val="left"/>
        <w:rPr>
          <w:rFonts w:ascii="Calibri" w:hAnsi="Calibri" w:cs="Calibri"/>
        </w:rPr>
      </w:pPr>
      <w:r w:rsidRPr="00C6075E">
        <w:rPr>
          <w:rFonts w:ascii="Calibri" w:hAnsi="Calibri" w:cs="Calibri"/>
        </w:rPr>
        <w:t>What are the names of your closest relatives or friends?</w:t>
      </w:r>
    </w:p>
    <w:p w14:paraId="49B2B0AF" w14:textId="77777777" w:rsidR="00665849" w:rsidRPr="00C6075E" w:rsidRDefault="00665849" w:rsidP="00CD53D0">
      <w:pPr>
        <w:pStyle w:val="ListParagraph"/>
        <w:numPr>
          <w:ilvl w:val="0"/>
          <w:numId w:val="36"/>
        </w:numPr>
        <w:spacing w:before="120" w:after="120" w:line="240" w:lineRule="auto"/>
        <w:ind w:left="1440"/>
        <w:contextualSpacing w:val="0"/>
        <w:jc w:val="left"/>
        <w:rPr>
          <w:rFonts w:ascii="Calibri" w:hAnsi="Calibri" w:cs="Calibri"/>
        </w:rPr>
      </w:pPr>
      <w:r w:rsidRPr="00C6075E">
        <w:rPr>
          <w:rFonts w:ascii="Calibri" w:hAnsi="Calibri" w:cs="Calibri"/>
        </w:rPr>
        <w:t>What is your lineage, ancestry, national origin, descent, parentage, nationality, or the nationality of your parents or spouse?</w:t>
      </w:r>
    </w:p>
    <w:p w14:paraId="67310D87" w14:textId="77777777" w:rsidR="00665849" w:rsidRPr="00C6075E" w:rsidRDefault="00665849" w:rsidP="00CD53D0">
      <w:pPr>
        <w:pStyle w:val="ListParagraph"/>
        <w:numPr>
          <w:ilvl w:val="0"/>
          <w:numId w:val="36"/>
        </w:numPr>
        <w:spacing w:before="120" w:after="120" w:line="240" w:lineRule="auto"/>
        <w:ind w:left="1440"/>
        <w:contextualSpacing w:val="0"/>
        <w:jc w:val="left"/>
        <w:rPr>
          <w:rFonts w:ascii="Calibri" w:hAnsi="Calibri" w:cs="Calibri"/>
        </w:rPr>
      </w:pPr>
      <w:r w:rsidRPr="00C6075E">
        <w:rPr>
          <w:rFonts w:ascii="Calibri" w:hAnsi="Calibri" w:cs="Calibri"/>
        </w:rPr>
        <w:lastRenderedPageBreak/>
        <w:t>What is your religious affiliation? What holidays do you observe?</w:t>
      </w:r>
    </w:p>
    <w:p w14:paraId="5FE0D9B8" w14:textId="77777777" w:rsidR="00665849" w:rsidRPr="00C6075E" w:rsidRDefault="00665849" w:rsidP="00CD53D0">
      <w:pPr>
        <w:pStyle w:val="ListParagraph"/>
        <w:numPr>
          <w:ilvl w:val="0"/>
          <w:numId w:val="36"/>
        </w:numPr>
        <w:spacing w:before="120" w:after="120" w:line="240" w:lineRule="auto"/>
        <w:ind w:left="1440"/>
        <w:contextualSpacing w:val="0"/>
        <w:jc w:val="left"/>
        <w:rPr>
          <w:rFonts w:ascii="Calibri" w:hAnsi="Calibri" w:cs="Calibri"/>
        </w:rPr>
      </w:pPr>
      <w:r w:rsidRPr="00C6075E">
        <w:rPr>
          <w:rFonts w:ascii="Calibri" w:hAnsi="Calibri" w:cs="Calibri"/>
        </w:rPr>
        <w:t>What is your native language? What language do you speak at home?</w:t>
      </w:r>
    </w:p>
    <w:p w14:paraId="500D5457" w14:textId="77777777" w:rsidR="00665849" w:rsidRPr="00C6075E" w:rsidRDefault="00665849" w:rsidP="00CD53D0">
      <w:pPr>
        <w:pStyle w:val="ListParagraph"/>
        <w:numPr>
          <w:ilvl w:val="0"/>
          <w:numId w:val="36"/>
        </w:numPr>
        <w:spacing w:before="120" w:after="120" w:line="240" w:lineRule="auto"/>
        <w:ind w:left="1440"/>
        <w:contextualSpacing w:val="0"/>
        <w:jc w:val="left"/>
        <w:rPr>
          <w:rFonts w:ascii="Calibri" w:hAnsi="Calibri" w:cs="Calibri"/>
        </w:rPr>
      </w:pPr>
      <w:r w:rsidRPr="00C6075E">
        <w:rPr>
          <w:rFonts w:ascii="Calibri" w:hAnsi="Calibri" w:cs="Calibri"/>
        </w:rPr>
        <w:t>Was your military discharge honorable or dishonorable? Why did you serve with a foreign military?</w:t>
      </w:r>
    </w:p>
    <w:p w14:paraId="2A69680C" w14:textId="77777777" w:rsidR="00665849" w:rsidRPr="00C6075E" w:rsidRDefault="00665849" w:rsidP="00CD53D0">
      <w:pPr>
        <w:pStyle w:val="ListParagraph"/>
        <w:numPr>
          <w:ilvl w:val="0"/>
          <w:numId w:val="36"/>
        </w:numPr>
        <w:spacing w:before="120" w:after="120" w:line="240" w:lineRule="auto"/>
        <w:ind w:left="1440"/>
        <w:contextualSpacing w:val="0"/>
        <w:jc w:val="left"/>
        <w:rPr>
          <w:rFonts w:ascii="Calibri" w:hAnsi="Calibri" w:cs="Calibri"/>
        </w:rPr>
      </w:pPr>
      <w:r w:rsidRPr="00C6075E">
        <w:rPr>
          <w:rFonts w:ascii="Calibri" w:hAnsi="Calibri" w:cs="Calibri"/>
        </w:rPr>
        <w:t>Are you a member of any social clubs, fraternities, sororities, lodges, teams, or religious organizations?</w:t>
      </w:r>
    </w:p>
    <w:p w14:paraId="28C9510E" w14:textId="68BF75DC" w:rsidR="00665849" w:rsidRPr="00C6075E" w:rsidRDefault="00665849" w:rsidP="00CD53D0">
      <w:pPr>
        <w:pStyle w:val="ListParagraph"/>
        <w:numPr>
          <w:ilvl w:val="0"/>
          <w:numId w:val="36"/>
        </w:numPr>
        <w:spacing w:before="120" w:after="120" w:line="240" w:lineRule="auto"/>
        <w:ind w:left="1440"/>
        <w:contextualSpacing w:val="0"/>
        <w:jc w:val="left"/>
        <w:rPr>
          <w:rFonts w:ascii="Calibri" w:hAnsi="Calibri" w:cs="Calibri"/>
        </w:rPr>
      </w:pPr>
      <w:r w:rsidRPr="00C6075E">
        <w:rPr>
          <w:rFonts w:ascii="Calibri" w:hAnsi="Calibri" w:cs="Calibri"/>
        </w:rPr>
        <w:t>Have you ever been arrested</w:t>
      </w:r>
      <w:r w:rsidR="00F672AE">
        <w:rPr>
          <w:rFonts w:ascii="Calibri" w:hAnsi="Calibri" w:cs="Calibri"/>
        </w:rPr>
        <w:t>, charged or convicted of a crime</w:t>
      </w:r>
      <w:r w:rsidRPr="00C6075E">
        <w:rPr>
          <w:rFonts w:ascii="Calibri" w:hAnsi="Calibri" w:cs="Calibri"/>
        </w:rPr>
        <w:t>?</w:t>
      </w:r>
    </w:p>
    <w:p w14:paraId="4E373E82" w14:textId="77777777" w:rsidR="00665849" w:rsidRPr="00C6075E" w:rsidRDefault="00665849" w:rsidP="00CD53D0">
      <w:pPr>
        <w:pStyle w:val="ListParagraph"/>
        <w:numPr>
          <w:ilvl w:val="0"/>
          <w:numId w:val="36"/>
        </w:numPr>
        <w:spacing w:before="120" w:after="120" w:line="240" w:lineRule="auto"/>
        <w:ind w:left="1440"/>
        <w:contextualSpacing w:val="0"/>
        <w:jc w:val="left"/>
        <w:rPr>
          <w:rFonts w:ascii="Calibri" w:hAnsi="Calibri" w:cs="Calibri"/>
        </w:rPr>
      </w:pPr>
      <w:r w:rsidRPr="00C6075E">
        <w:rPr>
          <w:rFonts w:ascii="Calibri" w:hAnsi="Calibri" w:cs="Calibri"/>
        </w:rPr>
        <w:t>Do you have a history of alcohol or drug addiction?</w:t>
      </w:r>
    </w:p>
    <w:p w14:paraId="3865D273" w14:textId="77777777" w:rsidR="00665849" w:rsidRPr="00C6075E" w:rsidRDefault="00665849" w:rsidP="00CD53D0">
      <w:pPr>
        <w:pStyle w:val="ListParagraph"/>
        <w:numPr>
          <w:ilvl w:val="0"/>
          <w:numId w:val="36"/>
        </w:numPr>
        <w:spacing w:before="120" w:after="120" w:line="240" w:lineRule="auto"/>
        <w:ind w:left="1440"/>
        <w:contextualSpacing w:val="0"/>
        <w:jc w:val="left"/>
        <w:rPr>
          <w:rFonts w:ascii="Calibri" w:hAnsi="Calibri" w:cs="Calibri"/>
        </w:rPr>
      </w:pPr>
      <w:r w:rsidRPr="00C6075E">
        <w:rPr>
          <w:rFonts w:ascii="Calibri" w:hAnsi="Calibri" w:cs="Calibri"/>
        </w:rPr>
        <w:t>What medications are you taking?</w:t>
      </w:r>
    </w:p>
    <w:p w14:paraId="35475BB9" w14:textId="77777777" w:rsidR="00665849" w:rsidRPr="00C6075E" w:rsidRDefault="00665849" w:rsidP="00CD53D0">
      <w:pPr>
        <w:pStyle w:val="ListParagraph"/>
        <w:numPr>
          <w:ilvl w:val="0"/>
          <w:numId w:val="36"/>
        </w:numPr>
        <w:spacing w:before="120" w:after="120" w:line="240" w:lineRule="auto"/>
        <w:ind w:left="1440"/>
        <w:contextualSpacing w:val="0"/>
        <w:jc w:val="left"/>
        <w:rPr>
          <w:rFonts w:ascii="Calibri" w:hAnsi="Calibri" w:cs="Calibri"/>
        </w:rPr>
      </w:pPr>
      <w:r w:rsidRPr="00C6075E">
        <w:rPr>
          <w:rFonts w:ascii="Calibri" w:hAnsi="Calibri" w:cs="Calibri"/>
        </w:rPr>
        <w:t>What is the name of your pastor or religious leader?</w:t>
      </w:r>
    </w:p>
    <w:p w14:paraId="0D9688CC" w14:textId="77777777" w:rsidR="00665849" w:rsidRDefault="00665849" w:rsidP="00F82A45">
      <w:pPr>
        <w:spacing w:before="120" w:line="240" w:lineRule="auto"/>
        <w:jc w:val="both"/>
      </w:pPr>
    </w:p>
    <w:p w14:paraId="630AC39D" w14:textId="77777777" w:rsidR="00C22A31" w:rsidRDefault="00C22A31" w:rsidP="00F82A45">
      <w:pPr>
        <w:spacing w:line="240" w:lineRule="auto"/>
        <w:jc w:val="both"/>
      </w:pPr>
    </w:p>
    <w:p w14:paraId="01348878" w14:textId="77777777" w:rsidR="00C6075E" w:rsidRDefault="00C6075E" w:rsidP="00F82A45">
      <w:pPr>
        <w:spacing w:line="240" w:lineRule="auto"/>
        <w:jc w:val="both"/>
        <w:sectPr w:rsidR="00C6075E" w:rsidSect="001F61BF">
          <w:pgSz w:w="12240" w:h="15840"/>
          <w:pgMar w:top="1440" w:right="1080" w:bottom="1440" w:left="1080" w:header="86" w:footer="720" w:gutter="0"/>
          <w:cols w:space="720"/>
          <w:docGrid w:linePitch="360"/>
        </w:sectPr>
      </w:pPr>
    </w:p>
    <w:p w14:paraId="725AB6A4" w14:textId="4BEE5A39" w:rsidR="00C22A31" w:rsidRPr="008006BB" w:rsidRDefault="00C22A31" w:rsidP="008006BB">
      <w:pPr>
        <w:rPr>
          <w:sz w:val="36"/>
        </w:rPr>
      </w:pPr>
      <w:bookmarkStart w:id="101" w:name="_HOMECENTRIS_APPLICANT_EVALUATION"/>
      <w:bookmarkEnd w:id="101"/>
      <w:r w:rsidRPr="008006BB">
        <w:rPr>
          <w:sz w:val="36"/>
        </w:rPr>
        <w:lastRenderedPageBreak/>
        <w:t>HOMECENTRIS APPLICANT EVALUATION FORM</w:t>
      </w:r>
    </w:p>
    <w:p w14:paraId="1D1DA75E" w14:textId="77777777" w:rsidR="00C22A31" w:rsidRDefault="00C22A31" w:rsidP="00F82A45">
      <w:pPr>
        <w:spacing w:after="0" w:line="240" w:lineRule="auto"/>
        <w:ind w:left="1080"/>
        <w:outlineLvl w:val="0"/>
        <w:rPr>
          <w:rFonts w:cs="Arial"/>
          <w:b/>
          <w:sz w:val="36"/>
          <w:szCs w:val="36"/>
        </w:rPr>
      </w:pPr>
    </w:p>
    <w:p w14:paraId="15AA94D9" w14:textId="77777777" w:rsidR="00C22A31" w:rsidRDefault="00C22A31" w:rsidP="00F82A45">
      <w:pPr>
        <w:spacing w:line="240" w:lineRule="auto"/>
        <w:jc w:val="both"/>
        <w:rPr>
          <w:rFonts w:cs="Arial"/>
          <w:b/>
          <w:sz w:val="20"/>
          <w:szCs w:val="20"/>
        </w:rPr>
      </w:pPr>
      <w:r>
        <w:rPr>
          <w:rFonts w:cs="Arial"/>
          <w:b/>
          <w:sz w:val="20"/>
          <w:szCs w:val="20"/>
        </w:rPr>
        <w:t>Part I: Applicant Information</w:t>
      </w:r>
    </w:p>
    <w:p w14:paraId="4C1CF830" w14:textId="77777777" w:rsidR="00C22A31" w:rsidRDefault="00C22A31" w:rsidP="00F82A45">
      <w:pPr>
        <w:spacing w:line="240" w:lineRule="auto"/>
        <w:jc w:val="both"/>
        <w:rPr>
          <w:rFonts w:cs="Arial"/>
          <w:sz w:val="20"/>
          <w:szCs w:val="20"/>
        </w:rPr>
      </w:pPr>
      <w:r>
        <w:rPr>
          <w:rFonts w:cs="Arial"/>
          <w:sz w:val="20"/>
          <w:szCs w:val="20"/>
        </w:rPr>
        <w:t>Complete this form, attach it to the job candidate’s application, and return both to the HR Department.  This information is entered into HomeCentris’ applicant tracking system.  Individuals not selected for employment receive a standardized letter notifying them that they were not selected.</w:t>
      </w:r>
    </w:p>
    <w:p w14:paraId="0E6A1B7D" w14:textId="77777777" w:rsidR="00C22A31" w:rsidRDefault="00C22A31" w:rsidP="00F82A45">
      <w:pPr>
        <w:spacing w:line="240" w:lineRule="auto"/>
        <w:jc w:val="both"/>
        <w:rPr>
          <w:rFonts w:cs="Arial"/>
          <w:sz w:val="20"/>
          <w:szCs w:val="20"/>
        </w:rPr>
      </w:pPr>
      <w:r>
        <w:rPr>
          <w:rFonts w:cs="Arial"/>
          <w:sz w:val="20"/>
          <w:szCs w:val="20"/>
        </w:rPr>
        <w:t>Applicant’s Name: _________________________________</w:t>
      </w:r>
      <w:r>
        <w:rPr>
          <w:rFonts w:cs="Arial"/>
          <w:sz w:val="20"/>
          <w:szCs w:val="20"/>
        </w:rPr>
        <w:tab/>
        <w:t>Position: ________________________</w:t>
      </w:r>
    </w:p>
    <w:p w14:paraId="17AD39EB" w14:textId="77777777" w:rsidR="00C22A31" w:rsidRDefault="00C22A31" w:rsidP="00F82A45">
      <w:pPr>
        <w:spacing w:line="240" w:lineRule="auto"/>
        <w:jc w:val="both"/>
        <w:rPr>
          <w:rFonts w:cs="Arial"/>
          <w:sz w:val="20"/>
          <w:szCs w:val="20"/>
        </w:rPr>
      </w:pPr>
      <w:r>
        <w:rPr>
          <w:rFonts w:cs="Arial"/>
          <w:sz w:val="20"/>
          <w:szCs w:val="20"/>
        </w:rPr>
        <w:t>Job Posting No: __________________________  Hiring Supervisor: ____________________________</w:t>
      </w:r>
    </w:p>
    <w:p w14:paraId="6B93A5FD" w14:textId="77777777" w:rsidR="00C22A31" w:rsidRDefault="00C22A31" w:rsidP="00F82A45">
      <w:pPr>
        <w:spacing w:line="240" w:lineRule="auto"/>
        <w:jc w:val="both"/>
        <w:rPr>
          <w:rFonts w:cs="Arial"/>
          <w:sz w:val="20"/>
          <w:szCs w:val="20"/>
        </w:rPr>
      </w:pPr>
      <w:r>
        <w:rPr>
          <w:rFonts w:cs="Arial"/>
          <w:sz w:val="20"/>
          <w:szCs w:val="20"/>
        </w:rPr>
        <w:t>Date Applicant Was Interviewed: _______________</w:t>
      </w:r>
    </w:p>
    <w:p w14:paraId="1A53CEE7" w14:textId="77777777" w:rsidR="00C22A31" w:rsidRPr="001F2F77" w:rsidRDefault="00C22A31" w:rsidP="00F82A45">
      <w:pPr>
        <w:pBdr>
          <w:top w:val="single" w:sz="12" w:space="1" w:color="auto"/>
          <w:bottom w:val="single" w:sz="12" w:space="1" w:color="auto"/>
        </w:pBdr>
        <w:spacing w:line="240" w:lineRule="auto"/>
        <w:jc w:val="both"/>
        <w:rPr>
          <w:rFonts w:cs="Arial"/>
          <w:sz w:val="3"/>
          <w:szCs w:val="3"/>
        </w:rPr>
      </w:pPr>
    </w:p>
    <w:p w14:paraId="1C352E4A" w14:textId="77777777" w:rsidR="00C22A31" w:rsidRDefault="00C22A31" w:rsidP="00F82A45">
      <w:pPr>
        <w:spacing w:line="240" w:lineRule="auto"/>
        <w:jc w:val="both"/>
        <w:rPr>
          <w:rFonts w:cs="Arial"/>
          <w:b/>
          <w:sz w:val="20"/>
          <w:szCs w:val="20"/>
        </w:rPr>
      </w:pPr>
      <w:r w:rsidRPr="001F2F77">
        <w:rPr>
          <w:rFonts w:cs="Arial"/>
          <w:b/>
          <w:sz w:val="20"/>
          <w:szCs w:val="20"/>
        </w:rPr>
        <w:t>Part II: Applicant Ratings</w:t>
      </w:r>
    </w:p>
    <w:p w14:paraId="3F3D9377" w14:textId="77777777" w:rsidR="00C22A31" w:rsidRDefault="00C22A31" w:rsidP="00F82A45">
      <w:pPr>
        <w:spacing w:line="240" w:lineRule="auto"/>
        <w:jc w:val="both"/>
        <w:rPr>
          <w:rFonts w:cs="Arial"/>
          <w:sz w:val="20"/>
          <w:szCs w:val="20"/>
        </w:rPr>
      </w:pPr>
      <w:r>
        <w:rPr>
          <w:rFonts w:cs="Arial"/>
          <w:b/>
          <w:sz w:val="20"/>
          <w:szCs w:val="20"/>
        </w:rPr>
        <w:t xml:space="preserve">Instructions: </w:t>
      </w:r>
      <w:r>
        <w:rPr>
          <w:rFonts w:cs="Arial"/>
          <w:sz w:val="20"/>
          <w:szCs w:val="20"/>
        </w:rPr>
        <w:t>Fill out this part of the form only for applicants who interviewed for the job.  Evaluate each applicant with respect to the requirements advertised for the job and included in the job description.  Check “Unrated” if the factor is not relevant to the advertised job or insufficient information was obtained on which to base a rating.  Use the “Comments” area to explain and substantiate your ratings with specific information from the interview.</w:t>
      </w:r>
    </w:p>
    <w:p w14:paraId="384F1A1E" w14:textId="77777777" w:rsidR="00C22A31" w:rsidRPr="001F2F77" w:rsidRDefault="00C22A31" w:rsidP="00F82A45">
      <w:pPr>
        <w:spacing w:line="240" w:lineRule="auto"/>
        <w:jc w:val="left"/>
        <w:rPr>
          <w:rFonts w:cs="Arial"/>
          <w:b/>
          <w:sz w:val="20"/>
          <w:szCs w:val="20"/>
        </w:rPr>
      </w:pPr>
      <w:r w:rsidRPr="001F2F77">
        <w:rPr>
          <w:rFonts w:cs="Arial"/>
          <w:b/>
          <w:sz w:val="20"/>
          <w:szCs w:val="20"/>
        </w:rPr>
        <w:t>A. Job Knowledge and Skills: (including skills tests given)</w:t>
      </w:r>
    </w:p>
    <w:p w14:paraId="4DA9BB3A" w14:textId="77777777" w:rsidR="00C22A31" w:rsidRDefault="00C22A31" w:rsidP="00F82A45">
      <w:pPr>
        <w:spacing w:line="240" w:lineRule="auto"/>
        <w:jc w:val="left"/>
        <w:rPr>
          <w:rFonts w:cs="Arial"/>
          <w:sz w:val="20"/>
          <w:szCs w:val="20"/>
        </w:rPr>
      </w:pPr>
      <w:r>
        <w:rPr>
          <w:rFonts w:cs="Arial"/>
          <w:sz w:val="20"/>
          <w:szCs w:val="20"/>
        </w:rPr>
        <w:t>______ Exceeds Job Requirements</w:t>
      </w:r>
    </w:p>
    <w:p w14:paraId="0380811B" w14:textId="77777777" w:rsidR="00C22A31" w:rsidRDefault="00C22A31" w:rsidP="00F82A45">
      <w:pPr>
        <w:spacing w:line="240" w:lineRule="auto"/>
        <w:jc w:val="left"/>
        <w:rPr>
          <w:rFonts w:cs="Arial"/>
          <w:sz w:val="20"/>
          <w:szCs w:val="20"/>
        </w:rPr>
      </w:pPr>
      <w:r>
        <w:rPr>
          <w:rFonts w:cs="Arial"/>
          <w:sz w:val="20"/>
          <w:szCs w:val="20"/>
        </w:rPr>
        <w:t>______ Meets Job Requirements</w:t>
      </w:r>
    </w:p>
    <w:p w14:paraId="73E5A4E6" w14:textId="77777777" w:rsidR="00C22A31" w:rsidRDefault="00C22A31" w:rsidP="00F82A45">
      <w:pPr>
        <w:spacing w:line="240" w:lineRule="auto"/>
        <w:jc w:val="left"/>
        <w:rPr>
          <w:rFonts w:cs="Arial"/>
          <w:sz w:val="20"/>
          <w:szCs w:val="20"/>
        </w:rPr>
      </w:pPr>
      <w:r>
        <w:rPr>
          <w:rFonts w:cs="Arial"/>
          <w:sz w:val="20"/>
          <w:szCs w:val="20"/>
        </w:rPr>
        <w:t>______ Fails to Meet Job Requirements</w:t>
      </w:r>
    </w:p>
    <w:p w14:paraId="4BF3FF52" w14:textId="77777777" w:rsidR="00C22A31" w:rsidRPr="001F2F77" w:rsidRDefault="00C22A31" w:rsidP="00F82A45">
      <w:pPr>
        <w:spacing w:line="240" w:lineRule="auto"/>
        <w:jc w:val="left"/>
        <w:rPr>
          <w:rFonts w:cs="Arial"/>
          <w:b/>
          <w:sz w:val="20"/>
          <w:szCs w:val="20"/>
        </w:rPr>
      </w:pPr>
      <w:r w:rsidRPr="001F2F77">
        <w:rPr>
          <w:rFonts w:cs="Arial"/>
          <w:b/>
          <w:sz w:val="20"/>
          <w:szCs w:val="20"/>
        </w:rPr>
        <w:t>Comments:</w:t>
      </w:r>
    </w:p>
    <w:p w14:paraId="6A96B8B0" w14:textId="77777777" w:rsidR="00C22A31" w:rsidRDefault="00C22A31" w:rsidP="00F82A45">
      <w:pPr>
        <w:spacing w:line="240" w:lineRule="auto"/>
        <w:jc w:val="left"/>
        <w:rPr>
          <w:rFonts w:cs="Arial"/>
          <w:sz w:val="20"/>
          <w:szCs w:val="20"/>
        </w:rPr>
      </w:pPr>
      <w:r>
        <w:rPr>
          <w:rFonts w:cs="Arial"/>
          <w:sz w:val="20"/>
          <w:szCs w:val="20"/>
        </w:rPr>
        <w:t>__________________________________________________________________________________________</w:t>
      </w:r>
    </w:p>
    <w:p w14:paraId="33383837" w14:textId="77777777" w:rsidR="00C22A31" w:rsidRDefault="00C22A31" w:rsidP="00F82A45">
      <w:pPr>
        <w:spacing w:line="240" w:lineRule="auto"/>
        <w:jc w:val="left"/>
        <w:rPr>
          <w:rFonts w:cs="Arial"/>
          <w:sz w:val="20"/>
          <w:szCs w:val="20"/>
        </w:rPr>
      </w:pPr>
      <w:r>
        <w:rPr>
          <w:rFonts w:cs="Arial"/>
          <w:sz w:val="20"/>
          <w:szCs w:val="20"/>
        </w:rPr>
        <w:t>__________________________________________________________________________________________</w:t>
      </w:r>
    </w:p>
    <w:p w14:paraId="0ED16EA0" w14:textId="77777777" w:rsidR="00C22A31" w:rsidRPr="00A6698F" w:rsidRDefault="00C22A31" w:rsidP="00F82A45">
      <w:pPr>
        <w:spacing w:line="240" w:lineRule="auto"/>
        <w:jc w:val="left"/>
        <w:rPr>
          <w:rFonts w:cs="Arial"/>
          <w:b/>
          <w:sz w:val="20"/>
          <w:szCs w:val="20"/>
        </w:rPr>
      </w:pPr>
      <w:r w:rsidRPr="00A6698F">
        <w:rPr>
          <w:rFonts w:cs="Arial"/>
          <w:b/>
          <w:sz w:val="20"/>
          <w:szCs w:val="20"/>
        </w:rPr>
        <w:t>B. Experience:</w:t>
      </w:r>
    </w:p>
    <w:p w14:paraId="138D9F08" w14:textId="77777777" w:rsidR="00C22A31" w:rsidRDefault="00C22A31" w:rsidP="00F82A45">
      <w:pPr>
        <w:spacing w:line="240" w:lineRule="auto"/>
        <w:jc w:val="left"/>
        <w:rPr>
          <w:rFonts w:cs="Arial"/>
          <w:sz w:val="20"/>
          <w:szCs w:val="20"/>
        </w:rPr>
      </w:pPr>
      <w:r>
        <w:rPr>
          <w:rFonts w:cs="Arial"/>
          <w:sz w:val="20"/>
          <w:szCs w:val="20"/>
        </w:rPr>
        <w:t>______ Exceeds Job Requirements</w:t>
      </w:r>
    </w:p>
    <w:p w14:paraId="3B1AC482" w14:textId="77777777" w:rsidR="00C22A31" w:rsidRDefault="00C22A31" w:rsidP="00F82A45">
      <w:pPr>
        <w:spacing w:line="240" w:lineRule="auto"/>
        <w:jc w:val="left"/>
        <w:rPr>
          <w:rFonts w:cs="Arial"/>
          <w:sz w:val="20"/>
          <w:szCs w:val="20"/>
        </w:rPr>
      </w:pPr>
      <w:r>
        <w:rPr>
          <w:rFonts w:cs="Arial"/>
          <w:sz w:val="20"/>
          <w:szCs w:val="20"/>
        </w:rPr>
        <w:t>______ Meets Job Requirements</w:t>
      </w:r>
    </w:p>
    <w:p w14:paraId="0CF17776" w14:textId="77777777" w:rsidR="00C22A31" w:rsidRDefault="00C22A31" w:rsidP="00F82A45">
      <w:pPr>
        <w:spacing w:line="240" w:lineRule="auto"/>
        <w:jc w:val="left"/>
        <w:rPr>
          <w:rFonts w:cs="Arial"/>
          <w:sz w:val="20"/>
          <w:szCs w:val="20"/>
        </w:rPr>
      </w:pPr>
      <w:r>
        <w:rPr>
          <w:rFonts w:cs="Arial"/>
          <w:sz w:val="20"/>
          <w:szCs w:val="20"/>
        </w:rPr>
        <w:t>______ Fails to Meet Job Requirements</w:t>
      </w:r>
    </w:p>
    <w:p w14:paraId="2680A13E" w14:textId="77777777" w:rsidR="00C22A31" w:rsidRPr="001F2F77" w:rsidRDefault="00C22A31" w:rsidP="00F82A45">
      <w:pPr>
        <w:spacing w:line="240" w:lineRule="auto"/>
        <w:jc w:val="left"/>
        <w:rPr>
          <w:rFonts w:cs="Arial"/>
          <w:b/>
          <w:sz w:val="20"/>
          <w:szCs w:val="20"/>
        </w:rPr>
      </w:pPr>
      <w:r w:rsidRPr="001F2F77">
        <w:rPr>
          <w:rFonts w:cs="Arial"/>
          <w:b/>
          <w:sz w:val="20"/>
          <w:szCs w:val="20"/>
        </w:rPr>
        <w:t>Comments:</w:t>
      </w:r>
    </w:p>
    <w:p w14:paraId="2FB683EB" w14:textId="77777777" w:rsidR="00C22A31" w:rsidRDefault="00C22A31" w:rsidP="00F82A45">
      <w:pPr>
        <w:spacing w:line="240" w:lineRule="auto"/>
        <w:jc w:val="left"/>
        <w:rPr>
          <w:rFonts w:cs="Arial"/>
          <w:sz w:val="20"/>
          <w:szCs w:val="20"/>
        </w:rPr>
      </w:pPr>
      <w:r>
        <w:rPr>
          <w:rFonts w:cs="Arial"/>
          <w:sz w:val="20"/>
          <w:szCs w:val="20"/>
        </w:rPr>
        <w:t>__________________________________________________________________________________________</w:t>
      </w:r>
    </w:p>
    <w:p w14:paraId="07EF9149" w14:textId="77777777" w:rsidR="00C22A31" w:rsidRDefault="00C22A31" w:rsidP="00F82A45">
      <w:pPr>
        <w:spacing w:line="240" w:lineRule="auto"/>
        <w:jc w:val="left"/>
        <w:rPr>
          <w:rFonts w:cs="Arial"/>
          <w:sz w:val="20"/>
          <w:szCs w:val="20"/>
        </w:rPr>
      </w:pPr>
      <w:r>
        <w:rPr>
          <w:rFonts w:cs="Arial"/>
          <w:sz w:val="20"/>
          <w:szCs w:val="20"/>
        </w:rPr>
        <w:t>__________________________________________________________________________________________</w:t>
      </w:r>
    </w:p>
    <w:p w14:paraId="0CA558DE" w14:textId="77777777" w:rsidR="00C22A31" w:rsidRDefault="00C22A31" w:rsidP="00F82A45">
      <w:pPr>
        <w:spacing w:line="240" w:lineRule="auto"/>
        <w:jc w:val="left"/>
      </w:pPr>
    </w:p>
    <w:p w14:paraId="3E4EEABB" w14:textId="77777777" w:rsidR="00C22A31" w:rsidRPr="00C52AFB" w:rsidRDefault="00C22A31" w:rsidP="00F82A45">
      <w:pPr>
        <w:spacing w:line="240" w:lineRule="auto"/>
        <w:jc w:val="left"/>
        <w:rPr>
          <w:rFonts w:cs="Arial"/>
          <w:b/>
          <w:sz w:val="20"/>
          <w:szCs w:val="20"/>
        </w:rPr>
      </w:pPr>
      <w:r w:rsidRPr="00C52AFB">
        <w:rPr>
          <w:rFonts w:cs="Arial"/>
          <w:b/>
          <w:sz w:val="20"/>
          <w:szCs w:val="20"/>
        </w:rPr>
        <w:t>C. Communication/ Interpersonal Skills:</w:t>
      </w:r>
    </w:p>
    <w:p w14:paraId="748FD69B" w14:textId="77777777" w:rsidR="00C22A31" w:rsidRDefault="00C22A31" w:rsidP="00F82A45">
      <w:pPr>
        <w:spacing w:line="240" w:lineRule="auto"/>
        <w:jc w:val="left"/>
        <w:rPr>
          <w:rFonts w:cs="Arial"/>
          <w:sz w:val="20"/>
          <w:szCs w:val="20"/>
        </w:rPr>
      </w:pPr>
      <w:r>
        <w:rPr>
          <w:rFonts w:cs="Arial"/>
          <w:sz w:val="20"/>
          <w:szCs w:val="20"/>
        </w:rPr>
        <w:t>_______ Exceeds Job Requirements</w:t>
      </w:r>
    </w:p>
    <w:p w14:paraId="4D28EDDF" w14:textId="77777777" w:rsidR="00C22A31" w:rsidRDefault="00C22A31" w:rsidP="00F82A45">
      <w:pPr>
        <w:spacing w:line="240" w:lineRule="auto"/>
        <w:jc w:val="left"/>
        <w:rPr>
          <w:rFonts w:cs="Arial"/>
          <w:sz w:val="20"/>
          <w:szCs w:val="20"/>
        </w:rPr>
      </w:pPr>
      <w:r>
        <w:rPr>
          <w:rFonts w:cs="Arial"/>
          <w:sz w:val="20"/>
          <w:szCs w:val="20"/>
        </w:rPr>
        <w:lastRenderedPageBreak/>
        <w:t>_______ Meets Job Requirements</w:t>
      </w:r>
    </w:p>
    <w:p w14:paraId="363A5DB4" w14:textId="77777777" w:rsidR="00C22A31" w:rsidRDefault="00C22A31" w:rsidP="00F82A45">
      <w:pPr>
        <w:spacing w:line="240" w:lineRule="auto"/>
        <w:jc w:val="left"/>
        <w:rPr>
          <w:rFonts w:cs="Arial"/>
          <w:sz w:val="20"/>
          <w:szCs w:val="20"/>
        </w:rPr>
      </w:pPr>
      <w:r>
        <w:rPr>
          <w:rFonts w:cs="Arial"/>
          <w:sz w:val="20"/>
          <w:szCs w:val="20"/>
        </w:rPr>
        <w:t>_______ Fails to Meet Job Requirements</w:t>
      </w:r>
    </w:p>
    <w:p w14:paraId="7829861F" w14:textId="77777777" w:rsidR="00C22A31" w:rsidRPr="00C52AFB" w:rsidRDefault="00C22A31" w:rsidP="00F82A45">
      <w:pPr>
        <w:spacing w:line="240" w:lineRule="auto"/>
        <w:jc w:val="left"/>
        <w:rPr>
          <w:rFonts w:cs="Arial"/>
          <w:b/>
          <w:sz w:val="20"/>
          <w:szCs w:val="20"/>
        </w:rPr>
      </w:pPr>
      <w:r w:rsidRPr="00C52AFB">
        <w:rPr>
          <w:rFonts w:cs="Arial"/>
          <w:b/>
          <w:sz w:val="20"/>
          <w:szCs w:val="20"/>
        </w:rPr>
        <w:t>Comments:</w:t>
      </w:r>
    </w:p>
    <w:p w14:paraId="6C0B5B41" w14:textId="77777777" w:rsidR="00C22A31" w:rsidRDefault="00C22A31" w:rsidP="00F82A45">
      <w:pPr>
        <w:spacing w:line="240" w:lineRule="auto"/>
        <w:jc w:val="left"/>
        <w:rPr>
          <w:rFonts w:cs="Arial"/>
          <w:sz w:val="20"/>
          <w:szCs w:val="20"/>
        </w:rPr>
      </w:pPr>
      <w:r>
        <w:rPr>
          <w:rFonts w:cs="Arial"/>
          <w:sz w:val="20"/>
          <w:szCs w:val="20"/>
        </w:rPr>
        <w:t>__________________________________________________________________________________________</w:t>
      </w:r>
    </w:p>
    <w:p w14:paraId="0AB8C088" w14:textId="77777777" w:rsidR="00C22A31" w:rsidRDefault="00C22A31" w:rsidP="00F82A45">
      <w:pPr>
        <w:spacing w:line="240" w:lineRule="auto"/>
        <w:jc w:val="left"/>
        <w:rPr>
          <w:rFonts w:cs="Arial"/>
          <w:sz w:val="20"/>
          <w:szCs w:val="20"/>
        </w:rPr>
      </w:pPr>
      <w:r>
        <w:rPr>
          <w:rFonts w:cs="Arial"/>
          <w:sz w:val="20"/>
          <w:szCs w:val="20"/>
        </w:rPr>
        <w:t>__________________________________________________________________________________________</w:t>
      </w:r>
    </w:p>
    <w:p w14:paraId="6CBED4E1" w14:textId="77777777" w:rsidR="00C22A31" w:rsidRPr="00C52AFB" w:rsidRDefault="00C22A31" w:rsidP="00F82A45">
      <w:pPr>
        <w:spacing w:line="240" w:lineRule="auto"/>
        <w:jc w:val="left"/>
        <w:rPr>
          <w:rFonts w:cs="Arial"/>
          <w:b/>
          <w:sz w:val="20"/>
          <w:szCs w:val="20"/>
        </w:rPr>
      </w:pPr>
      <w:r w:rsidRPr="00C52AFB">
        <w:rPr>
          <w:rFonts w:cs="Arial"/>
          <w:b/>
          <w:sz w:val="20"/>
          <w:szCs w:val="20"/>
        </w:rPr>
        <w:t>D. Accomplishments and Achievements:</w:t>
      </w:r>
    </w:p>
    <w:p w14:paraId="6FF9B3C5" w14:textId="77777777" w:rsidR="00C22A31" w:rsidRDefault="00C22A31" w:rsidP="00F82A45">
      <w:pPr>
        <w:spacing w:line="240" w:lineRule="auto"/>
        <w:jc w:val="left"/>
        <w:rPr>
          <w:rFonts w:cs="Arial"/>
          <w:sz w:val="20"/>
          <w:szCs w:val="20"/>
        </w:rPr>
      </w:pPr>
      <w:r>
        <w:rPr>
          <w:rFonts w:cs="Arial"/>
          <w:sz w:val="20"/>
          <w:szCs w:val="20"/>
        </w:rPr>
        <w:t>Note any prior accomplishments or achievements that might be relevant to the individual’s ability to perform the advertised position.</w:t>
      </w:r>
    </w:p>
    <w:p w14:paraId="59728C78" w14:textId="77777777" w:rsidR="00C22A31" w:rsidRDefault="00C22A31" w:rsidP="00F82A45">
      <w:pPr>
        <w:spacing w:line="240" w:lineRule="auto"/>
        <w:jc w:val="left"/>
        <w:rPr>
          <w:rFonts w:cs="Arial"/>
          <w:sz w:val="20"/>
          <w:szCs w:val="20"/>
        </w:rPr>
      </w:pPr>
      <w:r>
        <w:rPr>
          <w:rFonts w:cs="Arial"/>
          <w:sz w:val="20"/>
          <w:szCs w:val="20"/>
        </w:rPr>
        <w:t>__________________________________________________________________________________________</w:t>
      </w:r>
    </w:p>
    <w:p w14:paraId="1A83B3D5" w14:textId="77777777" w:rsidR="00C22A31" w:rsidRDefault="00C22A31" w:rsidP="00F82A45">
      <w:pPr>
        <w:spacing w:line="240" w:lineRule="auto"/>
        <w:jc w:val="left"/>
        <w:rPr>
          <w:rFonts w:cs="Arial"/>
          <w:sz w:val="20"/>
          <w:szCs w:val="20"/>
        </w:rPr>
      </w:pPr>
      <w:r>
        <w:rPr>
          <w:rFonts w:cs="Arial"/>
          <w:sz w:val="20"/>
          <w:szCs w:val="20"/>
        </w:rPr>
        <w:t>__________________________________________________________________________________________</w:t>
      </w:r>
    </w:p>
    <w:p w14:paraId="4996BCDB" w14:textId="77777777" w:rsidR="00C22A31" w:rsidRPr="00C52AFB" w:rsidRDefault="00C22A31" w:rsidP="00F82A45">
      <w:pPr>
        <w:spacing w:line="240" w:lineRule="auto"/>
        <w:jc w:val="left"/>
        <w:rPr>
          <w:rFonts w:cs="Arial"/>
          <w:b/>
          <w:sz w:val="20"/>
          <w:szCs w:val="20"/>
        </w:rPr>
      </w:pPr>
      <w:r w:rsidRPr="00C52AFB">
        <w:rPr>
          <w:rFonts w:cs="Arial"/>
          <w:b/>
          <w:sz w:val="20"/>
          <w:szCs w:val="20"/>
        </w:rPr>
        <w:t>E. Strengths:</w:t>
      </w:r>
    </w:p>
    <w:p w14:paraId="36D80C87" w14:textId="77777777" w:rsidR="00C22A31" w:rsidRDefault="00C22A31" w:rsidP="00F82A45">
      <w:pPr>
        <w:spacing w:line="240" w:lineRule="auto"/>
        <w:jc w:val="left"/>
        <w:rPr>
          <w:rFonts w:cs="Arial"/>
          <w:sz w:val="20"/>
          <w:szCs w:val="20"/>
        </w:rPr>
      </w:pPr>
      <w:r>
        <w:rPr>
          <w:rFonts w:cs="Arial"/>
          <w:sz w:val="20"/>
          <w:szCs w:val="20"/>
        </w:rPr>
        <w:t>Identify professional strengths relevant to the individual’s ability to perform the advertised position:</w:t>
      </w:r>
    </w:p>
    <w:p w14:paraId="19657142" w14:textId="77777777" w:rsidR="00C22A31" w:rsidRDefault="00C22A31" w:rsidP="00F82A45">
      <w:pPr>
        <w:spacing w:line="240" w:lineRule="auto"/>
        <w:jc w:val="left"/>
        <w:rPr>
          <w:rFonts w:cs="Arial"/>
          <w:sz w:val="20"/>
          <w:szCs w:val="20"/>
        </w:rPr>
      </w:pPr>
      <w:r>
        <w:rPr>
          <w:rFonts w:cs="Arial"/>
          <w:sz w:val="20"/>
          <w:szCs w:val="20"/>
        </w:rPr>
        <w:t>__________________________________________________________________________________________</w:t>
      </w:r>
    </w:p>
    <w:p w14:paraId="63B6BF20" w14:textId="77777777" w:rsidR="00C22A31" w:rsidRDefault="00C22A31" w:rsidP="00F82A45">
      <w:pPr>
        <w:spacing w:line="240" w:lineRule="auto"/>
        <w:jc w:val="left"/>
        <w:rPr>
          <w:rFonts w:cs="Arial"/>
          <w:sz w:val="20"/>
          <w:szCs w:val="20"/>
        </w:rPr>
      </w:pPr>
      <w:r>
        <w:rPr>
          <w:rFonts w:cs="Arial"/>
          <w:sz w:val="20"/>
          <w:szCs w:val="20"/>
        </w:rPr>
        <w:t>__________________________________________________________________________________________</w:t>
      </w:r>
    </w:p>
    <w:p w14:paraId="74CF19C5" w14:textId="77777777" w:rsidR="00C22A31" w:rsidRPr="00C52AFB" w:rsidRDefault="00C22A31" w:rsidP="00F82A45">
      <w:pPr>
        <w:spacing w:line="240" w:lineRule="auto"/>
        <w:jc w:val="left"/>
        <w:rPr>
          <w:rFonts w:cs="Arial"/>
          <w:b/>
          <w:sz w:val="20"/>
          <w:szCs w:val="20"/>
        </w:rPr>
      </w:pPr>
      <w:r w:rsidRPr="00C52AFB">
        <w:rPr>
          <w:rFonts w:cs="Arial"/>
          <w:b/>
          <w:sz w:val="20"/>
          <w:szCs w:val="20"/>
        </w:rPr>
        <w:t>F. Weaknesses:</w:t>
      </w:r>
    </w:p>
    <w:p w14:paraId="481C9107" w14:textId="77777777" w:rsidR="00C22A31" w:rsidRDefault="00C22A31" w:rsidP="00F82A45">
      <w:pPr>
        <w:spacing w:line="240" w:lineRule="auto"/>
        <w:jc w:val="left"/>
        <w:rPr>
          <w:rFonts w:cs="Arial"/>
          <w:sz w:val="20"/>
          <w:szCs w:val="20"/>
        </w:rPr>
      </w:pPr>
      <w:r>
        <w:rPr>
          <w:rFonts w:cs="Arial"/>
          <w:sz w:val="20"/>
          <w:szCs w:val="20"/>
        </w:rPr>
        <w:t>Identify professional weaknesses relevant to the individual’s ability to perform the advertised position:</w:t>
      </w:r>
    </w:p>
    <w:p w14:paraId="0AF49A21" w14:textId="77777777" w:rsidR="00C22A31" w:rsidRDefault="00C22A31" w:rsidP="00F82A45">
      <w:pPr>
        <w:spacing w:line="240" w:lineRule="auto"/>
        <w:jc w:val="left"/>
        <w:rPr>
          <w:rFonts w:cs="Arial"/>
          <w:sz w:val="20"/>
          <w:szCs w:val="20"/>
        </w:rPr>
      </w:pPr>
      <w:r>
        <w:rPr>
          <w:rFonts w:cs="Arial"/>
          <w:sz w:val="20"/>
          <w:szCs w:val="20"/>
        </w:rPr>
        <w:t>__________________________________________________________________________________________</w:t>
      </w:r>
    </w:p>
    <w:p w14:paraId="64C99CA2" w14:textId="77777777" w:rsidR="00C22A31" w:rsidRDefault="00C22A31" w:rsidP="00F82A45">
      <w:pPr>
        <w:spacing w:line="240" w:lineRule="auto"/>
        <w:jc w:val="left"/>
        <w:rPr>
          <w:rFonts w:cs="Arial"/>
          <w:sz w:val="20"/>
          <w:szCs w:val="20"/>
        </w:rPr>
      </w:pPr>
      <w:r>
        <w:rPr>
          <w:rFonts w:cs="Arial"/>
          <w:sz w:val="20"/>
          <w:szCs w:val="20"/>
        </w:rPr>
        <w:t>__________________________________________________________________________________________</w:t>
      </w:r>
    </w:p>
    <w:p w14:paraId="258AD8FB" w14:textId="77777777" w:rsidR="00C22A31" w:rsidRPr="00C52AFB" w:rsidRDefault="00C22A31" w:rsidP="00F82A45">
      <w:pPr>
        <w:spacing w:line="240" w:lineRule="auto"/>
        <w:jc w:val="left"/>
        <w:rPr>
          <w:rFonts w:cs="Arial"/>
          <w:b/>
          <w:sz w:val="20"/>
          <w:szCs w:val="20"/>
        </w:rPr>
      </w:pPr>
      <w:r w:rsidRPr="00C52AFB">
        <w:rPr>
          <w:rFonts w:cs="Arial"/>
          <w:b/>
          <w:sz w:val="20"/>
          <w:szCs w:val="20"/>
        </w:rPr>
        <w:t>G. Assessment of Other Job-Related Factors:</w:t>
      </w:r>
    </w:p>
    <w:p w14:paraId="5AB2DEC3" w14:textId="77777777" w:rsidR="00C22A31" w:rsidRDefault="00C22A31" w:rsidP="00F82A45">
      <w:pPr>
        <w:spacing w:line="240" w:lineRule="auto"/>
        <w:jc w:val="left"/>
        <w:rPr>
          <w:rFonts w:cs="Arial"/>
          <w:sz w:val="20"/>
          <w:szCs w:val="20"/>
        </w:rPr>
      </w:pPr>
      <w:r>
        <w:rPr>
          <w:rFonts w:cs="Arial"/>
          <w:sz w:val="20"/>
          <w:szCs w:val="20"/>
        </w:rPr>
        <w:t>__________________________________________________________________________________________</w:t>
      </w:r>
    </w:p>
    <w:p w14:paraId="1B18C6EB" w14:textId="77777777" w:rsidR="00C22A31" w:rsidRDefault="00C22A31" w:rsidP="00F82A45">
      <w:pPr>
        <w:spacing w:line="240" w:lineRule="auto"/>
        <w:jc w:val="left"/>
        <w:rPr>
          <w:rFonts w:cs="Arial"/>
          <w:sz w:val="20"/>
          <w:szCs w:val="20"/>
        </w:rPr>
      </w:pPr>
      <w:r>
        <w:rPr>
          <w:rFonts w:cs="Arial"/>
          <w:sz w:val="20"/>
          <w:szCs w:val="20"/>
        </w:rPr>
        <w:t>__________________________________________________________________________________________</w:t>
      </w:r>
    </w:p>
    <w:p w14:paraId="2093E450" w14:textId="77777777" w:rsidR="00C22A31" w:rsidRDefault="00C22A31" w:rsidP="00F82A45">
      <w:pPr>
        <w:spacing w:line="240" w:lineRule="auto"/>
        <w:jc w:val="left"/>
        <w:rPr>
          <w:rFonts w:cs="Arial"/>
          <w:sz w:val="20"/>
          <w:szCs w:val="20"/>
        </w:rPr>
      </w:pPr>
      <w:r>
        <w:rPr>
          <w:rFonts w:cs="Arial"/>
          <w:sz w:val="20"/>
          <w:szCs w:val="20"/>
        </w:rPr>
        <w:t>__________________________________________________________________________________________</w:t>
      </w:r>
    </w:p>
    <w:p w14:paraId="64AA9AB7" w14:textId="77777777" w:rsidR="00C22A31" w:rsidRDefault="00C22A31" w:rsidP="00F82A45">
      <w:pPr>
        <w:spacing w:after="480" w:line="240" w:lineRule="auto"/>
        <w:jc w:val="left"/>
        <w:rPr>
          <w:rFonts w:cs="Arial"/>
          <w:sz w:val="20"/>
          <w:szCs w:val="20"/>
        </w:rPr>
      </w:pPr>
      <w:r>
        <w:rPr>
          <w:rFonts w:cs="Arial"/>
          <w:sz w:val="20"/>
          <w:szCs w:val="20"/>
        </w:rPr>
        <w:t>__________________________________________________________________________________________</w:t>
      </w:r>
    </w:p>
    <w:tbl>
      <w:tblPr>
        <w:tblpPr w:leftFromText="180" w:rightFromText="180" w:vertAnchor="text" w:horzAnchor="margin" w:tblpY="55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3420"/>
      </w:tblGrid>
      <w:tr w:rsidR="009B3883" w:rsidRPr="00FA273A" w14:paraId="59F0EEDC" w14:textId="77777777" w:rsidTr="009B3883">
        <w:tc>
          <w:tcPr>
            <w:tcW w:w="3420" w:type="dxa"/>
            <w:tcBorders>
              <w:top w:val="single" w:sz="12" w:space="0" w:color="auto"/>
              <w:left w:val="single" w:sz="12" w:space="0" w:color="auto"/>
              <w:bottom w:val="single" w:sz="12" w:space="0" w:color="auto"/>
              <w:right w:val="single" w:sz="12" w:space="0" w:color="auto"/>
            </w:tcBorders>
          </w:tcPr>
          <w:p w14:paraId="7FFE4D85" w14:textId="77777777" w:rsidR="009B3883" w:rsidRPr="00FA273A" w:rsidRDefault="009B3883" w:rsidP="00F82A45">
            <w:pPr>
              <w:spacing w:line="240" w:lineRule="auto"/>
              <w:jc w:val="left"/>
              <w:rPr>
                <w:rFonts w:cs="Arial"/>
                <w:b/>
                <w:sz w:val="16"/>
                <w:szCs w:val="16"/>
              </w:rPr>
            </w:pPr>
            <w:r w:rsidRPr="00FA273A">
              <w:rPr>
                <w:rFonts w:cs="Arial"/>
                <w:b/>
                <w:sz w:val="16"/>
                <w:szCs w:val="16"/>
              </w:rPr>
              <w:t>Maintain in staff member’s HR file if hired.</w:t>
            </w:r>
          </w:p>
        </w:tc>
      </w:tr>
    </w:tbl>
    <w:p w14:paraId="0B085E65" w14:textId="77777777" w:rsidR="00C22A31" w:rsidRDefault="00C22A31" w:rsidP="00F82A45">
      <w:pPr>
        <w:spacing w:after="0" w:line="240" w:lineRule="auto"/>
        <w:jc w:val="left"/>
        <w:rPr>
          <w:rFonts w:cs="Arial"/>
          <w:sz w:val="20"/>
          <w:szCs w:val="20"/>
        </w:rPr>
      </w:pPr>
      <w:r w:rsidRPr="00C52AFB">
        <w:rPr>
          <w:rFonts w:cs="Arial"/>
          <w:b/>
          <w:sz w:val="20"/>
          <w:szCs w:val="20"/>
        </w:rPr>
        <w:t>Supervisor’s signature:</w:t>
      </w:r>
      <w:r>
        <w:rPr>
          <w:rFonts w:cs="Arial"/>
          <w:sz w:val="20"/>
          <w:szCs w:val="20"/>
        </w:rPr>
        <w:t xml:space="preserve"> ________________________________________</w:t>
      </w:r>
      <w:r>
        <w:rPr>
          <w:rFonts w:cs="Arial"/>
          <w:sz w:val="20"/>
          <w:szCs w:val="20"/>
        </w:rPr>
        <w:tab/>
      </w:r>
      <w:r>
        <w:rPr>
          <w:rFonts w:cs="Arial"/>
          <w:sz w:val="20"/>
          <w:szCs w:val="20"/>
        </w:rPr>
        <w:tab/>
      </w:r>
      <w:r w:rsidRPr="00C52AFB">
        <w:rPr>
          <w:rFonts w:cs="Arial"/>
          <w:b/>
          <w:sz w:val="20"/>
          <w:szCs w:val="20"/>
        </w:rPr>
        <w:t>Date:</w:t>
      </w:r>
      <w:r>
        <w:rPr>
          <w:rFonts w:cs="Arial"/>
          <w:sz w:val="20"/>
          <w:szCs w:val="20"/>
        </w:rPr>
        <w:t xml:space="preserve"> ______________</w:t>
      </w:r>
    </w:p>
    <w:p w14:paraId="2501F5F2" w14:textId="77777777" w:rsidR="00F82A45" w:rsidRDefault="00F82A45" w:rsidP="00F82A45">
      <w:pPr>
        <w:spacing w:after="0" w:line="240" w:lineRule="auto"/>
        <w:jc w:val="left"/>
        <w:rPr>
          <w:rFonts w:cs="Arial"/>
          <w:b/>
          <w:bCs/>
          <w:color w:val="31849B"/>
          <w:sz w:val="20"/>
          <w:szCs w:val="18"/>
        </w:rPr>
        <w:sectPr w:rsidR="00F82A45" w:rsidSect="001F61BF">
          <w:pgSz w:w="12240" w:h="15840"/>
          <w:pgMar w:top="1440" w:right="1080" w:bottom="1440" w:left="1080" w:header="86" w:footer="720" w:gutter="0"/>
          <w:cols w:space="720"/>
          <w:docGrid w:linePitch="360"/>
        </w:sect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81185D" w:rsidRPr="00FA273A" w14:paraId="5AE68647" w14:textId="77777777" w:rsidTr="00180B36">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5B19EE74" w14:textId="520BAD3E" w:rsidR="0081185D" w:rsidRPr="00FA273A" w:rsidRDefault="0081185D" w:rsidP="00F82A45">
            <w:pPr>
              <w:spacing w:after="0" w:line="240" w:lineRule="auto"/>
              <w:jc w:val="left"/>
              <w:rPr>
                <w:rFonts w:cs="Arial"/>
                <w:b/>
                <w:caps/>
                <w:color w:val="31849B"/>
                <w:sz w:val="18"/>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0CDDC6F7" w14:textId="0687C5F3" w:rsidR="0081185D" w:rsidRPr="0050195A" w:rsidRDefault="00311CEE" w:rsidP="00F82A45">
            <w:pPr>
              <w:pStyle w:val="Heading2"/>
            </w:pPr>
            <w:bookmarkStart w:id="102" w:name="employmenteligibility"/>
            <w:bookmarkStart w:id="103" w:name="_Toc517252601"/>
            <w:bookmarkStart w:id="104" w:name="_Toc72331405"/>
            <w:bookmarkStart w:id="105" w:name="_Toc63577267"/>
            <w:bookmarkStart w:id="106" w:name="_Toc146722680"/>
            <w:bookmarkEnd w:id="102"/>
            <w:r w:rsidRPr="0050195A">
              <w:rPr>
                <w:caps w:val="0"/>
              </w:rPr>
              <w:t>EMPLOYMENT ELIGIBILITY</w:t>
            </w:r>
            <w:bookmarkEnd w:id="103"/>
            <w:bookmarkEnd w:id="104"/>
            <w:bookmarkEnd w:id="105"/>
            <w:bookmarkEnd w:id="106"/>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332697A5" w14:textId="77777777" w:rsidR="0081185D" w:rsidRPr="00FA273A" w:rsidRDefault="0081185D" w:rsidP="00F82A45">
            <w:pPr>
              <w:spacing w:after="0" w:line="240" w:lineRule="auto"/>
              <w:ind w:right="-103"/>
              <w:rPr>
                <w:rFonts w:cs="Arial"/>
                <w:b/>
                <w:caps/>
                <w:sz w:val="18"/>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6A946B55" w14:textId="335E6FB6" w:rsidR="0081185D" w:rsidRPr="00FA273A" w:rsidRDefault="0081185D" w:rsidP="00F82A45">
            <w:pPr>
              <w:pStyle w:val="NoSpacing"/>
              <w:rPr>
                <w:b/>
                <w:sz w:val="18"/>
                <w:szCs w:val="18"/>
              </w:rPr>
            </w:pPr>
            <w:r w:rsidRPr="00FA273A">
              <w:t xml:space="preserve">HR - </w:t>
            </w:r>
            <w:r w:rsidR="00531D19">
              <w:t>03</w:t>
            </w:r>
          </w:p>
        </w:tc>
      </w:tr>
      <w:tr w:rsidR="0081185D" w:rsidRPr="00FA273A" w14:paraId="110035C9" w14:textId="77777777" w:rsidTr="00180B36">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58BA28EF" w14:textId="77777777" w:rsidR="0081185D" w:rsidRPr="00FA273A" w:rsidRDefault="0081185D" w:rsidP="00F82A4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78C13C2D" w14:textId="77777777" w:rsidR="0081185D" w:rsidRPr="00FA273A" w:rsidRDefault="0081185D" w:rsidP="00F82A4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282E8502" w14:textId="77777777" w:rsidR="0081185D" w:rsidRPr="00FA273A" w:rsidRDefault="0081185D" w:rsidP="00F82A45">
            <w:pPr>
              <w:spacing w:after="0" w:line="240" w:lineRule="auto"/>
              <w:jc w:val="left"/>
              <w:rPr>
                <w:rFonts w:cs="Arial"/>
                <w:b/>
                <w:bCs/>
                <w:color w:val="31849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1BB15E8B" w14:textId="77777777" w:rsidR="0081185D" w:rsidRPr="00FA273A" w:rsidRDefault="0081185D" w:rsidP="00F82A45">
            <w:pPr>
              <w:spacing w:after="0" w:line="240" w:lineRule="auto"/>
              <w:jc w:val="left"/>
              <w:rPr>
                <w:rFonts w:cs="Arial"/>
                <w: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7E84B28A" w14:textId="77777777" w:rsidR="0081185D" w:rsidRPr="00FA273A" w:rsidRDefault="0081185D" w:rsidP="00F82A45">
            <w:pPr>
              <w:spacing w:after="0" w:line="240" w:lineRule="auto"/>
              <w:ind w:left="50"/>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43C2533D" w14:textId="77777777" w:rsidR="0081185D" w:rsidRPr="00FA273A" w:rsidRDefault="0081185D" w:rsidP="00F82A45">
            <w:pPr>
              <w:spacing w:after="0" w:line="240" w:lineRule="auto"/>
              <w:rPr>
                <w:rFonts w:cs="Arial"/>
                <w:sz w:val="18"/>
                <w:szCs w:val="18"/>
              </w:rPr>
            </w:pPr>
            <w:r>
              <w:rPr>
                <w:rFonts w:cs="Arial"/>
                <w:sz w:val="18"/>
                <w:szCs w:val="18"/>
              </w:rPr>
              <w:t>09/01/2015</w:t>
            </w:r>
          </w:p>
        </w:tc>
      </w:tr>
      <w:tr w:rsidR="0081185D" w:rsidRPr="00FA273A" w14:paraId="5E0EC7FE" w14:textId="77777777" w:rsidTr="00180B36">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01C25B4" w14:textId="77777777" w:rsidR="0081185D" w:rsidRPr="00FA273A" w:rsidRDefault="0081185D"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2DF4161" w14:textId="77777777" w:rsidR="0081185D" w:rsidRPr="00FA273A" w:rsidRDefault="0081185D"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9DC2206" w14:textId="77777777" w:rsidR="0081185D" w:rsidRPr="00FA273A" w:rsidRDefault="0081185D"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7D11F659" w14:textId="77777777" w:rsidR="0081185D" w:rsidRPr="00FA273A" w:rsidRDefault="0081185D" w:rsidP="00F82A45">
            <w:pPr>
              <w:spacing w:after="0" w:line="240" w:lineRule="auto"/>
              <w:ind w:left="50"/>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3524C10C" w14:textId="77777777" w:rsidR="0081185D" w:rsidRPr="00FA273A" w:rsidRDefault="0081185D" w:rsidP="00F82A45">
            <w:pPr>
              <w:spacing w:after="0" w:line="240" w:lineRule="auto"/>
              <w:rPr>
                <w:rFonts w:cs="Arial"/>
                <w:sz w:val="18"/>
                <w:szCs w:val="18"/>
              </w:rPr>
            </w:pPr>
            <w:r>
              <w:rPr>
                <w:rFonts w:cs="Arial"/>
                <w:sz w:val="18"/>
                <w:szCs w:val="18"/>
              </w:rPr>
              <w:t>07/01/2018</w:t>
            </w:r>
          </w:p>
        </w:tc>
      </w:tr>
      <w:tr w:rsidR="0081185D" w:rsidRPr="00FA273A" w14:paraId="2FD8E251" w14:textId="77777777" w:rsidTr="00180B36">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81B44EB" w14:textId="77777777" w:rsidR="0081185D" w:rsidRPr="00FA273A" w:rsidRDefault="0081185D"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92FEFEB" w14:textId="77777777" w:rsidR="0081185D" w:rsidRPr="00FA273A" w:rsidRDefault="0081185D"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F13F0A6" w14:textId="77777777" w:rsidR="0081185D" w:rsidRPr="00FA273A" w:rsidRDefault="0081185D"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4B03E7D2" w14:textId="77777777" w:rsidR="0081185D" w:rsidRPr="00FA273A" w:rsidRDefault="0081185D" w:rsidP="00F82A45">
            <w:pPr>
              <w:spacing w:after="0" w:line="240" w:lineRule="auto"/>
              <w:ind w:left="50"/>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6FE1431F" w14:textId="77777777" w:rsidR="0081185D" w:rsidRPr="00FA273A" w:rsidRDefault="0081185D" w:rsidP="00F82A45">
            <w:pPr>
              <w:spacing w:after="0" w:line="240" w:lineRule="auto"/>
              <w:rPr>
                <w:rFonts w:cs="Arial"/>
                <w:sz w:val="18"/>
                <w:szCs w:val="18"/>
              </w:rPr>
            </w:pPr>
          </w:p>
        </w:tc>
      </w:tr>
      <w:tr w:rsidR="0081185D" w:rsidRPr="00FA273A" w14:paraId="2C626B6F" w14:textId="77777777" w:rsidTr="00180B36">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2E6F0030" w14:textId="77777777" w:rsidR="0081185D" w:rsidRPr="00FA273A" w:rsidRDefault="0081185D" w:rsidP="00F82A4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73670534" w14:textId="77777777" w:rsidR="0081185D" w:rsidRPr="00FA273A" w:rsidRDefault="00E51E15" w:rsidP="00F82A45">
            <w:pPr>
              <w:spacing w:after="0" w:line="240" w:lineRule="auto"/>
              <w:jc w:val="left"/>
              <w:rPr>
                <w:rFonts w:cs="Arial"/>
                <w:sz w:val="18"/>
                <w:szCs w:val="18"/>
              </w:rPr>
            </w:pPr>
            <w:hyperlink r:id="rId16" w:history="1">
              <w:r w:rsidR="0081185D" w:rsidRPr="00FA273A">
                <w:rPr>
                  <w:rStyle w:val="Hyperlink"/>
                  <w:rFonts w:cs="Arial"/>
                  <w:sz w:val="18"/>
                  <w:szCs w:val="18"/>
                </w:rPr>
                <w:t>Fill-able I9 Form</w:t>
              </w:r>
            </w:hyperlink>
          </w:p>
        </w:tc>
        <w:tc>
          <w:tcPr>
            <w:tcW w:w="1835" w:type="dxa"/>
            <w:tcBorders>
              <w:top w:val="single" w:sz="4" w:space="0" w:color="31849B"/>
              <w:left w:val="single" w:sz="4" w:space="0" w:color="31849B"/>
              <w:bottom w:val="single" w:sz="4" w:space="0" w:color="31849B"/>
              <w:right w:val="single" w:sz="4" w:space="0" w:color="31849B"/>
            </w:tcBorders>
            <w:vAlign w:val="center"/>
          </w:tcPr>
          <w:p w14:paraId="523F9EF0" w14:textId="77777777" w:rsidR="0081185D" w:rsidRPr="00FA273A" w:rsidRDefault="0081185D" w:rsidP="00F82A45">
            <w:pPr>
              <w:spacing w:after="0" w:line="240" w:lineRule="auto"/>
              <w:ind w:left="120"/>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6DC1518C" w14:textId="77777777" w:rsidR="0081185D" w:rsidRPr="00FA273A" w:rsidRDefault="0081185D" w:rsidP="00F82A45">
            <w:pPr>
              <w:spacing w:after="0" w:line="240" w:lineRule="auto"/>
              <w:rPr>
                <w:rFonts w:cs="Arial"/>
                <w:sz w:val="18"/>
                <w:szCs w:val="18"/>
              </w:rPr>
            </w:pPr>
          </w:p>
        </w:tc>
      </w:tr>
    </w:tbl>
    <w:p w14:paraId="56C059AA" w14:textId="77777777" w:rsidR="0081185D" w:rsidRDefault="0081185D" w:rsidP="00F82A45">
      <w:pPr>
        <w:spacing w:after="120" w:line="240" w:lineRule="auto"/>
        <w:outlineLvl w:val="0"/>
        <w:rPr>
          <w:rFonts w:cs="Arial"/>
          <w:b/>
          <w:caps/>
          <w:color w:val="31849B"/>
          <w:sz w:val="18"/>
          <w:szCs w:val="26"/>
        </w:rPr>
      </w:pPr>
    </w:p>
    <w:p w14:paraId="2C3CAE85" w14:textId="77777777" w:rsidR="0081185D" w:rsidRPr="0081185D" w:rsidRDefault="0081185D" w:rsidP="00F82A45">
      <w:pPr>
        <w:spacing w:before="120" w:line="240" w:lineRule="auto"/>
        <w:jc w:val="left"/>
        <w:rPr>
          <w:b/>
          <w:color w:val="31849B"/>
          <w:sz w:val="18"/>
          <w:szCs w:val="18"/>
        </w:rPr>
      </w:pPr>
      <w:r w:rsidRPr="0081185D">
        <w:rPr>
          <w:b/>
          <w:color w:val="31849B"/>
          <w:sz w:val="18"/>
          <w:szCs w:val="18"/>
        </w:rPr>
        <w:t>POLICY</w:t>
      </w:r>
    </w:p>
    <w:p w14:paraId="2EFFDD0A" w14:textId="77777777" w:rsidR="0081185D" w:rsidRDefault="0081185D" w:rsidP="00CD53D0">
      <w:pPr>
        <w:pStyle w:val="ListParagraph"/>
        <w:numPr>
          <w:ilvl w:val="0"/>
          <w:numId w:val="44"/>
        </w:numPr>
        <w:spacing w:before="120" w:line="240" w:lineRule="auto"/>
        <w:contextualSpacing w:val="0"/>
        <w:jc w:val="left"/>
        <w:rPr>
          <w:rFonts w:asciiTheme="minorHAnsi" w:hAnsiTheme="minorHAnsi" w:cstheme="minorHAnsi"/>
        </w:rPr>
      </w:pPr>
      <w:r w:rsidRPr="0081185D">
        <w:rPr>
          <w:rFonts w:asciiTheme="minorHAnsi" w:hAnsiTheme="minorHAnsi" w:cstheme="minorHAnsi"/>
        </w:rPr>
        <w:t>It is our policy to comply with United States immigration law.  Accordingly, we neither hire nor continue to employ an individual who is not legally authorized to work in the United States.  Moreover, we do not discriminate on the basis of citizenship status or national origin in recruitment, hiring, or discharge or other terms and conditions of employment.</w:t>
      </w:r>
    </w:p>
    <w:p w14:paraId="28CF8F5E" w14:textId="77777777" w:rsidR="0081185D" w:rsidRPr="0081185D" w:rsidRDefault="0081185D" w:rsidP="00CD53D0">
      <w:pPr>
        <w:pStyle w:val="ListParagraph"/>
        <w:numPr>
          <w:ilvl w:val="0"/>
          <w:numId w:val="44"/>
        </w:numPr>
        <w:spacing w:before="120" w:line="240" w:lineRule="auto"/>
        <w:contextualSpacing w:val="0"/>
        <w:jc w:val="left"/>
        <w:rPr>
          <w:rFonts w:asciiTheme="minorHAnsi" w:hAnsiTheme="minorHAnsi" w:cstheme="minorHAnsi"/>
        </w:rPr>
      </w:pPr>
      <w:r w:rsidRPr="0081185D">
        <w:rPr>
          <w:rFonts w:asciiTheme="minorHAnsi" w:hAnsiTheme="minorHAnsi" w:cstheme="minorHAnsi"/>
        </w:rPr>
        <w:t>As a condition of employment, every individual must provide satisfactory evidence of his or her identity and legal authority to work in the United States within 72 hours of commencing employment.  If the employee cannot verify his or her right to work in the United States within 72 hours of employment, the Company will be required to terminate his/her employment immediately.</w:t>
      </w:r>
    </w:p>
    <w:p w14:paraId="68F1F8C2" w14:textId="77777777" w:rsidR="0081185D" w:rsidRPr="0081185D" w:rsidRDefault="0081185D" w:rsidP="00F82A45">
      <w:pPr>
        <w:spacing w:before="120" w:line="240" w:lineRule="auto"/>
        <w:jc w:val="left"/>
        <w:rPr>
          <w:b/>
          <w:color w:val="31849B"/>
          <w:sz w:val="18"/>
          <w:szCs w:val="18"/>
        </w:rPr>
      </w:pPr>
      <w:r w:rsidRPr="0081185D">
        <w:rPr>
          <w:b/>
          <w:color w:val="31849B"/>
          <w:sz w:val="18"/>
          <w:szCs w:val="18"/>
        </w:rPr>
        <w:t>PROCEDURE</w:t>
      </w:r>
    </w:p>
    <w:p w14:paraId="25E10C43" w14:textId="77777777" w:rsidR="0081185D" w:rsidRPr="0081185D" w:rsidRDefault="0081185D" w:rsidP="001B7D63">
      <w:pPr>
        <w:pStyle w:val="ListParagraph"/>
        <w:numPr>
          <w:ilvl w:val="0"/>
          <w:numId w:val="177"/>
        </w:numPr>
        <w:spacing w:before="120" w:line="240" w:lineRule="auto"/>
        <w:contextualSpacing w:val="0"/>
        <w:jc w:val="left"/>
        <w:rPr>
          <w:rFonts w:asciiTheme="minorHAnsi" w:hAnsiTheme="minorHAnsi" w:cstheme="minorHAnsi"/>
        </w:rPr>
      </w:pPr>
      <w:r w:rsidRPr="0081185D">
        <w:rPr>
          <w:rFonts w:asciiTheme="minorHAnsi" w:hAnsiTheme="minorHAnsi" w:cstheme="minorHAnsi"/>
        </w:rPr>
        <w:t>Employment Eligibility Verification Procedures</w:t>
      </w:r>
    </w:p>
    <w:p w14:paraId="45A01B64" w14:textId="77777777" w:rsidR="0081185D" w:rsidRPr="00CC593C" w:rsidRDefault="0081185D" w:rsidP="00CD53D0">
      <w:pPr>
        <w:pStyle w:val="ListParagraph"/>
        <w:numPr>
          <w:ilvl w:val="0"/>
          <w:numId w:val="45"/>
        </w:numPr>
        <w:spacing w:before="120" w:line="240" w:lineRule="auto"/>
        <w:contextualSpacing w:val="0"/>
        <w:jc w:val="left"/>
        <w:rPr>
          <w:rFonts w:asciiTheme="minorHAnsi" w:hAnsiTheme="minorHAnsi" w:cstheme="minorHAnsi"/>
          <w:szCs w:val="20"/>
        </w:rPr>
      </w:pPr>
      <w:r w:rsidRPr="00CC593C">
        <w:rPr>
          <w:rFonts w:asciiTheme="minorHAnsi" w:hAnsiTheme="minorHAnsi" w:cstheme="minorHAnsi"/>
          <w:szCs w:val="20"/>
        </w:rPr>
        <w:t>Human Resources designee is responsible for implementing, administering, and reviewing procedures necessary to comply with the employment eligibility verification and nondiscrimination requirements of the Immigration Reform and Control Act (“IRCA”), as amended. HR designee must ensure that all new employees:</w:t>
      </w:r>
    </w:p>
    <w:p w14:paraId="2A4795E2" w14:textId="77777777" w:rsidR="0081185D" w:rsidRPr="00CC593C" w:rsidRDefault="0081185D" w:rsidP="00CD53D0">
      <w:pPr>
        <w:pStyle w:val="ListParagraph"/>
        <w:numPr>
          <w:ilvl w:val="6"/>
          <w:numId w:val="46"/>
        </w:numPr>
        <w:spacing w:before="120" w:line="240" w:lineRule="auto"/>
        <w:contextualSpacing w:val="0"/>
        <w:jc w:val="left"/>
        <w:rPr>
          <w:rFonts w:asciiTheme="minorHAnsi" w:hAnsiTheme="minorHAnsi" w:cstheme="minorHAnsi"/>
          <w:szCs w:val="20"/>
        </w:rPr>
      </w:pPr>
      <w:r w:rsidRPr="00CC593C">
        <w:rPr>
          <w:rFonts w:asciiTheme="minorHAnsi" w:hAnsiTheme="minorHAnsi" w:cstheme="minorHAnsi"/>
          <w:szCs w:val="20"/>
        </w:rPr>
        <w:t>Complete and sign the employee’s portion of Form I-9, Employment Eligibility Verification.</w:t>
      </w:r>
    </w:p>
    <w:p w14:paraId="174DCEAE" w14:textId="77777777" w:rsidR="0081185D" w:rsidRPr="00CC593C" w:rsidRDefault="0081185D" w:rsidP="00CD53D0">
      <w:pPr>
        <w:pStyle w:val="ListParagraph"/>
        <w:numPr>
          <w:ilvl w:val="6"/>
          <w:numId w:val="46"/>
        </w:numPr>
        <w:spacing w:before="120" w:line="240" w:lineRule="auto"/>
        <w:contextualSpacing w:val="0"/>
        <w:jc w:val="left"/>
        <w:rPr>
          <w:rFonts w:asciiTheme="minorHAnsi" w:hAnsiTheme="minorHAnsi" w:cstheme="minorHAnsi"/>
          <w:szCs w:val="20"/>
        </w:rPr>
      </w:pPr>
      <w:r w:rsidRPr="00CC593C">
        <w:rPr>
          <w:rFonts w:asciiTheme="minorHAnsi" w:hAnsiTheme="minorHAnsi" w:cstheme="minorHAnsi"/>
          <w:szCs w:val="20"/>
        </w:rPr>
        <w:t>Present original documentation supporting the employee’s identity and employment eligibility to work in the United States.</w:t>
      </w:r>
    </w:p>
    <w:p w14:paraId="1EFE98F1" w14:textId="77777777" w:rsidR="0081185D" w:rsidRPr="00CC593C" w:rsidRDefault="0081185D" w:rsidP="00CD53D0">
      <w:pPr>
        <w:pStyle w:val="ListParagraph"/>
        <w:numPr>
          <w:ilvl w:val="6"/>
          <w:numId w:val="46"/>
        </w:numPr>
        <w:spacing w:before="120" w:line="240" w:lineRule="auto"/>
        <w:contextualSpacing w:val="0"/>
        <w:jc w:val="left"/>
        <w:rPr>
          <w:rFonts w:asciiTheme="minorHAnsi" w:hAnsiTheme="minorHAnsi" w:cstheme="minorHAnsi"/>
          <w:szCs w:val="20"/>
        </w:rPr>
      </w:pPr>
      <w:r w:rsidRPr="00CC593C">
        <w:rPr>
          <w:rFonts w:asciiTheme="minorHAnsi" w:hAnsiTheme="minorHAnsi" w:cstheme="minorHAnsi"/>
          <w:szCs w:val="20"/>
        </w:rPr>
        <w:t>Complete online E-Verify process.  HomeCentris staff shall record the e-Verify case number in the employee’s employment record.</w:t>
      </w:r>
    </w:p>
    <w:p w14:paraId="283E2414" w14:textId="77777777" w:rsidR="0081185D" w:rsidRPr="00782D92" w:rsidRDefault="0081185D" w:rsidP="00CD53D0">
      <w:pPr>
        <w:pStyle w:val="ListParagraph"/>
        <w:numPr>
          <w:ilvl w:val="0"/>
          <w:numId w:val="45"/>
        </w:numPr>
        <w:spacing w:before="120" w:line="240" w:lineRule="auto"/>
        <w:contextualSpacing w:val="0"/>
        <w:jc w:val="left"/>
        <w:rPr>
          <w:rFonts w:asciiTheme="minorHAnsi" w:hAnsiTheme="minorHAnsi" w:cstheme="minorHAnsi"/>
          <w:szCs w:val="20"/>
        </w:rPr>
      </w:pPr>
      <w:r w:rsidRPr="00782D92">
        <w:rPr>
          <w:rFonts w:asciiTheme="minorHAnsi" w:hAnsiTheme="minorHAnsi" w:cstheme="minorHAnsi"/>
          <w:szCs w:val="20"/>
        </w:rPr>
        <w:t>Employees must complete the employee Section 1 of Form I-9 on the day they begin work and provide the required supporting documentation. HR designee must complete Section 2 of Form I-9 by examining the document within three (3) business days of the date employment begins.</w:t>
      </w:r>
    </w:p>
    <w:p w14:paraId="72FAD486" w14:textId="2F25A455" w:rsidR="0081185D" w:rsidRPr="00782D92" w:rsidRDefault="0081185D" w:rsidP="00CD53D0">
      <w:pPr>
        <w:pStyle w:val="ListParagraph"/>
        <w:numPr>
          <w:ilvl w:val="0"/>
          <w:numId w:val="45"/>
        </w:numPr>
        <w:spacing w:before="120" w:line="240" w:lineRule="auto"/>
        <w:contextualSpacing w:val="0"/>
        <w:jc w:val="left"/>
        <w:rPr>
          <w:rFonts w:asciiTheme="minorHAnsi" w:hAnsiTheme="minorHAnsi" w:cstheme="minorHAnsi"/>
          <w:szCs w:val="20"/>
        </w:rPr>
      </w:pPr>
      <w:r w:rsidRPr="00782D92">
        <w:rPr>
          <w:rFonts w:asciiTheme="minorHAnsi" w:hAnsiTheme="minorHAnsi" w:cstheme="minorHAnsi"/>
          <w:szCs w:val="20"/>
        </w:rPr>
        <w:t>If an employee is authorized to work, but is unable to provide the required document(s), the employee can, under certain circumstances, present the HR designee with a receipt for an application for the necessary document(s):</w:t>
      </w:r>
    </w:p>
    <w:p w14:paraId="1BB820E7" w14:textId="77777777" w:rsidR="0081185D" w:rsidRPr="00782D92" w:rsidRDefault="0081185D" w:rsidP="00CD53D0">
      <w:pPr>
        <w:pStyle w:val="ListParagraph"/>
        <w:numPr>
          <w:ilvl w:val="0"/>
          <w:numId w:val="47"/>
        </w:numPr>
        <w:spacing w:before="120" w:line="240" w:lineRule="auto"/>
        <w:contextualSpacing w:val="0"/>
        <w:jc w:val="left"/>
        <w:rPr>
          <w:rFonts w:asciiTheme="minorHAnsi" w:hAnsiTheme="minorHAnsi" w:cstheme="minorHAnsi"/>
          <w:szCs w:val="20"/>
        </w:rPr>
      </w:pPr>
      <w:r w:rsidRPr="00782D92">
        <w:rPr>
          <w:rFonts w:asciiTheme="minorHAnsi" w:hAnsiTheme="minorHAnsi" w:cstheme="minorHAnsi"/>
          <w:szCs w:val="20"/>
        </w:rPr>
        <w:t>If the document was lost, stolen or damaged, the individual must present a receipt for a replacement within three business days of hire and present the actual replacement document within 90 days of hire or, in the case of re-verification, by the date that the employment authorization expires.</w:t>
      </w:r>
    </w:p>
    <w:p w14:paraId="01D2FA17" w14:textId="77777777" w:rsidR="0081185D" w:rsidRPr="00782D92" w:rsidRDefault="0081185D" w:rsidP="00CD53D0">
      <w:pPr>
        <w:pStyle w:val="ListParagraph"/>
        <w:numPr>
          <w:ilvl w:val="0"/>
          <w:numId w:val="47"/>
        </w:numPr>
        <w:spacing w:before="120" w:line="240" w:lineRule="auto"/>
        <w:contextualSpacing w:val="0"/>
        <w:jc w:val="left"/>
        <w:rPr>
          <w:rFonts w:asciiTheme="minorHAnsi" w:hAnsiTheme="minorHAnsi" w:cstheme="minorHAnsi"/>
          <w:szCs w:val="20"/>
        </w:rPr>
      </w:pPr>
      <w:r w:rsidRPr="00782D92">
        <w:rPr>
          <w:rFonts w:asciiTheme="minorHAnsi" w:hAnsiTheme="minorHAnsi" w:cstheme="minorHAnsi"/>
          <w:szCs w:val="20"/>
        </w:rPr>
        <w:t xml:space="preserve">The applicant can present Form I-9, Arrival portion of the form I-94 or I-94A Record, with an unexpired Temporary I-551 stamp and the individual’s photograph. Receipt valid until expiration </w:t>
      </w:r>
      <w:r w:rsidRPr="00782D92">
        <w:rPr>
          <w:rFonts w:asciiTheme="minorHAnsi" w:hAnsiTheme="minorHAnsi" w:cstheme="minorHAnsi"/>
          <w:szCs w:val="20"/>
        </w:rPr>
        <w:lastRenderedPageBreak/>
        <w:t>date, one year from date of issue, or, in the case of re-verification, by the expiration date of the Temporary I-551.</w:t>
      </w:r>
    </w:p>
    <w:p w14:paraId="15D0F25D" w14:textId="77777777" w:rsidR="0081185D" w:rsidRPr="00782D92" w:rsidRDefault="0081185D" w:rsidP="00CD53D0">
      <w:pPr>
        <w:pStyle w:val="ListParagraph"/>
        <w:numPr>
          <w:ilvl w:val="0"/>
          <w:numId w:val="47"/>
        </w:numPr>
        <w:spacing w:before="120" w:line="240" w:lineRule="auto"/>
        <w:contextualSpacing w:val="0"/>
        <w:jc w:val="left"/>
        <w:rPr>
          <w:rFonts w:asciiTheme="minorHAnsi" w:hAnsiTheme="minorHAnsi" w:cstheme="minorHAnsi"/>
          <w:szCs w:val="20"/>
        </w:rPr>
      </w:pPr>
      <w:r w:rsidRPr="00782D92">
        <w:rPr>
          <w:rFonts w:asciiTheme="minorHAnsi" w:hAnsiTheme="minorHAnsi" w:cstheme="minorHAnsi"/>
          <w:szCs w:val="20"/>
        </w:rPr>
        <w:t xml:space="preserve">If the applicant has refugee status, he or she can present the departure portion of the I-94 or I-94A with an unexpired refugee admission stamp. Within ninety (90) days of hire or the date that the employment or, for re-verification, the date employment authorization expires. At the end of receipt validity period, the individual must present an unexpired EAD Form I-766, or the combination of a valid List B document and an unrestricted Social Security card. </w:t>
      </w:r>
    </w:p>
    <w:p w14:paraId="0BEEA17F" w14:textId="77777777" w:rsidR="0081185D" w:rsidRPr="00782D92" w:rsidRDefault="0081185D" w:rsidP="00CD53D0">
      <w:pPr>
        <w:pStyle w:val="ListParagraph"/>
        <w:numPr>
          <w:ilvl w:val="0"/>
          <w:numId w:val="48"/>
        </w:numPr>
        <w:spacing w:before="120" w:line="240" w:lineRule="auto"/>
        <w:contextualSpacing w:val="0"/>
        <w:jc w:val="left"/>
        <w:rPr>
          <w:rFonts w:asciiTheme="minorHAnsi" w:hAnsiTheme="minorHAnsi" w:cstheme="minorHAnsi"/>
          <w:szCs w:val="20"/>
        </w:rPr>
      </w:pPr>
      <w:r w:rsidRPr="00782D92">
        <w:rPr>
          <w:rFonts w:asciiTheme="minorHAnsi" w:hAnsiTheme="minorHAnsi" w:cstheme="minorHAnsi"/>
          <w:szCs w:val="20"/>
        </w:rPr>
        <w:t>An employee’s failure to produce required documentation within allotted time periods is grounds for immediate separation from employment. Employment can be resumed only when the required documentation is furnished.</w:t>
      </w:r>
    </w:p>
    <w:p w14:paraId="5CB64918" w14:textId="77777777" w:rsidR="0081185D" w:rsidRDefault="0081185D" w:rsidP="00CD53D0">
      <w:pPr>
        <w:pStyle w:val="ListParagraph"/>
        <w:numPr>
          <w:ilvl w:val="0"/>
          <w:numId w:val="48"/>
        </w:numPr>
        <w:spacing w:before="120" w:line="240" w:lineRule="auto"/>
        <w:contextualSpacing w:val="0"/>
        <w:jc w:val="left"/>
        <w:rPr>
          <w:rFonts w:asciiTheme="minorHAnsi" w:hAnsiTheme="minorHAnsi" w:cstheme="minorHAnsi"/>
          <w:szCs w:val="20"/>
        </w:rPr>
      </w:pPr>
      <w:r w:rsidRPr="00782D92">
        <w:rPr>
          <w:rFonts w:asciiTheme="minorHAnsi" w:hAnsiTheme="minorHAnsi" w:cstheme="minorHAnsi"/>
          <w:szCs w:val="20"/>
        </w:rPr>
        <w:t>Human Resources arranges for a periodic audit of I-9’s on file to ensure that the facility management employees is complying with employment eligibility verification requirements.</w:t>
      </w:r>
    </w:p>
    <w:p w14:paraId="581F1441" w14:textId="77777777" w:rsidR="0081185D" w:rsidRPr="00782D92" w:rsidRDefault="0081185D" w:rsidP="00CD53D0">
      <w:pPr>
        <w:pStyle w:val="ListParagraph"/>
        <w:numPr>
          <w:ilvl w:val="3"/>
          <w:numId w:val="46"/>
        </w:numPr>
        <w:spacing w:before="120" w:line="240" w:lineRule="auto"/>
        <w:contextualSpacing w:val="0"/>
        <w:jc w:val="left"/>
        <w:rPr>
          <w:rFonts w:asciiTheme="minorHAnsi" w:hAnsiTheme="minorHAnsi" w:cstheme="minorHAnsi"/>
        </w:rPr>
      </w:pPr>
      <w:r w:rsidRPr="00782D92">
        <w:rPr>
          <w:rFonts w:asciiTheme="minorHAnsi" w:hAnsiTheme="minorHAnsi" w:cstheme="minorHAnsi"/>
        </w:rPr>
        <w:t>Expiration of Work Authorization</w:t>
      </w:r>
    </w:p>
    <w:p w14:paraId="3B58E917" w14:textId="77777777" w:rsidR="0081185D" w:rsidRDefault="0081185D" w:rsidP="00CD53D0">
      <w:pPr>
        <w:pStyle w:val="ListParagraph"/>
        <w:numPr>
          <w:ilvl w:val="0"/>
          <w:numId w:val="49"/>
        </w:numPr>
        <w:spacing w:before="120" w:line="240" w:lineRule="auto"/>
        <w:contextualSpacing w:val="0"/>
        <w:jc w:val="left"/>
        <w:rPr>
          <w:rFonts w:asciiTheme="minorHAnsi" w:hAnsiTheme="minorHAnsi" w:cstheme="minorHAnsi"/>
          <w:szCs w:val="20"/>
        </w:rPr>
      </w:pPr>
      <w:r w:rsidRPr="00782D92">
        <w:rPr>
          <w:rFonts w:asciiTheme="minorHAnsi" w:hAnsiTheme="minorHAnsi" w:cstheme="minorHAnsi"/>
          <w:szCs w:val="20"/>
        </w:rPr>
        <w:t>(</w:t>
      </w:r>
      <w:hyperlink w:anchor="employmentreverifications" w:history="1">
        <w:r w:rsidRPr="00782D92">
          <w:rPr>
            <w:rStyle w:val="Hyperlink"/>
            <w:rFonts w:asciiTheme="minorHAnsi" w:hAnsiTheme="minorHAnsi" w:cstheme="minorHAnsi"/>
            <w:szCs w:val="20"/>
          </w:rPr>
          <w:t>See I-9 Re-verification Procedures Policy</w:t>
        </w:r>
      </w:hyperlink>
      <w:r w:rsidRPr="00782D92">
        <w:rPr>
          <w:rFonts w:asciiTheme="minorHAnsi" w:hAnsiTheme="minorHAnsi" w:cstheme="minorHAnsi"/>
          <w:szCs w:val="20"/>
        </w:rPr>
        <w:t>)</w:t>
      </w:r>
    </w:p>
    <w:p w14:paraId="5CF2EB46" w14:textId="77777777" w:rsidR="0081185D" w:rsidRPr="00782D92" w:rsidRDefault="0081185D" w:rsidP="00CD53D0">
      <w:pPr>
        <w:pStyle w:val="ListParagraph"/>
        <w:numPr>
          <w:ilvl w:val="3"/>
          <w:numId w:val="46"/>
        </w:numPr>
        <w:spacing w:before="120" w:line="240" w:lineRule="auto"/>
        <w:contextualSpacing w:val="0"/>
        <w:jc w:val="left"/>
        <w:rPr>
          <w:rFonts w:asciiTheme="minorHAnsi" w:hAnsiTheme="minorHAnsi" w:cstheme="minorHAnsi"/>
        </w:rPr>
      </w:pPr>
      <w:r w:rsidRPr="00782D92">
        <w:rPr>
          <w:rFonts w:asciiTheme="minorHAnsi" w:hAnsiTheme="minorHAnsi" w:cstheme="minorHAnsi"/>
        </w:rPr>
        <w:t>Nondiscrimination</w:t>
      </w:r>
    </w:p>
    <w:p w14:paraId="6E38C70D" w14:textId="4C8F3569" w:rsidR="0081185D" w:rsidRPr="00782D92" w:rsidRDefault="0081185D" w:rsidP="00CD53D0">
      <w:pPr>
        <w:pStyle w:val="ListParagraph"/>
        <w:numPr>
          <w:ilvl w:val="0"/>
          <w:numId w:val="49"/>
        </w:numPr>
        <w:spacing w:before="120" w:line="240" w:lineRule="auto"/>
        <w:contextualSpacing w:val="0"/>
        <w:jc w:val="left"/>
        <w:rPr>
          <w:rFonts w:asciiTheme="minorHAnsi" w:hAnsiTheme="minorHAnsi" w:cstheme="minorHAnsi"/>
          <w:szCs w:val="20"/>
        </w:rPr>
      </w:pPr>
      <w:r w:rsidRPr="00782D92">
        <w:rPr>
          <w:rFonts w:asciiTheme="minorHAnsi" w:hAnsiTheme="minorHAnsi" w:cstheme="minorHAnsi"/>
          <w:szCs w:val="20"/>
        </w:rPr>
        <w:t>Supervisors, HR employees, hiring personnel, and other employees and agents of HomeCentris are prohibited from discriminating against an applicant or employee based on</w:t>
      </w:r>
      <w:r w:rsidR="00D20CFE">
        <w:rPr>
          <w:rFonts w:asciiTheme="minorHAnsi" w:hAnsiTheme="minorHAnsi" w:cstheme="minorHAnsi"/>
          <w:szCs w:val="20"/>
        </w:rPr>
        <w:t xml:space="preserve"> </w:t>
      </w:r>
      <w:r w:rsidR="00F62003">
        <w:rPr>
          <w:rFonts w:asciiTheme="minorHAnsi" w:hAnsiTheme="minorHAnsi" w:cstheme="minorHAnsi"/>
          <w:szCs w:val="20"/>
        </w:rPr>
        <w:t>ancestry</w:t>
      </w:r>
      <w:r w:rsidR="00D20CFE">
        <w:rPr>
          <w:rFonts w:asciiTheme="minorHAnsi" w:hAnsiTheme="minorHAnsi" w:cstheme="minorHAnsi"/>
          <w:szCs w:val="20"/>
        </w:rPr>
        <w:t>,</w:t>
      </w:r>
      <w:r w:rsidRPr="00782D92">
        <w:rPr>
          <w:rFonts w:asciiTheme="minorHAnsi" w:hAnsiTheme="minorHAnsi" w:cstheme="minorHAnsi"/>
          <w:szCs w:val="20"/>
        </w:rPr>
        <w:t xml:space="preserve"> national origin or status as a legal immigrant. </w:t>
      </w:r>
    </w:p>
    <w:p w14:paraId="133929C6" w14:textId="77777777" w:rsidR="0081185D" w:rsidRPr="00782D92" w:rsidRDefault="0081185D" w:rsidP="00CD53D0">
      <w:pPr>
        <w:pStyle w:val="ListParagraph"/>
        <w:numPr>
          <w:ilvl w:val="0"/>
          <w:numId w:val="49"/>
        </w:numPr>
        <w:spacing w:before="120" w:line="240" w:lineRule="auto"/>
        <w:contextualSpacing w:val="0"/>
        <w:jc w:val="left"/>
        <w:rPr>
          <w:rFonts w:asciiTheme="minorHAnsi" w:hAnsiTheme="minorHAnsi" w:cstheme="minorHAnsi"/>
          <w:szCs w:val="20"/>
        </w:rPr>
      </w:pPr>
      <w:r w:rsidRPr="00782D92">
        <w:rPr>
          <w:rFonts w:asciiTheme="minorHAnsi" w:hAnsiTheme="minorHAnsi" w:cstheme="minorHAnsi"/>
          <w:szCs w:val="20"/>
        </w:rPr>
        <w:t>Hiring personnel should never infer from an individual’s appearance or accent that he or she is unauthorized to work.</w:t>
      </w:r>
    </w:p>
    <w:p w14:paraId="130441B6" w14:textId="77777777" w:rsidR="0081185D" w:rsidRPr="00782D92" w:rsidRDefault="0081185D" w:rsidP="00CD53D0">
      <w:pPr>
        <w:pStyle w:val="ListParagraph"/>
        <w:numPr>
          <w:ilvl w:val="0"/>
          <w:numId w:val="49"/>
        </w:numPr>
        <w:spacing w:before="120" w:line="240" w:lineRule="auto"/>
        <w:contextualSpacing w:val="0"/>
        <w:jc w:val="left"/>
        <w:rPr>
          <w:rFonts w:asciiTheme="minorHAnsi" w:hAnsiTheme="minorHAnsi" w:cstheme="minorHAnsi"/>
          <w:szCs w:val="20"/>
        </w:rPr>
      </w:pPr>
      <w:r w:rsidRPr="00782D92">
        <w:rPr>
          <w:rFonts w:asciiTheme="minorHAnsi" w:hAnsiTheme="minorHAnsi" w:cstheme="minorHAnsi"/>
          <w:szCs w:val="20"/>
        </w:rPr>
        <w:t>Employees and applicants choose which document(s) they want to present from the lists of acceptable documents. HR representatives and any other employees involved in the hiring process may not specify which document(s) an employee/applicant may present or ask employee/applicant for any document not specifically designated on Form I-9 as acceptable for purposes of verifying an employee’s identity and employment eligibility.</w:t>
      </w:r>
    </w:p>
    <w:p w14:paraId="2559A01C" w14:textId="77777777" w:rsidR="0081185D" w:rsidRPr="00782D92" w:rsidRDefault="0081185D" w:rsidP="00CD53D0">
      <w:pPr>
        <w:pStyle w:val="ListParagraph"/>
        <w:numPr>
          <w:ilvl w:val="0"/>
          <w:numId w:val="49"/>
        </w:numPr>
        <w:spacing w:before="120" w:line="240" w:lineRule="auto"/>
        <w:contextualSpacing w:val="0"/>
        <w:jc w:val="left"/>
        <w:rPr>
          <w:rFonts w:asciiTheme="minorHAnsi" w:hAnsiTheme="minorHAnsi" w:cstheme="minorHAnsi"/>
          <w:szCs w:val="20"/>
        </w:rPr>
      </w:pPr>
      <w:r w:rsidRPr="00782D92">
        <w:rPr>
          <w:rFonts w:asciiTheme="minorHAnsi" w:hAnsiTheme="minorHAnsi" w:cstheme="minorHAnsi"/>
          <w:szCs w:val="20"/>
        </w:rPr>
        <w:t>HR representatives and any other hiring personnel cannot refuse to honor tendered documents that, on their face, reasonably appear to be genuine and relate to the employee in question.</w:t>
      </w:r>
    </w:p>
    <w:p w14:paraId="7A602677" w14:textId="77777777" w:rsidR="0081185D" w:rsidRDefault="0081185D" w:rsidP="00CD53D0">
      <w:pPr>
        <w:pStyle w:val="ListParagraph"/>
        <w:numPr>
          <w:ilvl w:val="0"/>
          <w:numId w:val="49"/>
        </w:numPr>
        <w:spacing w:before="120" w:line="240" w:lineRule="auto"/>
        <w:contextualSpacing w:val="0"/>
        <w:jc w:val="left"/>
        <w:rPr>
          <w:rFonts w:asciiTheme="minorHAnsi" w:hAnsiTheme="minorHAnsi" w:cstheme="minorHAnsi"/>
          <w:szCs w:val="20"/>
        </w:rPr>
      </w:pPr>
      <w:r w:rsidRPr="00782D92">
        <w:rPr>
          <w:rFonts w:asciiTheme="minorHAnsi" w:hAnsiTheme="minorHAnsi" w:cstheme="minorHAnsi"/>
          <w:szCs w:val="20"/>
        </w:rPr>
        <w:t xml:space="preserve">Any hiring or HR employee found to have engaged in illegal discrimination is subject to discipline, up to and including termination of employment. </w:t>
      </w:r>
    </w:p>
    <w:p w14:paraId="55B08A55" w14:textId="77777777" w:rsidR="0081185D" w:rsidRPr="00782D92" w:rsidRDefault="0081185D" w:rsidP="00CD53D0">
      <w:pPr>
        <w:pStyle w:val="ListParagraph"/>
        <w:numPr>
          <w:ilvl w:val="3"/>
          <w:numId w:val="46"/>
        </w:numPr>
        <w:spacing w:before="120" w:line="240" w:lineRule="auto"/>
        <w:contextualSpacing w:val="0"/>
        <w:jc w:val="left"/>
        <w:rPr>
          <w:rFonts w:asciiTheme="minorHAnsi" w:hAnsiTheme="minorHAnsi" w:cstheme="minorHAnsi"/>
        </w:rPr>
      </w:pPr>
      <w:r w:rsidRPr="00782D92">
        <w:rPr>
          <w:rFonts w:asciiTheme="minorHAnsi" w:hAnsiTheme="minorHAnsi" w:cstheme="minorHAnsi"/>
        </w:rPr>
        <w:t>Recordkeeping</w:t>
      </w:r>
    </w:p>
    <w:p w14:paraId="70B7B651" w14:textId="77777777" w:rsidR="0081185D" w:rsidRPr="00782D92" w:rsidRDefault="0081185D" w:rsidP="00CD53D0">
      <w:pPr>
        <w:pStyle w:val="ListParagraph"/>
        <w:numPr>
          <w:ilvl w:val="0"/>
          <w:numId w:val="50"/>
        </w:numPr>
        <w:spacing w:before="120" w:line="240" w:lineRule="auto"/>
        <w:contextualSpacing w:val="0"/>
        <w:jc w:val="left"/>
        <w:rPr>
          <w:rFonts w:asciiTheme="minorHAnsi" w:hAnsiTheme="minorHAnsi" w:cstheme="minorHAnsi"/>
          <w:szCs w:val="20"/>
        </w:rPr>
      </w:pPr>
      <w:r w:rsidRPr="00782D92">
        <w:rPr>
          <w:rFonts w:asciiTheme="minorHAnsi" w:hAnsiTheme="minorHAnsi" w:cstheme="minorHAnsi"/>
          <w:szCs w:val="20"/>
        </w:rPr>
        <w:t>A copy of each employee’s I-9 form is retained by Human Resources designee until three years after the employee’s hiring date or one year after the employee’s separation, whichever is later.</w:t>
      </w:r>
    </w:p>
    <w:p w14:paraId="52DA40A7" w14:textId="77777777" w:rsidR="0081185D" w:rsidRDefault="0081185D" w:rsidP="00CD53D0">
      <w:pPr>
        <w:pStyle w:val="ListParagraph"/>
        <w:numPr>
          <w:ilvl w:val="0"/>
          <w:numId w:val="50"/>
        </w:numPr>
        <w:spacing w:before="120" w:line="240" w:lineRule="auto"/>
        <w:contextualSpacing w:val="0"/>
        <w:jc w:val="left"/>
        <w:rPr>
          <w:rFonts w:asciiTheme="minorHAnsi" w:hAnsiTheme="minorHAnsi" w:cstheme="minorHAnsi"/>
          <w:szCs w:val="20"/>
        </w:rPr>
      </w:pPr>
      <w:r w:rsidRPr="00782D92">
        <w:rPr>
          <w:rFonts w:asciiTheme="minorHAnsi" w:hAnsiTheme="minorHAnsi" w:cstheme="minorHAnsi"/>
          <w:szCs w:val="20"/>
        </w:rPr>
        <w:t>When an employee transfers within HomeCentris to another physically separate location, the employee’s I-9 form and copies of supporting documentation must stay in Human Resources.</w:t>
      </w:r>
    </w:p>
    <w:p w14:paraId="19EF30FE" w14:textId="77777777" w:rsidR="0081185D" w:rsidRPr="00782D92" w:rsidRDefault="0081185D" w:rsidP="00CD53D0">
      <w:pPr>
        <w:pStyle w:val="ListParagraph"/>
        <w:numPr>
          <w:ilvl w:val="3"/>
          <w:numId w:val="46"/>
        </w:numPr>
        <w:spacing w:before="120" w:line="240" w:lineRule="auto"/>
        <w:contextualSpacing w:val="0"/>
        <w:jc w:val="left"/>
        <w:rPr>
          <w:rFonts w:asciiTheme="minorHAnsi" w:hAnsiTheme="minorHAnsi" w:cstheme="minorHAnsi"/>
        </w:rPr>
      </w:pPr>
      <w:r w:rsidRPr="00782D92">
        <w:rPr>
          <w:rFonts w:asciiTheme="minorHAnsi" w:hAnsiTheme="minorHAnsi" w:cstheme="minorHAnsi"/>
        </w:rPr>
        <w:t>Re-employment</w:t>
      </w:r>
    </w:p>
    <w:p w14:paraId="08375073" w14:textId="77777777" w:rsidR="0081185D" w:rsidRDefault="0081185D" w:rsidP="00CD53D0">
      <w:pPr>
        <w:pStyle w:val="ListParagraph"/>
        <w:numPr>
          <w:ilvl w:val="0"/>
          <w:numId w:val="51"/>
        </w:numPr>
        <w:spacing w:before="120" w:line="240" w:lineRule="auto"/>
        <w:contextualSpacing w:val="0"/>
        <w:jc w:val="left"/>
        <w:rPr>
          <w:rFonts w:asciiTheme="minorHAnsi" w:hAnsiTheme="minorHAnsi" w:cstheme="minorHAnsi"/>
          <w:szCs w:val="20"/>
        </w:rPr>
      </w:pPr>
      <w:r w:rsidRPr="00782D92">
        <w:rPr>
          <w:rFonts w:asciiTheme="minorHAnsi" w:hAnsiTheme="minorHAnsi" w:cstheme="minorHAnsi"/>
          <w:szCs w:val="20"/>
        </w:rPr>
        <w:lastRenderedPageBreak/>
        <w:t>If a terminated employee is re-employed within three years of initially completing an I-9 form, Human Resources designee is responsible for updating and verifying the information on the form.</w:t>
      </w:r>
    </w:p>
    <w:p w14:paraId="4D160CE4" w14:textId="77777777" w:rsidR="0081185D" w:rsidRPr="00782D92" w:rsidRDefault="0081185D" w:rsidP="00CD53D0">
      <w:pPr>
        <w:pStyle w:val="ListParagraph"/>
        <w:numPr>
          <w:ilvl w:val="3"/>
          <w:numId w:val="46"/>
        </w:numPr>
        <w:spacing w:before="120" w:line="240" w:lineRule="auto"/>
        <w:contextualSpacing w:val="0"/>
        <w:jc w:val="left"/>
        <w:rPr>
          <w:rFonts w:asciiTheme="minorHAnsi" w:hAnsiTheme="minorHAnsi" w:cstheme="minorHAnsi"/>
        </w:rPr>
      </w:pPr>
      <w:r w:rsidRPr="00782D92">
        <w:rPr>
          <w:rFonts w:asciiTheme="minorHAnsi" w:hAnsiTheme="minorHAnsi" w:cstheme="minorHAnsi"/>
        </w:rPr>
        <w:t>Employment Eligibility Documentation Guidelines</w:t>
      </w:r>
    </w:p>
    <w:p w14:paraId="61F95ABF" w14:textId="77777777" w:rsidR="0081185D" w:rsidRPr="00782D92" w:rsidRDefault="0081185D" w:rsidP="00CD53D0">
      <w:pPr>
        <w:pStyle w:val="ListParagraph"/>
        <w:numPr>
          <w:ilvl w:val="0"/>
          <w:numId w:val="51"/>
        </w:numPr>
        <w:spacing w:before="120" w:line="240" w:lineRule="auto"/>
        <w:contextualSpacing w:val="0"/>
        <w:jc w:val="left"/>
        <w:rPr>
          <w:rFonts w:asciiTheme="minorHAnsi" w:hAnsiTheme="minorHAnsi" w:cstheme="minorHAnsi"/>
          <w:szCs w:val="20"/>
        </w:rPr>
      </w:pPr>
      <w:r w:rsidRPr="00782D92">
        <w:rPr>
          <w:rFonts w:asciiTheme="minorHAnsi" w:hAnsiTheme="minorHAnsi" w:cstheme="minorHAnsi"/>
          <w:szCs w:val="20"/>
        </w:rPr>
        <w:t>These guidelines are provided for HR designee employees and other personnel with hiring duties to use in determining whether the documents that new hires present to prove their identity and employment eligibility to work in the United States are acceptable. In verifying an employee’s eligibility for employment, keep the following points in mind:</w:t>
      </w:r>
    </w:p>
    <w:p w14:paraId="361B3C03" w14:textId="77777777" w:rsidR="0081185D" w:rsidRPr="00782D92" w:rsidRDefault="0081185D" w:rsidP="00CD53D0">
      <w:pPr>
        <w:pStyle w:val="ListParagraph"/>
        <w:numPr>
          <w:ilvl w:val="0"/>
          <w:numId w:val="52"/>
        </w:numPr>
        <w:spacing w:before="120" w:line="240" w:lineRule="auto"/>
        <w:contextualSpacing w:val="0"/>
        <w:jc w:val="left"/>
        <w:rPr>
          <w:rFonts w:asciiTheme="minorHAnsi" w:hAnsiTheme="minorHAnsi" w:cstheme="minorHAnsi"/>
          <w:szCs w:val="20"/>
        </w:rPr>
      </w:pPr>
      <w:r w:rsidRPr="00782D92">
        <w:rPr>
          <w:rFonts w:asciiTheme="minorHAnsi" w:hAnsiTheme="minorHAnsi" w:cstheme="minorHAnsi"/>
          <w:szCs w:val="20"/>
        </w:rPr>
        <w:t xml:space="preserve">Give employees guidance on the type of documents that are acceptable—for example, refer them to the list of acceptable documents of the I-9 form—but never require them to provide a specific type of document or documents to prove their identity eligibility for employment. </w:t>
      </w:r>
    </w:p>
    <w:p w14:paraId="4DDA04C6" w14:textId="77777777" w:rsidR="0081185D" w:rsidRPr="00782D92" w:rsidRDefault="0081185D" w:rsidP="00CD53D0">
      <w:pPr>
        <w:pStyle w:val="ListParagraph"/>
        <w:numPr>
          <w:ilvl w:val="0"/>
          <w:numId w:val="52"/>
        </w:numPr>
        <w:spacing w:before="120" w:line="240" w:lineRule="auto"/>
        <w:contextualSpacing w:val="0"/>
        <w:jc w:val="left"/>
        <w:rPr>
          <w:rFonts w:asciiTheme="minorHAnsi" w:hAnsiTheme="minorHAnsi" w:cstheme="minorHAnsi"/>
          <w:szCs w:val="20"/>
        </w:rPr>
      </w:pPr>
      <w:r w:rsidRPr="00782D92">
        <w:rPr>
          <w:rFonts w:asciiTheme="minorHAnsi" w:hAnsiTheme="minorHAnsi" w:cstheme="minorHAnsi"/>
          <w:szCs w:val="20"/>
        </w:rPr>
        <w:t>Ensure employees know that they must present original documents.  Photocopies are not acceptable, unless they are officially certified copies.</w:t>
      </w:r>
    </w:p>
    <w:p w14:paraId="3FF5F6EC" w14:textId="77777777" w:rsidR="0081185D" w:rsidRPr="00782D92" w:rsidRDefault="0081185D" w:rsidP="00CD53D0">
      <w:pPr>
        <w:pStyle w:val="ListParagraph"/>
        <w:numPr>
          <w:ilvl w:val="0"/>
          <w:numId w:val="52"/>
        </w:numPr>
        <w:spacing w:before="120" w:line="240" w:lineRule="auto"/>
        <w:contextualSpacing w:val="0"/>
        <w:jc w:val="left"/>
        <w:rPr>
          <w:rFonts w:asciiTheme="minorHAnsi" w:hAnsiTheme="minorHAnsi" w:cstheme="minorHAnsi"/>
          <w:szCs w:val="20"/>
        </w:rPr>
      </w:pPr>
      <w:r w:rsidRPr="00782D92">
        <w:rPr>
          <w:rFonts w:asciiTheme="minorHAnsi" w:hAnsiTheme="minorHAnsi" w:cstheme="minorHAnsi"/>
          <w:szCs w:val="20"/>
        </w:rPr>
        <w:t>Accept documents that appear to be genuine as long as they relate to the employee and not someone else.</w:t>
      </w:r>
    </w:p>
    <w:p w14:paraId="5A0E9127" w14:textId="77777777" w:rsidR="0081185D" w:rsidRPr="00782D92" w:rsidRDefault="0081185D" w:rsidP="00CD53D0">
      <w:pPr>
        <w:pStyle w:val="ListParagraph"/>
        <w:numPr>
          <w:ilvl w:val="0"/>
          <w:numId w:val="52"/>
        </w:numPr>
        <w:spacing w:before="120" w:line="240" w:lineRule="auto"/>
        <w:contextualSpacing w:val="0"/>
        <w:jc w:val="left"/>
        <w:rPr>
          <w:rFonts w:asciiTheme="minorHAnsi" w:hAnsiTheme="minorHAnsi" w:cstheme="minorHAnsi"/>
          <w:szCs w:val="20"/>
        </w:rPr>
      </w:pPr>
      <w:r w:rsidRPr="00782D92">
        <w:rPr>
          <w:rFonts w:asciiTheme="minorHAnsi" w:hAnsiTheme="minorHAnsi" w:cstheme="minorHAnsi"/>
          <w:szCs w:val="20"/>
        </w:rPr>
        <w:t>An employee can be authorized to work, but might have lost or otherwise be unable to produce documentation to prove his or her employment eligibility. In such cases, the employee must present, within three business days of hire, a receipt for submission of an application for the replacement document or documents and, within 90 calendar days of the hire, must present the required document or documents.</w:t>
      </w:r>
    </w:p>
    <w:p w14:paraId="7BE361B3" w14:textId="77777777" w:rsidR="0081185D" w:rsidRDefault="0081185D" w:rsidP="00CD53D0">
      <w:pPr>
        <w:pStyle w:val="ListParagraph"/>
        <w:numPr>
          <w:ilvl w:val="0"/>
          <w:numId w:val="51"/>
        </w:numPr>
        <w:spacing w:before="120" w:line="240" w:lineRule="auto"/>
        <w:contextualSpacing w:val="0"/>
        <w:jc w:val="left"/>
        <w:rPr>
          <w:rFonts w:asciiTheme="minorHAnsi" w:hAnsiTheme="minorHAnsi" w:cstheme="minorHAnsi"/>
          <w:szCs w:val="20"/>
        </w:rPr>
      </w:pPr>
      <w:r w:rsidRPr="00782D92">
        <w:rPr>
          <w:rFonts w:asciiTheme="minorHAnsi" w:hAnsiTheme="minorHAnsi" w:cstheme="minorHAnsi"/>
          <w:szCs w:val="20"/>
        </w:rPr>
        <w:t>If you are unsure whether the documents an employee/applicant has presented are genuine or acceptable, consult your supervisor for review.</w:t>
      </w:r>
    </w:p>
    <w:p w14:paraId="5D281CBE" w14:textId="77777777" w:rsidR="0081185D" w:rsidRPr="00782D92" w:rsidRDefault="0081185D" w:rsidP="00CD53D0">
      <w:pPr>
        <w:pStyle w:val="ListParagraph"/>
        <w:numPr>
          <w:ilvl w:val="3"/>
          <w:numId w:val="46"/>
        </w:numPr>
        <w:spacing w:before="120" w:line="240" w:lineRule="auto"/>
        <w:contextualSpacing w:val="0"/>
        <w:jc w:val="left"/>
        <w:rPr>
          <w:rFonts w:asciiTheme="minorHAnsi" w:hAnsiTheme="minorHAnsi" w:cstheme="minorHAnsi"/>
        </w:rPr>
      </w:pPr>
      <w:r w:rsidRPr="00782D92">
        <w:rPr>
          <w:rFonts w:asciiTheme="minorHAnsi" w:hAnsiTheme="minorHAnsi" w:cstheme="minorHAnsi"/>
        </w:rPr>
        <w:t>Acceptable Documentation</w:t>
      </w:r>
    </w:p>
    <w:p w14:paraId="66E383A8" w14:textId="77777777" w:rsidR="0081185D" w:rsidRPr="00782D92" w:rsidRDefault="0081185D" w:rsidP="00CD53D0">
      <w:pPr>
        <w:pStyle w:val="ListParagraph"/>
        <w:numPr>
          <w:ilvl w:val="0"/>
          <w:numId w:val="51"/>
        </w:numPr>
        <w:spacing w:before="120" w:line="240" w:lineRule="auto"/>
        <w:contextualSpacing w:val="0"/>
        <w:jc w:val="left"/>
        <w:rPr>
          <w:rFonts w:asciiTheme="minorHAnsi" w:hAnsiTheme="minorHAnsi" w:cstheme="minorHAnsi"/>
          <w:szCs w:val="20"/>
        </w:rPr>
      </w:pPr>
      <w:r w:rsidRPr="00782D92">
        <w:rPr>
          <w:rFonts w:asciiTheme="minorHAnsi" w:hAnsiTheme="minorHAnsi" w:cstheme="minorHAnsi"/>
          <w:szCs w:val="20"/>
        </w:rPr>
        <w:t>All new hires must present within three working days of their start date:</w:t>
      </w:r>
    </w:p>
    <w:p w14:paraId="413EADAE" w14:textId="77777777" w:rsidR="0081185D" w:rsidRPr="00782D92" w:rsidRDefault="0081185D" w:rsidP="00CD53D0">
      <w:pPr>
        <w:pStyle w:val="ListParagraph"/>
        <w:numPr>
          <w:ilvl w:val="0"/>
          <w:numId w:val="53"/>
        </w:numPr>
        <w:spacing w:before="120" w:line="240" w:lineRule="auto"/>
        <w:contextualSpacing w:val="0"/>
        <w:jc w:val="left"/>
        <w:rPr>
          <w:rFonts w:asciiTheme="minorHAnsi" w:hAnsiTheme="minorHAnsi" w:cstheme="minorHAnsi"/>
          <w:szCs w:val="20"/>
        </w:rPr>
      </w:pPr>
      <w:r w:rsidRPr="00782D92">
        <w:rPr>
          <w:rFonts w:asciiTheme="minorHAnsi" w:hAnsiTheme="minorHAnsi" w:cstheme="minorHAnsi"/>
          <w:szCs w:val="20"/>
        </w:rPr>
        <w:t>A document from List A proving both identity and employment eligibility; or</w:t>
      </w:r>
    </w:p>
    <w:p w14:paraId="1C99CA66" w14:textId="77777777" w:rsidR="0081185D" w:rsidRPr="00782D92" w:rsidRDefault="0081185D" w:rsidP="00CD53D0">
      <w:pPr>
        <w:pStyle w:val="ListParagraph"/>
        <w:numPr>
          <w:ilvl w:val="0"/>
          <w:numId w:val="53"/>
        </w:numPr>
        <w:spacing w:before="120" w:line="240" w:lineRule="auto"/>
        <w:contextualSpacing w:val="0"/>
        <w:jc w:val="left"/>
        <w:rPr>
          <w:rFonts w:asciiTheme="minorHAnsi" w:hAnsiTheme="minorHAnsi" w:cstheme="minorHAnsi"/>
          <w:szCs w:val="20"/>
        </w:rPr>
      </w:pPr>
      <w:r w:rsidRPr="00782D92">
        <w:rPr>
          <w:rFonts w:asciiTheme="minorHAnsi" w:hAnsiTheme="minorHAnsi" w:cstheme="minorHAnsi"/>
          <w:szCs w:val="20"/>
        </w:rPr>
        <w:t>A document from List B establishing identity together with a document from List C establishing employment eligibility.</w:t>
      </w:r>
    </w:p>
    <w:p w14:paraId="01EE9DE0" w14:textId="2379ABDE" w:rsidR="00F252E3" w:rsidRDefault="0081185D" w:rsidP="00CD53D0">
      <w:pPr>
        <w:pStyle w:val="ListParagraph"/>
        <w:numPr>
          <w:ilvl w:val="0"/>
          <w:numId w:val="51"/>
        </w:numPr>
        <w:spacing w:before="120" w:line="240" w:lineRule="auto"/>
        <w:contextualSpacing w:val="0"/>
        <w:jc w:val="left"/>
        <w:rPr>
          <w:rFonts w:asciiTheme="minorHAnsi" w:hAnsiTheme="minorHAnsi" w:cstheme="minorHAnsi"/>
          <w:szCs w:val="20"/>
        </w:rPr>
      </w:pPr>
      <w:r w:rsidRPr="00782D92">
        <w:rPr>
          <w:rFonts w:asciiTheme="minorHAnsi" w:hAnsiTheme="minorHAnsi" w:cstheme="minorHAnsi"/>
          <w:szCs w:val="20"/>
        </w:rPr>
        <w:t>See “Lists of Acceptable Documents” Form I-9 for a complete list of acceptable documents a new hire may present.</w:t>
      </w:r>
      <w:r w:rsidR="00F82A45">
        <w:rPr>
          <w:rFonts w:asciiTheme="minorHAnsi" w:hAnsiTheme="minorHAnsi" w:cstheme="minorHAnsi"/>
          <w:szCs w:val="20"/>
        </w:rPr>
        <w:t xml:space="preserve"> </w:t>
      </w:r>
    </w:p>
    <w:p w14:paraId="7F63B21C" w14:textId="77777777" w:rsidR="00F82A45" w:rsidRDefault="00F82A45" w:rsidP="00F82A45">
      <w:pPr>
        <w:spacing w:after="0" w:line="240" w:lineRule="auto"/>
        <w:jc w:val="left"/>
        <w:rPr>
          <w:rFonts w:cs="Arial"/>
          <w:b/>
          <w:bCs/>
          <w:color w:val="31849B"/>
          <w:sz w:val="20"/>
          <w:szCs w:val="18"/>
        </w:rPr>
        <w:sectPr w:rsidR="00F82A45" w:rsidSect="001F61BF">
          <w:pgSz w:w="12240" w:h="15840"/>
          <w:pgMar w:top="1440" w:right="1080" w:bottom="1440" w:left="1080" w:header="86" w:footer="720" w:gutter="0"/>
          <w:cols w:space="720"/>
          <w:docGrid w:linePitch="360"/>
        </w:sect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F252E3" w:rsidRPr="00FA273A" w14:paraId="03469075" w14:textId="77777777" w:rsidTr="002365D4">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266DC3EE" w14:textId="1A24587F" w:rsidR="00F252E3" w:rsidRPr="00FA273A" w:rsidRDefault="00F252E3" w:rsidP="00F82A45">
            <w:pPr>
              <w:spacing w:after="0" w:line="240" w:lineRule="auto"/>
              <w:jc w:val="left"/>
              <w:rPr>
                <w:rFonts w:cs="Arial"/>
                <w:b/>
                <w:caps/>
                <w:color w:val="31849B"/>
                <w:sz w:val="18"/>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5C02396E" w14:textId="7556DAD6" w:rsidR="00F252E3" w:rsidRPr="00FA273A" w:rsidRDefault="00F252E3" w:rsidP="00F82A45">
            <w:pPr>
              <w:pStyle w:val="Heading2"/>
            </w:pPr>
            <w:bookmarkStart w:id="107" w:name="employmentreverifications"/>
            <w:bookmarkStart w:id="108" w:name="_Toc72331406"/>
            <w:bookmarkStart w:id="109" w:name="_Toc63577268"/>
            <w:bookmarkStart w:id="110" w:name="_Toc146722681"/>
            <w:bookmarkEnd w:id="107"/>
            <w:r w:rsidRPr="00FA273A">
              <w:t>EMPLOYMENT ELIGIBILITY: Reverifications</w:t>
            </w:r>
            <w:bookmarkEnd w:id="108"/>
            <w:bookmarkEnd w:id="109"/>
            <w:bookmarkEnd w:id="110"/>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5C622519" w14:textId="77777777" w:rsidR="00F252E3" w:rsidRPr="00FA273A" w:rsidRDefault="00F252E3" w:rsidP="00F82A45">
            <w:pPr>
              <w:spacing w:after="0" w:line="240" w:lineRule="auto"/>
              <w:ind w:right="-103"/>
              <w:rPr>
                <w:rFonts w:cs="Arial"/>
                <w:b/>
                <w:caps/>
                <w:sz w:val="18"/>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3C361EC0" w14:textId="77777777" w:rsidR="00F252E3" w:rsidRPr="00FA273A" w:rsidRDefault="00F252E3" w:rsidP="00F82A45">
            <w:pPr>
              <w:spacing w:after="0" w:line="240" w:lineRule="auto"/>
              <w:rPr>
                <w:rFonts w:cs="Arial"/>
                <w:b/>
                <w:caps/>
                <w:sz w:val="18"/>
                <w:szCs w:val="18"/>
              </w:rPr>
            </w:pPr>
            <w:r w:rsidRPr="00FA273A">
              <w:rPr>
                <w:rFonts w:cs="Arial"/>
                <w:caps/>
                <w:color w:val="000000"/>
              </w:rPr>
              <w:t>HR - 04</w:t>
            </w:r>
          </w:p>
        </w:tc>
      </w:tr>
      <w:tr w:rsidR="00F252E3" w:rsidRPr="00FA273A" w14:paraId="5335F3EC" w14:textId="77777777" w:rsidTr="002365D4">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452090C6" w14:textId="77777777" w:rsidR="00F252E3" w:rsidRPr="00FA273A" w:rsidRDefault="00F252E3" w:rsidP="00F82A4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0D5EE596" w14:textId="77777777" w:rsidR="00F252E3" w:rsidRPr="00FA273A" w:rsidRDefault="00F252E3" w:rsidP="00F82A4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0C9A53F5" w14:textId="77777777" w:rsidR="00F252E3" w:rsidRPr="00FA273A" w:rsidRDefault="00F252E3" w:rsidP="00F82A45">
            <w:pPr>
              <w:spacing w:after="0" w:line="240" w:lineRule="auto"/>
              <w:jc w:val="left"/>
              <w:rPr>
                <w:rFonts w:cs="Arial"/>
                <w:b/>
                <w:bCs/>
                <w:color w:val="31849B"/>
                <w:sz w:val="18"/>
                <w:szCs w:val="18"/>
              </w:rPr>
            </w:pPr>
            <w:r w:rsidRPr="00FA273A">
              <w:rPr>
                <w:rFonts w:cs="Arial"/>
                <w:b/>
                <w:bCs/>
                <w:color w:val="31849B"/>
                <w:sz w:val="18"/>
                <w:szCs w:val="18"/>
              </w:rPr>
              <w:fldChar w:fldCharType="begin">
                <w:ffData>
                  <w:name w:val=""/>
                  <w:enabled/>
                  <w:calcOnExit w:val="0"/>
                  <w:checkBox>
                    <w:sizeAuto/>
                    <w:default w:val="1"/>
                  </w:checkBox>
                </w:ffData>
              </w:fldChar>
            </w:r>
            <w:r w:rsidRPr="00FA273A">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sidRPr="00FA273A">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179394C7" w14:textId="77777777" w:rsidR="00F252E3" w:rsidRPr="00FA273A" w:rsidRDefault="00F252E3" w:rsidP="00F82A45">
            <w:pPr>
              <w:spacing w:after="0" w:line="240" w:lineRule="auto"/>
              <w:jc w:val="left"/>
              <w:rPr>
                <w:rFonts w:cs="Arial"/>
                <w:b/>
                <w:sz w:val="18"/>
                <w:szCs w:val="18"/>
              </w:rPr>
            </w:pPr>
            <w:r w:rsidRPr="00FA273A">
              <w:rPr>
                <w:rFonts w:cs="Arial"/>
                <w:b/>
                <w:bCs/>
                <w:color w:val="31849B"/>
                <w:sz w:val="18"/>
                <w:szCs w:val="18"/>
              </w:rPr>
              <w:fldChar w:fldCharType="begin">
                <w:ffData>
                  <w:name w:val="Check2"/>
                  <w:enabled/>
                  <w:calcOnExit w:val="0"/>
                  <w:checkBox>
                    <w:sizeAuto/>
                    <w:default w:val="0"/>
                    <w:checked w:val="0"/>
                  </w:checkBox>
                </w:ffData>
              </w:fldChar>
            </w:r>
            <w:r w:rsidRPr="00FA273A">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sidRPr="00FA273A">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13BF67AB" w14:textId="77777777" w:rsidR="00F252E3" w:rsidRPr="00FA273A" w:rsidRDefault="00F252E3" w:rsidP="00F82A45">
            <w:pPr>
              <w:spacing w:after="0" w:line="240" w:lineRule="auto"/>
              <w:ind w:left="50"/>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30F8C8A3" w14:textId="77777777" w:rsidR="00F252E3" w:rsidRPr="00FA273A" w:rsidRDefault="00F252E3" w:rsidP="00F82A45">
            <w:pPr>
              <w:spacing w:after="0" w:line="240" w:lineRule="auto"/>
              <w:rPr>
                <w:rFonts w:cs="Arial"/>
                <w:sz w:val="18"/>
                <w:szCs w:val="18"/>
              </w:rPr>
            </w:pPr>
            <w:r>
              <w:rPr>
                <w:rFonts w:cs="Arial"/>
                <w:sz w:val="18"/>
                <w:szCs w:val="18"/>
              </w:rPr>
              <w:t>09/01/2015</w:t>
            </w:r>
          </w:p>
        </w:tc>
      </w:tr>
      <w:tr w:rsidR="00F252E3" w:rsidRPr="00FA273A" w14:paraId="38DD8AA7" w14:textId="77777777" w:rsidTr="002365D4">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7DB955A" w14:textId="77777777" w:rsidR="00F252E3" w:rsidRPr="00FA273A" w:rsidRDefault="00F252E3"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DFD77C3" w14:textId="77777777" w:rsidR="00F252E3" w:rsidRPr="00FA273A" w:rsidRDefault="00F252E3"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FE8340E" w14:textId="77777777" w:rsidR="00F252E3" w:rsidRPr="00FA273A" w:rsidRDefault="00F252E3"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2A21CA1D" w14:textId="77777777" w:rsidR="00F252E3" w:rsidRPr="00FA273A" w:rsidRDefault="00F252E3" w:rsidP="00F82A45">
            <w:pPr>
              <w:spacing w:after="0" w:line="240" w:lineRule="auto"/>
              <w:ind w:left="50"/>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6D5389E2" w14:textId="77777777" w:rsidR="00F252E3" w:rsidRPr="00FA273A" w:rsidRDefault="00F252E3" w:rsidP="00F82A45">
            <w:pPr>
              <w:spacing w:after="0" w:line="240" w:lineRule="auto"/>
              <w:rPr>
                <w:rFonts w:cs="Arial"/>
                <w:sz w:val="18"/>
                <w:szCs w:val="18"/>
              </w:rPr>
            </w:pPr>
          </w:p>
        </w:tc>
      </w:tr>
      <w:tr w:rsidR="00F252E3" w:rsidRPr="00FA273A" w14:paraId="30CEEDDC" w14:textId="77777777" w:rsidTr="002365D4">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61D03B5" w14:textId="77777777" w:rsidR="00F252E3" w:rsidRPr="00FA273A" w:rsidRDefault="00F252E3"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22404D4" w14:textId="77777777" w:rsidR="00F252E3" w:rsidRPr="00FA273A" w:rsidRDefault="00F252E3"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ADA1D31" w14:textId="77777777" w:rsidR="00F252E3" w:rsidRPr="00FA273A" w:rsidRDefault="00F252E3"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1C9EDB63" w14:textId="77777777" w:rsidR="00F252E3" w:rsidRPr="00FA273A" w:rsidRDefault="00F252E3" w:rsidP="00F82A45">
            <w:pPr>
              <w:spacing w:after="0" w:line="240" w:lineRule="auto"/>
              <w:ind w:left="50"/>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15531EBD" w14:textId="77777777" w:rsidR="00F252E3" w:rsidRPr="00FA273A" w:rsidRDefault="00F252E3" w:rsidP="00F82A45">
            <w:pPr>
              <w:spacing w:after="0" w:line="240" w:lineRule="auto"/>
              <w:rPr>
                <w:rFonts w:cs="Arial"/>
                <w:sz w:val="18"/>
                <w:szCs w:val="18"/>
              </w:rPr>
            </w:pPr>
          </w:p>
        </w:tc>
      </w:tr>
      <w:tr w:rsidR="00F252E3" w:rsidRPr="00FA273A" w14:paraId="66504841" w14:textId="77777777" w:rsidTr="002365D4">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0D87E96A" w14:textId="77777777" w:rsidR="00F252E3" w:rsidRPr="00FA273A" w:rsidRDefault="00F252E3" w:rsidP="00F82A4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32124ED7" w14:textId="77777777" w:rsidR="00F252E3" w:rsidRPr="00FA273A" w:rsidRDefault="00F252E3" w:rsidP="00F82A4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036764F4" w14:textId="77777777" w:rsidR="00F252E3" w:rsidRPr="00FA273A" w:rsidRDefault="00F252E3" w:rsidP="00F82A45">
            <w:pPr>
              <w:spacing w:after="0" w:line="240" w:lineRule="auto"/>
              <w:ind w:left="120"/>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309885C3" w14:textId="77777777" w:rsidR="00F252E3" w:rsidRPr="00FA273A" w:rsidRDefault="00F252E3" w:rsidP="00F82A45">
            <w:pPr>
              <w:spacing w:after="0" w:line="240" w:lineRule="auto"/>
              <w:rPr>
                <w:rFonts w:cs="Arial"/>
                <w:sz w:val="18"/>
                <w:szCs w:val="18"/>
              </w:rPr>
            </w:pPr>
          </w:p>
        </w:tc>
      </w:tr>
    </w:tbl>
    <w:p w14:paraId="554D49E6" w14:textId="77777777" w:rsidR="00FC2A51" w:rsidRDefault="00FC2A51" w:rsidP="00F82A45">
      <w:pPr>
        <w:spacing w:before="120" w:line="240" w:lineRule="auto"/>
        <w:jc w:val="left"/>
        <w:rPr>
          <w:b/>
          <w:color w:val="31849B"/>
          <w:sz w:val="18"/>
          <w:szCs w:val="18"/>
        </w:rPr>
      </w:pPr>
    </w:p>
    <w:p w14:paraId="20B0E283" w14:textId="7586F40B" w:rsidR="00F252E3" w:rsidRPr="006D2444" w:rsidRDefault="00F252E3" w:rsidP="00F82A45">
      <w:pPr>
        <w:spacing w:before="120" w:line="240" w:lineRule="auto"/>
        <w:jc w:val="left"/>
      </w:pPr>
      <w:r w:rsidRPr="00F252E3">
        <w:rPr>
          <w:b/>
          <w:color w:val="31849B"/>
          <w:sz w:val="18"/>
          <w:szCs w:val="18"/>
        </w:rPr>
        <w:t>POLICY</w:t>
      </w:r>
    </w:p>
    <w:p w14:paraId="3CEE73C9" w14:textId="77777777" w:rsidR="00F252E3" w:rsidRPr="00F252E3" w:rsidRDefault="00F252E3" w:rsidP="001B7D63">
      <w:pPr>
        <w:pStyle w:val="ListParagraph"/>
        <w:numPr>
          <w:ilvl w:val="0"/>
          <w:numId w:val="234"/>
        </w:numPr>
        <w:spacing w:before="120" w:line="240" w:lineRule="auto"/>
        <w:contextualSpacing w:val="0"/>
        <w:jc w:val="left"/>
        <w:rPr>
          <w:rFonts w:asciiTheme="minorHAnsi" w:hAnsiTheme="minorHAnsi"/>
          <w:i/>
        </w:rPr>
      </w:pPr>
      <w:r w:rsidRPr="00F252E3">
        <w:rPr>
          <w:rFonts w:asciiTheme="minorHAnsi" w:hAnsiTheme="minorHAnsi"/>
        </w:rPr>
        <w:t>HR designees who verify work eligibility of employees upon commencement of employment are expected to maintain a notification system to alert the HR designee when an employee’s eligibility to work in the U.S. is expected to expire. (</w:t>
      </w:r>
      <w:r w:rsidRPr="00F252E3">
        <w:rPr>
          <w:rFonts w:asciiTheme="minorHAnsi" w:hAnsiTheme="minorHAnsi"/>
          <w:i/>
        </w:rPr>
        <w:t>Note: Review Section 1 and Section 2 of the Form I-9 form for expiration dates of documents that establish employment eligibility; expiration dates on List B documents never trigger the need for re-verification).</w:t>
      </w:r>
    </w:p>
    <w:p w14:paraId="0B0C5D56" w14:textId="77777777" w:rsidR="00F252E3" w:rsidRPr="00F252E3" w:rsidRDefault="00F252E3" w:rsidP="001B7D63">
      <w:pPr>
        <w:pStyle w:val="ListParagraph"/>
        <w:numPr>
          <w:ilvl w:val="0"/>
          <w:numId w:val="234"/>
        </w:numPr>
        <w:spacing w:before="120" w:line="240" w:lineRule="auto"/>
        <w:contextualSpacing w:val="0"/>
        <w:jc w:val="left"/>
        <w:rPr>
          <w:rFonts w:asciiTheme="minorHAnsi" w:hAnsiTheme="minorHAnsi"/>
        </w:rPr>
      </w:pPr>
      <w:r w:rsidRPr="00F252E3">
        <w:rPr>
          <w:rFonts w:asciiTheme="minorHAnsi" w:hAnsiTheme="minorHAnsi"/>
        </w:rPr>
        <w:t xml:space="preserve">The HR designee is required to notify the employee in writing of his or her impending expiration date. The notification should take place ninety (90) days prior to expiration. </w:t>
      </w:r>
    </w:p>
    <w:p w14:paraId="71E1D2D2" w14:textId="77777777" w:rsidR="00F252E3" w:rsidRPr="00F252E3" w:rsidRDefault="00F252E3" w:rsidP="001B7D63">
      <w:pPr>
        <w:pStyle w:val="ListParagraph"/>
        <w:numPr>
          <w:ilvl w:val="0"/>
          <w:numId w:val="234"/>
        </w:numPr>
        <w:spacing w:before="120" w:line="240" w:lineRule="auto"/>
        <w:contextualSpacing w:val="0"/>
        <w:jc w:val="left"/>
        <w:rPr>
          <w:rFonts w:asciiTheme="minorHAnsi" w:hAnsiTheme="minorHAnsi"/>
        </w:rPr>
      </w:pPr>
      <w:r w:rsidRPr="00F252E3">
        <w:rPr>
          <w:rFonts w:asciiTheme="minorHAnsi" w:hAnsiTheme="minorHAnsi"/>
        </w:rPr>
        <w:t xml:space="preserve">The HR designee must impress upon the employee that employment will cease on the expiration date should the employee fail to take the proper steps to extend his or her employment authorization. Except in instances where the employee has an employer-sponsored visa, the renewal, update and/or extension of the work authorization, as well as all related expenses, rest solely upon the employee. </w:t>
      </w:r>
    </w:p>
    <w:p w14:paraId="634FBA73" w14:textId="77777777" w:rsidR="00F252E3" w:rsidRPr="00F252E3" w:rsidRDefault="00F252E3" w:rsidP="001B7D63">
      <w:pPr>
        <w:pStyle w:val="ListParagraph"/>
        <w:numPr>
          <w:ilvl w:val="0"/>
          <w:numId w:val="234"/>
        </w:numPr>
        <w:spacing w:before="120" w:line="240" w:lineRule="auto"/>
        <w:contextualSpacing w:val="0"/>
        <w:jc w:val="left"/>
        <w:rPr>
          <w:rFonts w:asciiTheme="minorHAnsi" w:hAnsiTheme="minorHAnsi"/>
        </w:rPr>
      </w:pPr>
      <w:r w:rsidRPr="00F252E3">
        <w:rPr>
          <w:rFonts w:asciiTheme="minorHAnsi" w:hAnsiTheme="minorHAnsi"/>
        </w:rPr>
        <w:t>For employer-sponsored visas, the employer is responsible only for fees that are mandated to be paid by the employer.</w:t>
      </w:r>
    </w:p>
    <w:p w14:paraId="0D5C6D8D" w14:textId="77777777" w:rsidR="00F252E3" w:rsidRPr="00F252E3" w:rsidRDefault="00F252E3" w:rsidP="001B7D63">
      <w:pPr>
        <w:pStyle w:val="ListParagraph"/>
        <w:numPr>
          <w:ilvl w:val="0"/>
          <w:numId w:val="234"/>
        </w:numPr>
        <w:spacing w:before="120" w:line="240" w:lineRule="auto"/>
        <w:contextualSpacing w:val="0"/>
        <w:jc w:val="left"/>
        <w:rPr>
          <w:rFonts w:asciiTheme="minorHAnsi" w:hAnsiTheme="minorHAnsi"/>
        </w:rPr>
      </w:pPr>
      <w:r w:rsidRPr="00F252E3">
        <w:rPr>
          <w:rFonts w:asciiTheme="minorHAnsi" w:hAnsiTheme="minorHAnsi"/>
        </w:rPr>
        <w:t xml:space="preserve">When the employee brings in documentation of the extension of the work authorization, the HR representative must complete Section 3 of the I-9 form. If the employee’s original I-9 form does not contain Section 3, the HR representative may complete a new I-9 form and attach it to the original I-9 form. Both forms must be retained together. </w:t>
      </w:r>
    </w:p>
    <w:p w14:paraId="07509096" w14:textId="3BA6B663" w:rsidR="00F252E3" w:rsidRPr="00F252E3" w:rsidRDefault="00F252E3" w:rsidP="00F82A45">
      <w:pPr>
        <w:spacing w:before="120" w:line="240" w:lineRule="auto"/>
        <w:jc w:val="left"/>
        <w:rPr>
          <w:b/>
          <w:sz w:val="18"/>
          <w:szCs w:val="18"/>
        </w:rPr>
      </w:pPr>
      <w:bookmarkStart w:id="111" w:name="_Toc255804307"/>
      <w:r w:rsidRPr="00F252E3">
        <w:rPr>
          <w:b/>
          <w:color w:val="31849B"/>
          <w:sz w:val="18"/>
          <w:szCs w:val="18"/>
        </w:rPr>
        <w:t>PROCEDURE</w:t>
      </w:r>
      <w:bookmarkEnd w:id="111"/>
    </w:p>
    <w:p w14:paraId="38C77161" w14:textId="77777777" w:rsidR="00F252E3" w:rsidRPr="00F252E3" w:rsidRDefault="00F252E3" w:rsidP="001B7D63">
      <w:pPr>
        <w:pStyle w:val="ListParagraph"/>
        <w:numPr>
          <w:ilvl w:val="0"/>
          <w:numId w:val="235"/>
        </w:numPr>
        <w:spacing w:before="120" w:line="240" w:lineRule="auto"/>
        <w:contextualSpacing w:val="0"/>
        <w:jc w:val="left"/>
        <w:rPr>
          <w:rFonts w:asciiTheme="minorHAnsi" w:hAnsiTheme="minorHAnsi"/>
        </w:rPr>
      </w:pPr>
      <w:r w:rsidRPr="00F252E3">
        <w:rPr>
          <w:rFonts w:asciiTheme="minorHAnsi" w:hAnsiTheme="minorHAnsi"/>
        </w:rPr>
        <w:t>For non-United States citizens, review all I-9 forms on current employees at least quarterly.</w:t>
      </w:r>
    </w:p>
    <w:p w14:paraId="28490EF7" w14:textId="77777777" w:rsidR="00F252E3" w:rsidRPr="00F252E3" w:rsidRDefault="00F252E3" w:rsidP="001B7D63">
      <w:pPr>
        <w:pStyle w:val="ListParagraph"/>
        <w:numPr>
          <w:ilvl w:val="0"/>
          <w:numId w:val="235"/>
        </w:numPr>
        <w:spacing w:before="120" w:line="240" w:lineRule="auto"/>
        <w:contextualSpacing w:val="0"/>
        <w:jc w:val="left"/>
        <w:rPr>
          <w:rFonts w:asciiTheme="minorHAnsi" w:hAnsiTheme="minorHAnsi"/>
        </w:rPr>
      </w:pPr>
      <w:r w:rsidRPr="00F252E3">
        <w:rPr>
          <w:rFonts w:asciiTheme="minorHAnsi" w:hAnsiTheme="minorHAnsi"/>
        </w:rPr>
        <w:t>Identify which I-9 forms contain documentation that will expire within 90 days.</w:t>
      </w:r>
    </w:p>
    <w:p w14:paraId="6053982C" w14:textId="77777777" w:rsidR="00F252E3" w:rsidRPr="00F252E3" w:rsidRDefault="00F252E3" w:rsidP="001B7D63">
      <w:pPr>
        <w:pStyle w:val="ListParagraph"/>
        <w:numPr>
          <w:ilvl w:val="0"/>
          <w:numId w:val="235"/>
        </w:numPr>
        <w:spacing w:before="120" w:line="240" w:lineRule="auto"/>
        <w:contextualSpacing w:val="0"/>
        <w:jc w:val="left"/>
        <w:rPr>
          <w:rFonts w:asciiTheme="minorHAnsi" w:hAnsiTheme="minorHAnsi"/>
        </w:rPr>
      </w:pPr>
      <w:r w:rsidRPr="00F252E3">
        <w:rPr>
          <w:rFonts w:asciiTheme="minorHAnsi" w:hAnsiTheme="minorHAnsi"/>
        </w:rPr>
        <w:t>Provide the employee with a written notice to inform them which of their documents will soon expire, the date of expiration, and that they are required to provide an updated document or other eligible document indicating their continued eligibility to work (Refer to Notice of Expiration of Work Authorization).</w:t>
      </w:r>
    </w:p>
    <w:p w14:paraId="67B4418B" w14:textId="37485940" w:rsidR="00F252E3" w:rsidRPr="00F252E3" w:rsidRDefault="00F252E3" w:rsidP="001B7D63">
      <w:pPr>
        <w:pStyle w:val="ListParagraph"/>
        <w:numPr>
          <w:ilvl w:val="0"/>
          <w:numId w:val="235"/>
        </w:numPr>
        <w:spacing w:before="120" w:line="240" w:lineRule="auto"/>
        <w:contextualSpacing w:val="0"/>
        <w:jc w:val="left"/>
        <w:rPr>
          <w:rFonts w:asciiTheme="minorHAnsi" w:hAnsiTheme="minorHAnsi" w:cstheme="minorHAnsi"/>
        </w:rPr>
      </w:pPr>
      <w:r w:rsidRPr="00F252E3">
        <w:rPr>
          <w:rFonts w:asciiTheme="minorHAnsi" w:hAnsiTheme="minorHAnsi"/>
        </w:rPr>
        <w:t>Transfer the updated or new information onto the I-9 form where appropriate, or complete a new I-9 form and attach the old one to it</w:t>
      </w:r>
      <w:r w:rsidR="00F82A45">
        <w:rPr>
          <w:rFonts w:asciiTheme="minorHAnsi" w:hAnsiTheme="minorHAnsi"/>
        </w:rPr>
        <w:t>.</w:t>
      </w: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DE25B9" w:rsidRPr="00FA273A" w14:paraId="003856B0" w14:textId="77777777" w:rsidTr="00180B36">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530E0786" w14:textId="77777777" w:rsidR="00DE25B9" w:rsidRPr="00FA273A" w:rsidRDefault="00DE25B9" w:rsidP="00F82A45">
            <w:pPr>
              <w:spacing w:after="0" w:line="240" w:lineRule="auto"/>
              <w:jc w:val="left"/>
              <w:rPr>
                <w:rFonts w:cs="Arial"/>
                <w:b/>
                <w:caps/>
                <w:color w:val="31849B"/>
                <w:sz w:val="18"/>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5C4386A1" w14:textId="3C0B5864" w:rsidR="00DE25B9" w:rsidRPr="00D035E0" w:rsidRDefault="00311CEE" w:rsidP="00F82A45">
            <w:pPr>
              <w:pStyle w:val="Heading2"/>
            </w:pPr>
            <w:bookmarkStart w:id="112" w:name="employmentofminors"/>
            <w:bookmarkStart w:id="113" w:name="_Toc517252602"/>
            <w:bookmarkStart w:id="114" w:name="_Toc72331407"/>
            <w:bookmarkStart w:id="115" w:name="_Toc63577269"/>
            <w:bookmarkStart w:id="116" w:name="_Toc146722682"/>
            <w:bookmarkEnd w:id="112"/>
            <w:r w:rsidRPr="00D035E0">
              <w:rPr>
                <w:caps w:val="0"/>
              </w:rPr>
              <w:t>EMPLOYMENT OF MINORS</w:t>
            </w:r>
            <w:bookmarkEnd w:id="113"/>
            <w:bookmarkEnd w:id="114"/>
            <w:bookmarkEnd w:id="115"/>
            <w:bookmarkEnd w:id="116"/>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2590BE5C" w14:textId="77777777" w:rsidR="00DE25B9" w:rsidRPr="00FA273A" w:rsidRDefault="00DE25B9" w:rsidP="00F82A45">
            <w:pPr>
              <w:spacing w:after="0" w:line="240" w:lineRule="auto"/>
              <w:ind w:right="-104"/>
              <w:rPr>
                <w:rFonts w:cs="Arial"/>
                <w:b/>
                <w:caps/>
                <w:sz w:val="18"/>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3CE38A2B" w14:textId="3BD36FA1" w:rsidR="00DE25B9" w:rsidRPr="00FA273A" w:rsidRDefault="00DE25B9" w:rsidP="00F82A45">
            <w:pPr>
              <w:pStyle w:val="NoSpacing"/>
              <w:rPr>
                <w:b/>
                <w:sz w:val="18"/>
                <w:szCs w:val="18"/>
              </w:rPr>
            </w:pPr>
            <w:r w:rsidRPr="00FA273A">
              <w:t xml:space="preserve">HR - </w:t>
            </w:r>
            <w:r w:rsidR="00531D19">
              <w:t>05</w:t>
            </w:r>
          </w:p>
        </w:tc>
      </w:tr>
      <w:tr w:rsidR="00DE25B9" w:rsidRPr="00FA273A" w14:paraId="77CEFA77" w14:textId="77777777" w:rsidTr="00180B36">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0C6240DC" w14:textId="77777777" w:rsidR="00DE25B9" w:rsidRPr="00FA273A" w:rsidRDefault="00DE25B9" w:rsidP="00F82A4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305EDDC3" w14:textId="77777777" w:rsidR="00DE25B9" w:rsidRPr="00FA273A" w:rsidRDefault="00DE25B9" w:rsidP="00F82A4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426E5FA4" w14:textId="77777777" w:rsidR="00DE25B9" w:rsidRPr="00FA273A" w:rsidRDefault="00DE25B9" w:rsidP="00F82A45">
            <w:pPr>
              <w:spacing w:after="0" w:line="240" w:lineRule="auto"/>
              <w:jc w:val="left"/>
              <w:rPr>
                <w:rFonts w:cs="Arial"/>
                <w:b/>
                <w:bCs/>
                <w:color w:val="31849B"/>
                <w:sz w:val="18"/>
                <w:szCs w:val="18"/>
              </w:rPr>
            </w:pPr>
            <w:r w:rsidRPr="00FA273A">
              <w:rPr>
                <w:rFonts w:cs="Arial"/>
                <w:b/>
                <w:bCs/>
                <w:color w:val="31849B"/>
                <w:sz w:val="18"/>
                <w:szCs w:val="18"/>
              </w:rPr>
              <w:fldChar w:fldCharType="begin">
                <w:ffData>
                  <w:name w:val=""/>
                  <w:enabled/>
                  <w:calcOnExit w:val="0"/>
                  <w:checkBox>
                    <w:sizeAuto/>
                    <w:default w:val="1"/>
                  </w:checkBox>
                </w:ffData>
              </w:fldChar>
            </w:r>
            <w:r w:rsidRPr="00FA273A">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sidRPr="00FA273A">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1F57F10E" w14:textId="77777777" w:rsidR="00DE25B9" w:rsidRPr="00FA273A" w:rsidRDefault="00DE25B9" w:rsidP="00F82A45">
            <w:pPr>
              <w:spacing w:after="0" w:line="240" w:lineRule="auto"/>
              <w:jc w:val="left"/>
              <w:rPr>
                <w:rFonts w:cs="Arial"/>
                <w:b/>
                <w:sz w:val="18"/>
                <w:szCs w:val="18"/>
              </w:rPr>
            </w:pPr>
            <w:r w:rsidRPr="00FA273A">
              <w:rPr>
                <w:rFonts w:cs="Arial"/>
                <w:b/>
                <w:bCs/>
                <w:color w:val="31849B"/>
                <w:sz w:val="18"/>
                <w:szCs w:val="18"/>
              </w:rPr>
              <w:fldChar w:fldCharType="begin">
                <w:ffData>
                  <w:name w:val="Check2"/>
                  <w:enabled/>
                  <w:calcOnExit w:val="0"/>
                  <w:checkBox>
                    <w:sizeAuto/>
                    <w:default w:val="0"/>
                    <w:checked w:val="0"/>
                  </w:checkBox>
                </w:ffData>
              </w:fldChar>
            </w:r>
            <w:r w:rsidRPr="00FA273A">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sidRPr="00FA273A">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0BC77969" w14:textId="77777777" w:rsidR="00DE25B9" w:rsidRPr="00FA273A" w:rsidRDefault="00DE25B9" w:rsidP="00F82A45">
            <w:pPr>
              <w:spacing w:after="0" w:line="240" w:lineRule="auto"/>
              <w:ind w:left="51"/>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7E896404" w14:textId="77777777" w:rsidR="00DE25B9" w:rsidRPr="00FA273A" w:rsidRDefault="00DE25B9" w:rsidP="00F82A45">
            <w:pPr>
              <w:spacing w:after="0" w:line="240" w:lineRule="auto"/>
              <w:rPr>
                <w:rFonts w:cs="Arial"/>
                <w:sz w:val="18"/>
                <w:szCs w:val="18"/>
              </w:rPr>
            </w:pPr>
            <w:r>
              <w:rPr>
                <w:rFonts w:cs="Arial"/>
                <w:sz w:val="18"/>
                <w:szCs w:val="18"/>
              </w:rPr>
              <w:t>09/01/2015</w:t>
            </w:r>
          </w:p>
        </w:tc>
      </w:tr>
      <w:tr w:rsidR="00DE25B9" w:rsidRPr="00FA273A" w14:paraId="033F4908" w14:textId="77777777" w:rsidTr="00180B36">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A6BA1BD" w14:textId="77777777" w:rsidR="00DE25B9" w:rsidRPr="00FA273A" w:rsidRDefault="00DE25B9"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E28A8E6" w14:textId="77777777" w:rsidR="00DE25B9" w:rsidRPr="00FA273A" w:rsidRDefault="00DE25B9"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8E46635" w14:textId="77777777" w:rsidR="00DE25B9" w:rsidRPr="00FA273A" w:rsidRDefault="00DE25B9"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5D31D366" w14:textId="77777777" w:rsidR="00DE25B9" w:rsidRPr="00FA273A" w:rsidRDefault="00DE25B9" w:rsidP="00F82A45">
            <w:pPr>
              <w:spacing w:after="0" w:line="240" w:lineRule="auto"/>
              <w:ind w:left="51"/>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5B87C938" w14:textId="77777777" w:rsidR="00DE25B9" w:rsidRPr="00FA273A" w:rsidRDefault="00DE25B9" w:rsidP="00F82A45">
            <w:pPr>
              <w:spacing w:after="0" w:line="240" w:lineRule="auto"/>
              <w:rPr>
                <w:rFonts w:cs="Arial"/>
                <w:sz w:val="18"/>
                <w:szCs w:val="18"/>
              </w:rPr>
            </w:pPr>
          </w:p>
        </w:tc>
      </w:tr>
      <w:tr w:rsidR="00DE25B9" w:rsidRPr="00FA273A" w14:paraId="33D88222" w14:textId="77777777" w:rsidTr="00180B36">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DE169A9" w14:textId="77777777" w:rsidR="00DE25B9" w:rsidRPr="00FA273A" w:rsidRDefault="00DE25B9"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B9F4340" w14:textId="77777777" w:rsidR="00DE25B9" w:rsidRPr="00FA273A" w:rsidRDefault="00DE25B9"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7E3CA56" w14:textId="77777777" w:rsidR="00DE25B9" w:rsidRPr="00FA273A" w:rsidRDefault="00DE25B9"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28D62826" w14:textId="77777777" w:rsidR="00DE25B9" w:rsidRPr="00FA273A" w:rsidRDefault="00DE25B9" w:rsidP="00F82A45">
            <w:pPr>
              <w:spacing w:after="0" w:line="240" w:lineRule="auto"/>
              <w:ind w:left="51"/>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3ACF0AA7" w14:textId="77777777" w:rsidR="00DE25B9" w:rsidRPr="00FA273A" w:rsidRDefault="00DE25B9" w:rsidP="00F82A45">
            <w:pPr>
              <w:spacing w:after="0" w:line="240" w:lineRule="auto"/>
              <w:rPr>
                <w:rFonts w:cs="Arial"/>
                <w:sz w:val="18"/>
                <w:szCs w:val="18"/>
              </w:rPr>
            </w:pPr>
          </w:p>
        </w:tc>
      </w:tr>
      <w:tr w:rsidR="00DE25B9" w:rsidRPr="00FA273A" w14:paraId="2900F0D3" w14:textId="77777777" w:rsidTr="00180B36">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1405278C" w14:textId="77777777" w:rsidR="00DE25B9" w:rsidRPr="00FA273A" w:rsidRDefault="00DE25B9" w:rsidP="00F82A4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24CAED7E" w14:textId="77777777" w:rsidR="00DE25B9" w:rsidRPr="00FA273A" w:rsidRDefault="00DE25B9" w:rsidP="00F82A4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1805C721" w14:textId="77777777" w:rsidR="00DE25B9" w:rsidRPr="00FA273A" w:rsidRDefault="00DE25B9" w:rsidP="00F82A45">
            <w:pPr>
              <w:spacing w:after="0" w:line="240" w:lineRule="auto"/>
              <w:ind w:left="121"/>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30B4F3FD" w14:textId="77777777" w:rsidR="00DE25B9" w:rsidRPr="00FA273A" w:rsidRDefault="00DE25B9" w:rsidP="00F82A45">
            <w:pPr>
              <w:spacing w:after="0" w:line="240" w:lineRule="auto"/>
              <w:rPr>
                <w:rFonts w:cs="Arial"/>
                <w:sz w:val="18"/>
                <w:szCs w:val="18"/>
              </w:rPr>
            </w:pPr>
          </w:p>
        </w:tc>
      </w:tr>
    </w:tbl>
    <w:p w14:paraId="2423A62C" w14:textId="77777777" w:rsidR="00DE25B9" w:rsidRDefault="00DE25B9" w:rsidP="00F82A45">
      <w:pPr>
        <w:spacing w:after="120" w:line="240" w:lineRule="auto"/>
        <w:outlineLvl w:val="0"/>
        <w:rPr>
          <w:rFonts w:cs="Arial"/>
          <w:b/>
          <w:caps/>
          <w:color w:val="31849B"/>
          <w:sz w:val="18"/>
          <w:szCs w:val="26"/>
        </w:rPr>
      </w:pPr>
    </w:p>
    <w:p w14:paraId="06AA9F75" w14:textId="77777777" w:rsidR="00DE25B9" w:rsidRPr="00DE25B9" w:rsidRDefault="00DE25B9" w:rsidP="00F82A45">
      <w:pPr>
        <w:spacing w:before="120" w:line="240" w:lineRule="auto"/>
        <w:jc w:val="left"/>
        <w:rPr>
          <w:b/>
          <w:color w:val="31849B"/>
          <w:sz w:val="18"/>
          <w:szCs w:val="18"/>
        </w:rPr>
      </w:pPr>
      <w:r w:rsidRPr="00DE25B9">
        <w:rPr>
          <w:b/>
          <w:color w:val="31849B"/>
          <w:sz w:val="18"/>
          <w:szCs w:val="18"/>
        </w:rPr>
        <w:t>INTRODUCTION</w:t>
      </w:r>
    </w:p>
    <w:p w14:paraId="5AB40B31" w14:textId="77777777" w:rsidR="00DE25B9" w:rsidRDefault="00DE25B9" w:rsidP="00F82A45">
      <w:pPr>
        <w:spacing w:before="120" w:line="240" w:lineRule="auto"/>
        <w:jc w:val="left"/>
        <w:rPr>
          <w:rFonts w:asciiTheme="minorHAnsi" w:hAnsiTheme="minorHAnsi" w:cstheme="minorHAnsi"/>
          <w:szCs w:val="20"/>
        </w:rPr>
      </w:pPr>
      <w:r w:rsidRPr="00D035E0">
        <w:rPr>
          <w:rFonts w:asciiTheme="minorHAnsi" w:hAnsiTheme="minorHAnsi" w:cstheme="minorHAnsi"/>
          <w:szCs w:val="20"/>
        </w:rPr>
        <w:t>Minors are defined as any person under the age of eighteen (18) years.  Minors are subject to federal and state regulations regarding the hours they may work and the equipment they may operate. State regulations also often require certain meal and rest breaks for minors. Work permits must be provided to a Human Resources representative before a mi</w:t>
      </w:r>
      <w:r>
        <w:rPr>
          <w:rFonts w:asciiTheme="minorHAnsi" w:hAnsiTheme="minorHAnsi" w:cstheme="minorHAnsi"/>
          <w:szCs w:val="20"/>
        </w:rPr>
        <w:t xml:space="preserve">nor will be permitted to work. </w:t>
      </w:r>
    </w:p>
    <w:p w14:paraId="4B817B20" w14:textId="77777777" w:rsidR="00DE25B9" w:rsidRPr="00DE25B9" w:rsidRDefault="00DE25B9" w:rsidP="00F82A45">
      <w:pPr>
        <w:spacing w:before="120" w:line="240" w:lineRule="auto"/>
        <w:jc w:val="left"/>
        <w:rPr>
          <w:b/>
          <w:color w:val="31849B"/>
          <w:sz w:val="18"/>
          <w:szCs w:val="18"/>
        </w:rPr>
      </w:pPr>
      <w:r w:rsidRPr="00DE25B9">
        <w:rPr>
          <w:b/>
          <w:color w:val="31849B"/>
          <w:sz w:val="18"/>
          <w:szCs w:val="18"/>
        </w:rPr>
        <w:t>POLICY</w:t>
      </w:r>
    </w:p>
    <w:p w14:paraId="415D5F8E" w14:textId="77777777" w:rsidR="00DE25B9" w:rsidRDefault="00DE25B9" w:rsidP="00CD53D0">
      <w:pPr>
        <w:pStyle w:val="ListParagraph"/>
        <w:numPr>
          <w:ilvl w:val="0"/>
          <w:numId w:val="54"/>
        </w:numPr>
        <w:spacing w:before="120" w:line="240" w:lineRule="auto"/>
        <w:contextualSpacing w:val="0"/>
        <w:jc w:val="left"/>
        <w:rPr>
          <w:rFonts w:ascii="Calibri" w:hAnsi="Calibri" w:cs="Calibri"/>
          <w:szCs w:val="20"/>
        </w:rPr>
      </w:pPr>
      <w:r w:rsidRPr="009376EE">
        <w:rPr>
          <w:rFonts w:ascii="Calibri" w:hAnsi="Calibri" w:cs="Calibri"/>
          <w:szCs w:val="20"/>
        </w:rPr>
        <w:t>It is our policy not to hire individuals under the age of sixteen (16) years and to discourage hiring sixteen (16) and seventeen (17) year old minors.</w:t>
      </w:r>
    </w:p>
    <w:p w14:paraId="27F5F121" w14:textId="7BB01CDB" w:rsidR="00DE25B9" w:rsidRDefault="00DE25B9" w:rsidP="00CD53D0">
      <w:pPr>
        <w:pStyle w:val="ListParagraph"/>
        <w:numPr>
          <w:ilvl w:val="0"/>
          <w:numId w:val="54"/>
        </w:numPr>
        <w:spacing w:before="120" w:line="240" w:lineRule="auto"/>
        <w:contextualSpacing w:val="0"/>
        <w:jc w:val="left"/>
        <w:rPr>
          <w:rFonts w:ascii="Calibri" w:hAnsi="Calibri" w:cs="Calibri"/>
          <w:szCs w:val="20"/>
        </w:rPr>
      </w:pPr>
      <w:r w:rsidRPr="009376EE">
        <w:rPr>
          <w:rFonts w:ascii="Calibri" w:hAnsi="Calibri" w:cs="Calibri"/>
          <w:szCs w:val="20"/>
        </w:rPr>
        <w:t>A copy of the minor’s work permit must be</w:t>
      </w:r>
      <w:r w:rsidR="00C92494">
        <w:rPr>
          <w:rFonts w:ascii="Calibri" w:hAnsi="Calibri" w:cs="Calibri"/>
          <w:szCs w:val="20"/>
        </w:rPr>
        <w:t xml:space="preserve"> verified and</w:t>
      </w:r>
      <w:r w:rsidRPr="009376EE">
        <w:rPr>
          <w:rFonts w:ascii="Calibri" w:hAnsi="Calibri" w:cs="Calibri"/>
          <w:szCs w:val="20"/>
        </w:rPr>
        <w:t xml:space="preserve"> kept in the employee’s personnel file.</w:t>
      </w:r>
    </w:p>
    <w:p w14:paraId="51DEA776" w14:textId="188B5700" w:rsidR="00DE25B9" w:rsidRDefault="00DE25B9" w:rsidP="00CD53D0">
      <w:pPr>
        <w:pStyle w:val="ListParagraph"/>
        <w:numPr>
          <w:ilvl w:val="0"/>
          <w:numId w:val="54"/>
        </w:numPr>
        <w:spacing w:before="120" w:line="240" w:lineRule="auto"/>
        <w:contextualSpacing w:val="0"/>
        <w:jc w:val="left"/>
        <w:rPr>
          <w:rFonts w:ascii="Calibri" w:hAnsi="Calibri" w:cs="Calibri"/>
          <w:szCs w:val="20"/>
        </w:rPr>
      </w:pPr>
      <w:r w:rsidRPr="009376EE">
        <w:rPr>
          <w:rFonts w:ascii="Calibri" w:hAnsi="Calibri" w:cs="Calibri"/>
          <w:szCs w:val="20"/>
        </w:rPr>
        <w:t xml:space="preserve">All minors and managers must follow federal and state laws regarding child labor. </w:t>
      </w:r>
    </w:p>
    <w:p w14:paraId="40630EBA" w14:textId="77777777" w:rsidR="00DE25B9" w:rsidRDefault="00DE25B9" w:rsidP="00CD53D0">
      <w:pPr>
        <w:pStyle w:val="ListParagraph"/>
        <w:numPr>
          <w:ilvl w:val="0"/>
          <w:numId w:val="54"/>
        </w:numPr>
        <w:spacing w:before="120" w:line="240" w:lineRule="auto"/>
        <w:contextualSpacing w:val="0"/>
        <w:jc w:val="left"/>
        <w:rPr>
          <w:rFonts w:ascii="Calibri" w:hAnsi="Calibri" w:cs="Calibri"/>
          <w:szCs w:val="20"/>
        </w:rPr>
      </w:pPr>
      <w:r w:rsidRPr="009376EE">
        <w:rPr>
          <w:rFonts w:ascii="Calibri" w:hAnsi="Calibri" w:cs="Calibri"/>
          <w:szCs w:val="20"/>
        </w:rPr>
        <w:t>Questions regarding such laws may be directed to Corporate Human Resources.</w:t>
      </w:r>
    </w:p>
    <w:p w14:paraId="65C89CF8" w14:textId="77777777" w:rsidR="00F82A45" w:rsidRDefault="00F82A45" w:rsidP="00F82A45">
      <w:pPr>
        <w:spacing w:after="0" w:line="240" w:lineRule="auto"/>
        <w:jc w:val="both"/>
        <w:rPr>
          <w:rFonts w:cs="Arial"/>
          <w:b/>
          <w:bCs/>
          <w:color w:val="31849B"/>
          <w:sz w:val="20"/>
          <w:szCs w:val="18"/>
        </w:rPr>
        <w:sectPr w:rsidR="00F82A45" w:rsidSect="001F61BF">
          <w:pgSz w:w="12240" w:h="15840"/>
          <w:pgMar w:top="1440" w:right="1080" w:bottom="1440" w:left="1080" w:header="86" w:footer="720" w:gutter="0"/>
          <w:cols w:space="720"/>
          <w:docGrid w:linePitch="360"/>
        </w:sect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AB3E05" w:rsidRPr="00FA273A" w14:paraId="2A8B6F6C" w14:textId="77777777" w:rsidTr="00E40DD5">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67D0F4CB" w14:textId="77777777" w:rsidR="00AB3E05" w:rsidRPr="00FA273A" w:rsidRDefault="00AB3E05" w:rsidP="00E40DD5">
            <w:pPr>
              <w:spacing w:after="0" w:line="240" w:lineRule="auto"/>
              <w:jc w:val="left"/>
              <w:rPr>
                <w:rFonts w:cs="Arial"/>
                <w:b/>
                <w:caps/>
                <w:color w:val="31849B"/>
                <w:sz w:val="18"/>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564BF6D9" w14:textId="36BAFC05" w:rsidR="00AB3E05" w:rsidRPr="00D035E0" w:rsidRDefault="00AB3E05" w:rsidP="00E40DD5">
            <w:pPr>
              <w:pStyle w:val="Heading2"/>
            </w:pPr>
            <w:bookmarkStart w:id="117" w:name="_Toc72331408"/>
            <w:bookmarkStart w:id="118" w:name="_Toc146722683"/>
            <w:r w:rsidRPr="00D035E0">
              <w:rPr>
                <w:caps w:val="0"/>
              </w:rPr>
              <w:t>EMPLOYMENT OF MINORS</w:t>
            </w:r>
            <w:r>
              <w:rPr>
                <w:caps w:val="0"/>
              </w:rPr>
              <w:t xml:space="preserve"> - PENNSYLVANIA</w:t>
            </w:r>
            <w:bookmarkEnd w:id="117"/>
            <w:bookmarkEnd w:id="118"/>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3B49BA46" w14:textId="77777777" w:rsidR="00AB3E05" w:rsidRPr="00FA273A" w:rsidRDefault="00AB3E05" w:rsidP="00E40DD5">
            <w:pPr>
              <w:spacing w:after="0" w:line="240" w:lineRule="auto"/>
              <w:ind w:right="-104"/>
              <w:rPr>
                <w:rFonts w:cs="Arial"/>
                <w:b/>
                <w:caps/>
                <w:sz w:val="18"/>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167BE84C" w14:textId="47B7EEA6" w:rsidR="00AB3E05" w:rsidRPr="00FA273A" w:rsidRDefault="00AB3E05" w:rsidP="00E40DD5">
            <w:pPr>
              <w:pStyle w:val="NoSpacing"/>
              <w:rPr>
                <w:b/>
                <w:sz w:val="18"/>
                <w:szCs w:val="18"/>
              </w:rPr>
            </w:pPr>
            <w:r w:rsidRPr="00FA273A">
              <w:t xml:space="preserve">HR </w:t>
            </w:r>
            <w:r>
              <w:t>–</w:t>
            </w:r>
            <w:r w:rsidRPr="00FA273A">
              <w:t xml:space="preserve"> </w:t>
            </w:r>
            <w:r>
              <w:t>05PA</w:t>
            </w:r>
          </w:p>
        </w:tc>
      </w:tr>
      <w:tr w:rsidR="00AB3E05" w:rsidRPr="00FA273A" w14:paraId="56100585" w14:textId="77777777" w:rsidTr="00E40DD5">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423E4479" w14:textId="77777777" w:rsidR="00AB3E05" w:rsidRPr="00FA273A" w:rsidRDefault="00AB3E05" w:rsidP="00E40DD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69D59F4F" w14:textId="77777777" w:rsidR="00AB3E05" w:rsidRPr="00FA273A" w:rsidRDefault="00AB3E05" w:rsidP="00E40DD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434D933C" w14:textId="77777777" w:rsidR="00AB3E05" w:rsidRPr="00FA273A" w:rsidRDefault="00AB3E05" w:rsidP="00E40DD5">
            <w:pPr>
              <w:spacing w:after="0" w:line="240" w:lineRule="auto"/>
              <w:jc w:val="left"/>
              <w:rPr>
                <w:rFonts w:cs="Arial"/>
                <w:b/>
                <w:bCs/>
                <w:color w:val="31849B"/>
                <w:sz w:val="18"/>
                <w:szCs w:val="18"/>
              </w:rPr>
            </w:pPr>
            <w:r w:rsidRPr="00FA273A">
              <w:rPr>
                <w:rFonts w:cs="Arial"/>
                <w:b/>
                <w:bCs/>
                <w:color w:val="31849B"/>
                <w:sz w:val="18"/>
                <w:szCs w:val="18"/>
              </w:rPr>
              <w:fldChar w:fldCharType="begin">
                <w:ffData>
                  <w:name w:val=""/>
                  <w:enabled/>
                  <w:calcOnExit w:val="0"/>
                  <w:checkBox>
                    <w:sizeAuto/>
                    <w:default w:val="1"/>
                  </w:checkBox>
                </w:ffData>
              </w:fldChar>
            </w:r>
            <w:r w:rsidRPr="00FA273A">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sidRPr="00FA273A">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1216301A" w14:textId="77777777" w:rsidR="00AB3E05" w:rsidRPr="00FA273A" w:rsidRDefault="00AB3E05" w:rsidP="00E40DD5">
            <w:pPr>
              <w:spacing w:after="0" w:line="240" w:lineRule="auto"/>
              <w:jc w:val="left"/>
              <w:rPr>
                <w:rFonts w:cs="Arial"/>
                <w:b/>
                <w:sz w:val="18"/>
                <w:szCs w:val="18"/>
              </w:rPr>
            </w:pPr>
            <w:r w:rsidRPr="00FA273A">
              <w:rPr>
                <w:rFonts w:cs="Arial"/>
                <w:b/>
                <w:bCs/>
                <w:color w:val="31849B"/>
                <w:sz w:val="18"/>
                <w:szCs w:val="18"/>
              </w:rPr>
              <w:fldChar w:fldCharType="begin">
                <w:ffData>
                  <w:name w:val="Check2"/>
                  <w:enabled/>
                  <w:calcOnExit w:val="0"/>
                  <w:checkBox>
                    <w:sizeAuto/>
                    <w:default w:val="0"/>
                    <w:checked w:val="0"/>
                  </w:checkBox>
                </w:ffData>
              </w:fldChar>
            </w:r>
            <w:r w:rsidRPr="00FA273A">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sidRPr="00FA273A">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78401DF9" w14:textId="77777777" w:rsidR="00AB3E05" w:rsidRPr="00FA273A" w:rsidRDefault="00AB3E05" w:rsidP="00E40DD5">
            <w:pPr>
              <w:spacing w:after="0" w:line="240" w:lineRule="auto"/>
              <w:ind w:left="51"/>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4ECAD311" w14:textId="3FE16FA4" w:rsidR="00AB3E05" w:rsidRPr="00FA273A" w:rsidRDefault="00AB3E05" w:rsidP="00E40DD5">
            <w:pPr>
              <w:spacing w:after="0" w:line="240" w:lineRule="auto"/>
              <w:rPr>
                <w:rFonts w:cs="Arial"/>
                <w:sz w:val="18"/>
                <w:szCs w:val="18"/>
              </w:rPr>
            </w:pPr>
            <w:r>
              <w:rPr>
                <w:rFonts w:cs="Arial"/>
                <w:sz w:val="18"/>
                <w:szCs w:val="18"/>
              </w:rPr>
              <w:t>05/01/2021</w:t>
            </w:r>
          </w:p>
        </w:tc>
      </w:tr>
      <w:tr w:rsidR="00AB3E05" w:rsidRPr="00FA273A" w14:paraId="7CF07E30" w14:textId="77777777" w:rsidTr="00E40DD5">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FB0B10F" w14:textId="77777777" w:rsidR="00AB3E05" w:rsidRPr="00FA273A" w:rsidRDefault="00AB3E05" w:rsidP="00E40DD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8855BF2" w14:textId="77777777" w:rsidR="00AB3E05" w:rsidRPr="00FA273A" w:rsidRDefault="00AB3E05" w:rsidP="00E40DD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F254867" w14:textId="77777777" w:rsidR="00AB3E05" w:rsidRPr="00FA273A" w:rsidRDefault="00AB3E05" w:rsidP="00E40DD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44576A10" w14:textId="77777777" w:rsidR="00AB3E05" w:rsidRPr="00FA273A" w:rsidRDefault="00AB3E05" w:rsidP="00E40DD5">
            <w:pPr>
              <w:spacing w:after="0" w:line="240" w:lineRule="auto"/>
              <w:ind w:left="51"/>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688CCF10" w14:textId="77777777" w:rsidR="00AB3E05" w:rsidRPr="00FA273A" w:rsidRDefault="00AB3E05" w:rsidP="00E40DD5">
            <w:pPr>
              <w:spacing w:after="0" w:line="240" w:lineRule="auto"/>
              <w:rPr>
                <w:rFonts w:cs="Arial"/>
                <w:sz w:val="18"/>
                <w:szCs w:val="18"/>
              </w:rPr>
            </w:pPr>
          </w:p>
        </w:tc>
      </w:tr>
      <w:tr w:rsidR="00AB3E05" w:rsidRPr="00FA273A" w14:paraId="6BB76235" w14:textId="77777777" w:rsidTr="00E40DD5">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125EE6D" w14:textId="77777777" w:rsidR="00AB3E05" w:rsidRPr="00FA273A" w:rsidRDefault="00AB3E05" w:rsidP="00E40DD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7389029" w14:textId="77777777" w:rsidR="00AB3E05" w:rsidRPr="00FA273A" w:rsidRDefault="00AB3E05" w:rsidP="00E40DD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FFF3016" w14:textId="77777777" w:rsidR="00AB3E05" w:rsidRPr="00FA273A" w:rsidRDefault="00AB3E05" w:rsidP="00E40DD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2BE4A8DD" w14:textId="77777777" w:rsidR="00AB3E05" w:rsidRPr="00FA273A" w:rsidRDefault="00AB3E05" w:rsidP="00E40DD5">
            <w:pPr>
              <w:spacing w:after="0" w:line="240" w:lineRule="auto"/>
              <w:ind w:left="51"/>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7E2EFD46" w14:textId="77777777" w:rsidR="00AB3E05" w:rsidRPr="00FA273A" w:rsidRDefault="00AB3E05" w:rsidP="00E40DD5">
            <w:pPr>
              <w:spacing w:after="0" w:line="240" w:lineRule="auto"/>
              <w:rPr>
                <w:rFonts w:cs="Arial"/>
                <w:sz w:val="18"/>
                <w:szCs w:val="18"/>
              </w:rPr>
            </w:pPr>
          </w:p>
        </w:tc>
      </w:tr>
      <w:tr w:rsidR="00AB3E05" w:rsidRPr="00FA273A" w14:paraId="6BA23F98" w14:textId="77777777" w:rsidTr="00E40DD5">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753F8E27" w14:textId="77777777" w:rsidR="00AB3E05" w:rsidRPr="00FA273A" w:rsidRDefault="00AB3E05" w:rsidP="00E40DD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223D5499" w14:textId="77777777" w:rsidR="00AB3E05" w:rsidRPr="00FA273A" w:rsidRDefault="00AB3E05" w:rsidP="00E40DD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25E330C0" w14:textId="77777777" w:rsidR="00AB3E05" w:rsidRPr="00FA273A" w:rsidRDefault="00AB3E05" w:rsidP="00E40DD5">
            <w:pPr>
              <w:spacing w:after="0" w:line="240" w:lineRule="auto"/>
              <w:ind w:left="121"/>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17D1EDF3" w14:textId="77777777" w:rsidR="00AB3E05" w:rsidRPr="00FA273A" w:rsidRDefault="00AB3E05" w:rsidP="00E40DD5">
            <w:pPr>
              <w:spacing w:after="0" w:line="240" w:lineRule="auto"/>
              <w:rPr>
                <w:rFonts w:cs="Arial"/>
                <w:sz w:val="18"/>
                <w:szCs w:val="18"/>
              </w:rPr>
            </w:pPr>
          </w:p>
        </w:tc>
      </w:tr>
    </w:tbl>
    <w:p w14:paraId="2E14E2E4" w14:textId="77777777" w:rsidR="00AB3E05" w:rsidRDefault="00AB3E05"/>
    <w:p w14:paraId="7E79C979" w14:textId="0C151FDC" w:rsidR="00F672AE" w:rsidRPr="00F672AE" w:rsidRDefault="00F672AE" w:rsidP="00F672AE">
      <w:pPr>
        <w:spacing w:before="120" w:line="240" w:lineRule="auto"/>
        <w:jc w:val="left"/>
        <w:rPr>
          <w:rFonts w:ascii="Calibri" w:hAnsi="Calibri" w:cs="Calibri"/>
          <w:szCs w:val="20"/>
        </w:rPr>
      </w:pPr>
      <w:r w:rsidRPr="00F672AE">
        <w:rPr>
          <w:rFonts w:ascii="Calibri" w:hAnsi="Calibri" w:cs="Calibri"/>
          <w:szCs w:val="20"/>
        </w:rPr>
        <w:t xml:space="preserve">It is our policy </w:t>
      </w:r>
      <w:r>
        <w:rPr>
          <w:rFonts w:ascii="Calibri" w:hAnsi="Calibri" w:cs="Calibri"/>
          <w:szCs w:val="20"/>
        </w:rPr>
        <w:t xml:space="preserve">(HR – 05) </w:t>
      </w:r>
      <w:r w:rsidRPr="00F672AE">
        <w:rPr>
          <w:rFonts w:ascii="Calibri" w:hAnsi="Calibri" w:cs="Calibri"/>
          <w:szCs w:val="20"/>
        </w:rPr>
        <w:t>not to hire individuals under the age of sixteen (16) years and to discourage hiring sixteen (16) and seventeen (17) year old minors.</w:t>
      </w:r>
    </w:p>
    <w:p w14:paraId="4FE76032" w14:textId="4D869D20" w:rsidR="00AB3E05" w:rsidRDefault="00F672AE" w:rsidP="00800432">
      <w:pPr>
        <w:jc w:val="left"/>
      </w:pPr>
      <w:r>
        <w:rPr>
          <w:rFonts w:ascii="Calibri" w:hAnsi="Calibri" w:cs="Calibri"/>
          <w:szCs w:val="20"/>
        </w:rPr>
        <w:t>Notwithstanding the above policy, u</w:t>
      </w:r>
      <w:r w:rsidR="00AB3E05">
        <w:rPr>
          <w:rFonts w:ascii="Calibri" w:hAnsi="Calibri" w:cs="Calibri"/>
          <w:szCs w:val="20"/>
        </w:rPr>
        <w:t xml:space="preserve">nder Pennsylvania law, minors may not be employed for more than eight (8) hours per day or 28 hours per week while school is in session or ten (10) hours per week or 48 hours per week during school vacations, and any hours in excess of 44 per week must be voluntarily agreed to by the minor.  Minors may not work before 6:00 AM or after 12:00 AM, except that during vacation periods minors may work until 1:00 AM.  Minors may not work more than six (6) consecutive days.  Minors must be provided a rest break of at least thirty (30) minutes or longer for every five (5) hours of consecutive work.    </w:t>
      </w:r>
      <w:r w:rsidR="00AB3E05">
        <w:br w:type="page"/>
      </w:r>
    </w:p>
    <w:p w14:paraId="2C40A0BA" w14:textId="77777777" w:rsidR="00F672AE" w:rsidRDefault="00F672AE" w:rsidP="00F82A45">
      <w:pPr>
        <w:spacing w:after="0" w:line="240" w:lineRule="auto"/>
        <w:jc w:val="both"/>
        <w:rPr>
          <w:rFonts w:cs="Arial"/>
          <w:b/>
          <w:bCs/>
          <w:color w:val="31849B"/>
          <w:sz w:val="20"/>
          <w:szCs w:val="18"/>
        </w:rPr>
        <w:sectPr w:rsidR="00F672AE" w:rsidSect="001F61BF">
          <w:pgSz w:w="12240" w:h="15840"/>
          <w:pgMar w:top="1440" w:right="1080" w:bottom="1440" w:left="1080" w:header="86" w:footer="720" w:gutter="0"/>
          <w:cols w:space="720"/>
          <w:docGrid w:linePitch="360"/>
        </w:sect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F672AE" w:rsidRPr="00FA273A" w14:paraId="69B270A9" w14:textId="77777777" w:rsidTr="00E40DD5">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59B98313" w14:textId="77777777" w:rsidR="00F672AE" w:rsidRPr="00FA273A" w:rsidRDefault="00F672AE" w:rsidP="00E40DD5">
            <w:pPr>
              <w:spacing w:after="0" w:line="240" w:lineRule="auto"/>
              <w:jc w:val="left"/>
              <w:rPr>
                <w:rFonts w:cs="Arial"/>
                <w:b/>
                <w:caps/>
                <w:color w:val="31849B"/>
                <w:sz w:val="18"/>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3CE6513C" w14:textId="3CDCA11A" w:rsidR="00F672AE" w:rsidRPr="00D035E0" w:rsidRDefault="00F672AE" w:rsidP="00E40DD5">
            <w:pPr>
              <w:pStyle w:val="Heading2"/>
            </w:pPr>
            <w:bookmarkStart w:id="119" w:name="_Toc146722684"/>
            <w:r w:rsidRPr="00D035E0">
              <w:rPr>
                <w:caps w:val="0"/>
              </w:rPr>
              <w:t>EMPLOYMENT OF MINORS</w:t>
            </w:r>
            <w:r>
              <w:rPr>
                <w:caps w:val="0"/>
              </w:rPr>
              <w:t xml:space="preserve"> - VIRGINIA</w:t>
            </w:r>
            <w:bookmarkEnd w:id="119"/>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6AC742C3" w14:textId="77777777" w:rsidR="00F672AE" w:rsidRPr="00FA273A" w:rsidRDefault="00F672AE" w:rsidP="00E40DD5">
            <w:pPr>
              <w:spacing w:after="0" w:line="240" w:lineRule="auto"/>
              <w:ind w:right="-104"/>
              <w:rPr>
                <w:rFonts w:cs="Arial"/>
                <w:b/>
                <w:caps/>
                <w:sz w:val="18"/>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7959161E" w14:textId="34F26CF9" w:rsidR="00F672AE" w:rsidRPr="00FA273A" w:rsidRDefault="00F672AE" w:rsidP="00E40DD5">
            <w:pPr>
              <w:pStyle w:val="NoSpacing"/>
              <w:rPr>
                <w:b/>
                <w:sz w:val="18"/>
                <w:szCs w:val="18"/>
              </w:rPr>
            </w:pPr>
            <w:r w:rsidRPr="00FA273A">
              <w:t xml:space="preserve">HR </w:t>
            </w:r>
            <w:r>
              <w:t>–</w:t>
            </w:r>
            <w:r w:rsidRPr="00FA273A">
              <w:t xml:space="preserve"> </w:t>
            </w:r>
            <w:r>
              <w:t>05VA</w:t>
            </w:r>
          </w:p>
        </w:tc>
      </w:tr>
      <w:tr w:rsidR="00F672AE" w:rsidRPr="00FA273A" w14:paraId="11ACCF8E" w14:textId="77777777" w:rsidTr="00E40DD5">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7D98F5A8" w14:textId="77777777" w:rsidR="00F672AE" w:rsidRPr="00FA273A" w:rsidRDefault="00F672AE" w:rsidP="00E40DD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70152E4E" w14:textId="77777777" w:rsidR="00F672AE" w:rsidRPr="00FA273A" w:rsidRDefault="00F672AE" w:rsidP="00E40DD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779E6556" w14:textId="77777777" w:rsidR="00F672AE" w:rsidRPr="00FA273A" w:rsidRDefault="00F672AE" w:rsidP="00E40DD5">
            <w:pPr>
              <w:spacing w:after="0" w:line="240" w:lineRule="auto"/>
              <w:jc w:val="left"/>
              <w:rPr>
                <w:rFonts w:cs="Arial"/>
                <w:b/>
                <w:bCs/>
                <w:color w:val="31849B"/>
                <w:sz w:val="18"/>
                <w:szCs w:val="18"/>
              </w:rPr>
            </w:pPr>
            <w:r w:rsidRPr="00FA273A">
              <w:rPr>
                <w:rFonts w:cs="Arial"/>
                <w:b/>
                <w:bCs/>
                <w:color w:val="31849B"/>
                <w:sz w:val="18"/>
                <w:szCs w:val="18"/>
              </w:rPr>
              <w:fldChar w:fldCharType="begin">
                <w:ffData>
                  <w:name w:val=""/>
                  <w:enabled/>
                  <w:calcOnExit w:val="0"/>
                  <w:checkBox>
                    <w:sizeAuto/>
                    <w:default w:val="1"/>
                  </w:checkBox>
                </w:ffData>
              </w:fldChar>
            </w:r>
            <w:r w:rsidRPr="00FA273A">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sidRPr="00FA273A">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12A28FF4" w14:textId="77777777" w:rsidR="00F672AE" w:rsidRPr="00FA273A" w:rsidRDefault="00F672AE" w:rsidP="00E40DD5">
            <w:pPr>
              <w:spacing w:after="0" w:line="240" w:lineRule="auto"/>
              <w:jc w:val="left"/>
              <w:rPr>
                <w:rFonts w:cs="Arial"/>
                <w:b/>
                <w:sz w:val="18"/>
                <w:szCs w:val="18"/>
              </w:rPr>
            </w:pPr>
            <w:r w:rsidRPr="00FA273A">
              <w:rPr>
                <w:rFonts w:cs="Arial"/>
                <w:b/>
                <w:bCs/>
                <w:color w:val="31849B"/>
                <w:sz w:val="18"/>
                <w:szCs w:val="18"/>
              </w:rPr>
              <w:fldChar w:fldCharType="begin">
                <w:ffData>
                  <w:name w:val="Check2"/>
                  <w:enabled/>
                  <w:calcOnExit w:val="0"/>
                  <w:checkBox>
                    <w:sizeAuto/>
                    <w:default w:val="0"/>
                    <w:checked w:val="0"/>
                  </w:checkBox>
                </w:ffData>
              </w:fldChar>
            </w:r>
            <w:r w:rsidRPr="00FA273A">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sidRPr="00FA273A">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017932ED" w14:textId="77777777" w:rsidR="00F672AE" w:rsidRPr="00FA273A" w:rsidRDefault="00F672AE" w:rsidP="00E40DD5">
            <w:pPr>
              <w:spacing w:after="0" w:line="240" w:lineRule="auto"/>
              <w:ind w:left="51"/>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21A352D1" w14:textId="77777777" w:rsidR="00F672AE" w:rsidRPr="00FA273A" w:rsidRDefault="00F672AE" w:rsidP="00E40DD5">
            <w:pPr>
              <w:spacing w:after="0" w:line="240" w:lineRule="auto"/>
              <w:rPr>
                <w:rFonts w:cs="Arial"/>
                <w:sz w:val="18"/>
                <w:szCs w:val="18"/>
              </w:rPr>
            </w:pPr>
            <w:r>
              <w:rPr>
                <w:rFonts w:cs="Arial"/>
                <w:sz w:val="18"/>
                <w:szCs w:val="18"/>
              </w:rPr>
              <w:t>05/01/2021</w:t>
            </w:r>
          </w:p>
        </w:tc>
      </w:tr>
      <w:tr w:rsidR="00F672AE" w:rsidRPr="00FA273A" w14:paraId="4B1162CE" w14:textId="77777777" w:rsidTr="00E40DD5">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DA33F56" w14:textId="77777777" w:rsidR="00F672AE" w:rsidRPr="00FA273A" w:rsidRDefault="00F672AE" w:rsidP="00E40DD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AC17FAC" w14:textId="77777777" w:rsidR="00F672AE" w:rsidRPr="00FA273A" w:rsidRDefault="00F672AE" w:rsidP="00E40DD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C4BDF3D" w14:textId="77777777" w:rsidR="00F672AE" w:rsidRPr="00FA273A" w:rsidRDefault="00F672AE" w:rsidP="00E40DD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25BFD89D" w14:textId="77777777" w:rsidR="00F672AE" w:rsidRPr="00FA273A" w:rsidRDefault="00F672AE" w:rsidP="00E40DD5">
            <w:pPr>
              <w:spacing w:after="0" w:line="240" w:lineRule="auto"/>
              <w:ind w:left="51"/>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4BE5D461" w14:textId="77777777" w:rsidR="00F672AE" w:rsidRPr="00FA273A" w:rsidRDefault="00F672AE" w:rsidP="00E40DD5">
            <w:pPr>
              <w:spacing w:after="0" w:line="240" w:lineRule="auto"/>
              <w:rPr>
                <w:rFonts w:cs="Arial"/>
                <w:sz w:val="18"/>
                <w:szCs w:val="18"/>
              </w:rPr>
            </w:pPr>
          </w:p>
        </w:tc>
      </w:tr>
      <w:tr w:rsidR="00F672AE" w:rsidRPr="00FA273A" w14:paraId="3A0B9065" w14:textId="77777777" w:rsidTr="00E40DD5">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508634E" w14:textId="77777777" w:rsidR="00F672AE" w:rsidRPr="00FA273A" w:rsidRDefault="00F672AE" w:rsidP="00E40DD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DD6ABCF" w14:textId="77777777" w:rsidR="00F672AE" w:rsidRPr="00FA273A" w:rsidRDefault="00F672AE" w:rsidP="00E40DD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F8A0370" w14:textId="77777777" w:rsidR="00F672AE" w:rsidRPr="00FA273A" w:rsidRDefault="00F672AE" w:rsidP="00E40DD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3CB28DFE" w14:textId="77777777" w:rsidR="00F672AE" w:rsidRPr="00FA273A" w:rsidRDefault="00F672AE" w:rsidP="00E40DD5">
            <w:pPr>
              <w:spacing w:after="0" w:line="240" w:lineRule="auto"/>
              <w:ind w:left="51"/>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28FE2CDB" w14:textId="77777777" w:rsidR="00F672AE" w:rsidRPr="00FA273A" w:rsidRDefault="00F672AE" w:rsidP="00E40DD5">
            <w:pPr>
              <w:spacing w:after="0" w:line="240" w:lineRule="auto"/>
              <w:rPr>
                <w:rFonts w:cs="Arial"/>
                <w:sz w:val="18"/>
                <w:szCs w:val="18"/>
              </w:rPr>
            </w:pPr>
          </w:p>
        </w:tc>
      </w:tr>
      <w:tr w:rsidR="00F672AE" w:rsidRPr="00FA273A" w14:paraId="03C69A29" w14:textId="77777777" w:rsidTr="00E40DD5">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68AF4D6D" w14:textId="77777777" w:rsidR="00F672AE" w:rsidRPr="00FA273A" w:rsidRDefault="00F672AE" w:rsidP="00E40DD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283A4D87" w14:textId="77777777" w:rsidR="00F672AE" w:rsidRPr="00FA273A" w:rsidRDefault="00F672AE" w:rsidP="00E40DD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5FBD0257" w14:textId="77777777" w:rsidR="00F672AE" w:rsidRPr="00FA273A" w:rsidRDefault="00F672AE" w:rsidP="00E40DD5">
            <w:pPr>
              <w:spacing w:after="0" w:line="240" w:lineRule="auto"/>
              <w:ind w:left="121"/>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710FBCB0" w14:textId="77777777" w:rsidR="00F672AE" w:rsidRPr="00FA273A" w:rsidRDefault="00F672AE" w:rsidP="00E40DD5">
            <w:pPr>
              <w:spacing w:after="0" w:line="240" w:lineRule="auto"/>
              <w:rPr>
                <w:rFonts w:cs="Arial"/>
                <w:sz w:val="18"/>
                <w:szCs w:val="18"/>
              </w:rPr>
            </w:pPr>
          </w:p>
        </w:tc>
      </w:tr>
    </w:tbl>
    <w:p w14:paraId="7514D1DC" w14:textId="77777777" w:rsidR="00F672AE" w:rsidRDefault="00F672AE" w:rsidP="00F672AE"/>
    <w:p w14:paraId="2CD2EA41" w14:textId="77777777" w:rsidR="00F672AE" w:rsidRPr="00F672AE" w:rsidRDefault="00F672AE" w:rsidP="005B02BA">
      <w:pPr>
        <w:spacing w:before="120" w:line="240" w:lineRule="auto"/>
        <w:jc w:val="left"/>
        <w:rPr>
          <w:rFonts w:ascii="Calibri" w:hAnsi="Calibri" w:cs="Calibri"/>
          <w:szCs w:val="20"/>
        </w:rPr>
      </w:pPr>
      <w:r w:rsidRPr="00F672AE">
        <w:rPr>
          <w:rFonts w:ascii="Calibri" w:hAnsi="Calibri" w:cs="Calibri"/>
          <w:szCs w:val="20"/>
        </w:rPr>
        <w:t xml:space="preserve">It is our policy </w:t>
      </w:r>
      <w:r>
        <w:rPr>
          <w:rFonts w:ascii="Calibri" w:hAnsi="Calibri" w:cs="Calibri"/>
          <w:szCs w:val="20"/>
        </w:rPr>
        <w:t xml:space="preserve">(HR – 05) </w:t>
      </w:r>
      <w:r w:rsidRPr="00F672AE">
        <w:rPr>
          <w:rFonts w:ascii="Calibri" w:hAnsi="Calibri" w:cs="Calibri"/>
          <w:szCs w:val="20"/>
        </w:rPr>
        <w:t>not to hire individuals under the age of sixteen (16) years and to discourage hiring sixteen (16) and seventeen (17) year old minors.</w:t>
      </w:r>
    </w:p>
    <w:p w14:paraId="1E93E305" w14:textId="77777777" w:rsidR="00F672AE" w:rsidRDefault="00F672AE" w:rsidP="005B02BA">
      <w:pPr>
        <w:spacing w:after="120" w:line="240" w:lineRule="auto"/>
        <w:jc w:val="both"/>
        <w:rPr>
          <w:rFonts w:ascii="Calibri" w:hAnsi="Calibri" w:cs="Calibri"/>
          <w:szCs w:val="20"/>
        </w:rPr>
      </w:pPr>
      <w:r>
        <w:rPr>
          <w:rFonts w:ascii="Calibri" w:hAnsi="Calibri" w:cs="Calibri"/>
          <w:szCs w:val="20"/>
        </w:rPr>
        <w:t>Notwithstanding the above policy, u</w:t>
      </w:r>
      <w:r w:rsidRPr="00F672AE">
        <w:rPr>
          <w:rFonts w:ascii="Calibri" w:hAnsi="Calibri" w:cs="Calibri"/>
          <w:szCs w:val="20"/>
        </w:rPr>
        <w:t xml:space="preserve">nder Virginia law, </w:t>
      </w:r>
    </w:p>
    <w:p w14:paraId="5DB34E84" w14:textId="77777777" w:rsidR="00F672AE" w:rsidRDefault="00F672AE" w:rsidP="005B02BA">
      <w:pPr>
        <w:pStyle w:val="ListParagraph"/>
        <w:numPr>
          <w:ilvl w:val="0"/>
          <w:numId w:val="51"/>
        </w:numPr>
        <w:spacing w:after="120" w:line="240" w:lineRule="auto"/>
        <w:contextualSpacing w:val="0"/>
        <w:jc w:val="both"/>
        <w:rPr>
          <w:rFonts w:ascii="Calibri" w:hAnsi="Calibri" w:cs="Calibri"/>
          <w:szCs w:val="20"/>
        </w:rPr>
      </w:pPr>
      <w:r>
        <w:rPr>
          <w:rFonts w:ascii="Calibri" w:hAnsi="Calibri" w:cs="Calibri"/>
          <w:szCs w:val="20"/>
        </w:rPr>
        <w:t>M</w:t>
      </w:r>
      <w:r w:rsidRPr="00F672AE">
        <w:rPr>
          <w:rFonts w:ascii="Calibri" w:hAnsi="Calibri" w:cs="Calibri"/>
          <w:szCs w:val="20"/>
        </w:rPr>
        <w:t>inors may not be employed for more than five (5) hours continuously without a 30 minute lunch break.</w:t>
      </w:r>
    </w:p>
    <w:p w14:paraId="437D7BF6" w14:textId="77777777" w:rsidR="00F672AE" w:rsidRPr="00F672AE" w:rsidRDefault="00F672AE" w:rsidP="005B02BA">
      <w:pPr>
        <w:pStyle w:val="ListParagraph"/>
        <w:numPr>
          <w:ilvl w:val="0"/>
          <w:numId w:val="51"/>
        </w:numPr>
        <w:spacing w:after="120" w:line="240" w:lineRule="auto"/>
        <w:contextualSpacing w:val="0"/>
        <w:jc w:val="both"/>
        <w:rPr>
          <w:rFonts w:cs="Arial"/>
          <w:b/>
          <w:bCs/>
          <w:color w:val="31849B"/>
          <w:sz w:val="20"/>
          <w:szCs w:val="18"/>
        </w:rPr>
      </w:pPr>
      <w:r w:rsidRPr="00F672AE">
        <w:rPr>
          <w:rFonts w:ascii="Calibri" w:hAnsi="Calibri" w:cs="Calibri"/>
          <w:szCs w:val="20"/>
        </w:rPr>
        <w:t>Minors may not work during any time when the minor’s school attendance is required.</w:t>
      </w:r>
    </w:p>
    <w:p w14:paraId="56A9206E" w14:textId="0D9C628D" w:rsidR="00F672AE" w:rsidRPr="00F672AE" w:rsidRDefault="00F672AE" w:rsidP="005B02BA">
      <w:pPr>
        <w:pStyle w:val="ListParagraph"/>
        <w:numPr>
          <w:ilvl w:val="0"/>
          <w:numId w:val="51"/>
        </w:numPr>
        <w:spacing w:after="120" w:line="240" w:lineRule="auto"/>
        <w:contextualSpacing w:val="0"/>
        <w:jc w:val="both"/>
        <w:rPr>
          <w:rFonts w:cs="Arial"/>
          <w:b/>
          <w:bCs/>
          <w:color w:val="31849B"/>
          <w:sz w:val="20"/>
          <w:szCs w:val="18"/>
        </w:rPr>
        <w:sectPr w:rsidR="00F672AE" w:rsidRPr="00F672AE" w:rsidSect="001F61BF">
          <w:pgSz w:w="12240" w:h="15840"/>
          <w:pgMar w:top="1440" w:right="1080" w:bottom="1440" w:left="1080" w:header="86" w:footer="720" w:gutter="0"/>
          <w:cols w:space="720"/>
          <w:docGrid w:linePitch="360"/>
        </w:sectPr>
      </w:pPr>
      <w:r w:rsidRPr="00F672AE">
        <w:rPr>
          <w:rFonts w:ascii="Calibri" w:hAnsi="Calibri" w:cs="Calibri"/>
          <w:szCs w:val="20"/>
        </w:rPr>
        <w:t>Minors under the age of 17 may not drive as part of their work.  Minors who are at least 17 may drive, provided that: (1) the automobile does not exceed 6,000 pounds gross vehicle weight, is equipped with seatbelts, and seatbelt use is required; (2) driving is restricted to daylight hours; (3) the minor has a valid driver’s license and no moving violations at the time of hire; (4) the minor has completed a state-approved driver’s education course; (5) the driving does not include towing vehicles, route deliveries or sales, transporting property, goods, or passengers for hire, urgent or time-sensitive deliveries, or transporting more than three (3) passengers at any time; (6) the minor does not drive more than two (2) trips away from the primary place of employment in any day for the purpose of delivering goods or transporting passengers; (7) the driving takes place within a 30-mile radius of the minor’s place of employment; and (8) the driving is no more than one-third (1/3) of the minor’s work time in any workday and 20% work time in any workweek.</w:t>
      </w:r>
    </w:p>
    <w:tbl>
      <w:tblPr>
        <w:tblW w:w="10568"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2341"/>
        <w:gridCol w:w="3037"/>
        <w:gridCol w:w="1488"/>
        <w:gridCol w:w="2348"/>
        <w:gridCol w:w="1354"/>
      </w:tblGrid>
      <w:tr w:rsidR="00BF0853" w:rsidRPr="00FA273A" w14:paraId="33F07B8C" w14:textId="77777777" w:rsidTr="00BF0853">
        <w:trPr>
          <w:trHeight w:val="427"/>
          <w:tblHeader/>
        </w:trPr>
        <w:tc>
          <w:tcPr>
            <w:tcW w:w="0" w:type="auto"/>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165876A4" w14:textId="4662C840" w:rsidR="00BF0853" w:rsidRPr="00FA273A" w:rsidRDefault="00BF0853" w:rsidP="00F82A45">
            <w:pPr>
              <w:spacing w:after="0" w:line="240" w:lineRule="auto"/>
              <w:jc w:val="both"/>
              <w:rPr>
                <w:rFonts w:cs="Arial"/>
                <w:b/>
                <w:caps/>
                <w:color w:val="31849B"/>
                <w:sz w:val="18"/>
                <w:szCs w:val="18"/>
              </w:rPr>
            </w:pPr>
            <w:r w:rsidRPr="00FA273A">
              <w:rPr>
                <w:rFonts w:cs="Arial"/>
                <w:b/>
                <w:bCs/>
                <w:color w:val="31849B"/>
                <w:sz w:val="20"/>
                <w:szCs w:val="18"/>
              </w:rPr>
              <w:lastRenderedPageBreak/>
              <w:t>POLICY NAME:</w:t>
            </w:r>
          </w:p>
        </w:tc>
        <w:tc>
          <w:tcPr>
            <w:tcW w:w="0" w:type="auto"/>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5ACC219B" w14:textId="5FA3BD8F" w:rsidR="00BF0853" w:rsidRPr="00FA273A" w:rsidRDefault="00146D76" w:rsidP="00F82A45">
            <w:pPr>
              <w:pStyle w:val="Heading2"/>
              <w:jc w:val="both"/>
            </w:pPr>
            <w:bookmarkStart w:id="120" w:name="_Toc517252603"/>
            <w:bookmarkStart w:id="121" w:name="_Toc72331409"/>
            <w:bookmarkStart w:id="122" w:name="_Toc63577270"/>
            <w:bookmarkStart w:id="123" w:name="_Toc146722685"/>
            <w:r w:rsidRPr="00FA273A">
              <w:rPr>
                <w:caps w:val="0"/>
              </w:rPr>
              <w:t>E</w:t>
            </w:r>
            <w:bookmarkStart w:id="124" w:name="employmentoffamily"/>
            <w:bookmarkEnd w:id="124"/>
            <w:r w:rsidRPr="00FA273A">
              <w:rPr>
                <w:caps w:val="0"/>
              </w:rPr>
              <w:t xml:space="preserve">MPLOYMENT </w:t>
            </w:r>
            <w:r w:rsidRPr="00C00C1C">
              <w:rPr>
                <w:caps w:val="0"/>
              </w:rPr>
              <w:t>OF</w:t>
            </w:r>
            <w:r w:rsidRPr="00FA273A">
              <w:rPr>
                <w:caps w:val="0"/>
              </w:rPr>
              <w:t xml:space="preserve"> RELATIVES</w:t>
            </w:r>
            <w:bookmarkEnd w:id="120"/>
            <w:bookmarkEnd w:id="121"/>
            <w:bookmarkEnd w:id="122"/>
            <w:bookmarkEnd w:id="123"/>
          </w:p>
        </w:tc>
        <w:tc>
          <w:tcPr>
            <w:tcW w:w="0" w:type="auto"/>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643221B4" w14:textId="77777777" w:rsidR="00BF0853" w:rsidRPr="00FA273A" w:rsidRDefault="00BF0853" w:rsidP="00F82A45">
            <w:pPr>
              <w:spacing w:after="0" w:line="240" w:lineRule="auto"/>
              <w:ind w:right="-104"/>
              <w:rPr>
                <w:rFonts w:cs="Arial"/>
                <w:b/>
                <w:caps/>
                <w:sz w:val="18"/>
                <w:szCs w:val="18"/>
              </w:rPr>
            </w:pPr>
            <w:r w:rsidRPr="00FA273A">
              <w:rPr>
                <w:rFonts w:cs="Arial"/>
                <w:b/>
                <w:bCs/>
                <w:color w:val="31849B"/>
                <w:sz w:val="20"/>
                <w:szCs w:val="18"/>
              </w:rPr>
              <w:t>POLICY NO:</w:t>
            </w:r>
          </w:p>
        </w:tc>
        <w:tc>
          <w:tcPr>
            <w:tcW w:w="0" w:type="auto"/>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7243F3E5" w14:textId="5A482583" w:rsidR="00BF0853" w:rsidRPr="00FA273A" w:rsidRDefault="00BF0853" w:rsidP="00F82A45">
            <w:pPr>
              <w:pStyle w:val="NoSpacing"/>
              <w:rPr>
                <w:b/>
                <w:sz w:val="18"/>
                <w:szCs w:val="18"/>
              </w:rPr>
            </w:pPr>
            <w:r w:rsidRPr="00FA273A">
              <w:t xml:space="preserve">HR - </w:t>
            </w:r>
            <w:r w:rsidR="00DB29FB">
              <w:t>06</w:t>
            </w:r>
          </w:p>
        </w:tc>
      </w:tr>
      <w:tr w:rsidR="00BF0853" w:rsidRPr="00FA273A" w14:paraId="4ECA499B" w14:textId="77777777" w:rsidTr="00BF0853">
        <w:trPr>
          <w:trHeight w:val="352"/>
          <w:tblHeader/>
        </w:trPr>
        <w:tc>
          <w:tcPr>
            <w:tcW w:w="0" w:type="auto"/>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2BC07E4E" w14:textId="77777777" w:rsidR="00BF0853" w:rsidRPr="00FA273A" w:rsidRDefault="00BF0853" w:rsidP="00F82A45">
            <w:pPr>
              <w:spacing w:after="0" w:line="240" w:lineRule="auto"/>
              <w:jc w:val="both"/>
              <w:rPr>
                <w:rFonts w:cs="Arial"/>
                <w:b/>
                <w:caps/>
                <w:sz w:val="18"/>
                <w:szCs w:val="18"/>
              </w:rPr>
            </w:pPr>
            <w:r w:rsidRPr="00FA273A">
              <w:rPr>
                <w:rFonts w:cs="Arial"/>
                <w:b/>
                <w:bCs/>
                <w:color w:val="31849B"/>
                <w:sz w:val="20"/>
                <w:szCs w:val="18"/>
              </w:rPr>
              <w:t>Department:</w:t>
            </w:r>
          </w:p>
        </w:tc>
        <w:tc>
          <w:tcPr>
            <w:tcW w:w="3037"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12BA4504" w14:textId="77777777" w:rsidR="00BF0853" w:rsidRPr="00FA273A" w:rsidRDefault="00BF0853" w:rsidP="00F82A45">
            <w:pPr>
              <w:spacing w:after="0" w:line="240" w:lineRule="auto"/>
              <w:jc w:val="both"/>
              <w:rPr>
                <w:rFonts w:cs="Arial"/>
                <w:caps/>
                <w:szCs w:val="20"/>
              </w:rPr>
            </w:pPr>
            <w:r w:rsidRPr="00FA273A">
              <w:rPr>
                <w:rFonts w:cs="Arial"/>
                <w:sz w:val="18"/>
                <w:szCs w:val="20"/>
              </w:rPr>
              <w:t>Human Resources</w:t>
            </w:r>
          </w:p>
        </w:tc>
        <w:tc>
          <w:tcPr>
            <w:tcW w:w="148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0EF6534B" w14:textId="51EC23A6" w:rsidR="00BF0853" w:rsidRPr="00FA273A" w:rsidRDefault="00BF0853" w:rsidP="00F82A45">
            <w:pPr>
              <w:spacing w:after="0" w:line="240" w:lineRule="auto"/>
              <w:jc w:val="both"/>
              <w:rPr>
                <w:rFonts w:cs="Arial"/>
                <w:b/>
                <w:bCs/>
                <w:color w:val="31849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1AE61780" w14:textId="6D36171D" w:rsidR="00BF0853" w:rsidRPr="00FA273A" w:rsidRDefault="00BF0853" w:rsidP="00F82A45">
            <w:pPr>
              <w:spacing w:after="0" w:line="240" w:lineRule="auto"/>
              <w:jc w:val="both"/>
              <w:rPr>
                <w:rFonts w:cs="Arial"/>
                <w: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b/>
                <w:bCs/>
                <w:color w:val="31849B"/>
                <w:sz w:val="18"/>
                <w:szCs w:val="18"/>
              </w:rPr>
              <w:t xml:space="preserve"> Revised</w:t>
            </w:r>
          </w:p>
        </w:tc>
        <w:tc>
          <w:tcPr>
            <w:tcW w:w="0" w:type="auto"/>
            <w:tcBorders>
              <w:top w:val="single" w:sz="4" w:space="0" w:color="31849B"/>
              <w:left w:val="single" w:sz="4" w:space="0" w:color="31849B"/>
              <w:bottom w:val="single" w:sz="4" w:space="0" w:color="31849B"/>
              <w:right w:val="single" w:sz="4" w:space="0" w:color="31849B"/>
            </w:tcBorders>
            <w:tcMar>
              <w:left w:w="72" w:type="dxa"/>
            </w:tcMar>
            <w:vAlign w:val="center"/>
          </w:tcPr>
          <w:p w14:paraId="08204645" w14:textId="77777777" w:rsidR="00BF0853" w:rsidRPr="00FA273A" w:rsidRDefault="00BF0853" w:rsidP="00F82A45">
            <w:pPr>
              <w:spacing w:after="0" w:line="240" w:lineRule="auto"/>
              <w:ind w:left="51"/>
              <w:rPr>
                <w:rFonts w:cs="Arial"/>
                <w:b/>
                <w:caps/>
                <w:sz w:val="18"/>
                <w:szCs w:val="18"/>
              </w:rPr>
            </w:pPr>
            <w:r w:rsidRPr="00FA273A">
              <w:rPr>
                <w:rFonts w:cs="Arial"/>
                <w:b/>
                <w:bCs/>
                <w:color w:val="31849B"/>
                <w:sz w:val="14"/>
                <w:szCs w:val="18"/>
              </w:rPr>
              <w:t>Original Approval Date:</w:t>
            </w:r>
          </w:p>
        </w:tc>
        <w:tc>
          <w:tcPr>
            <w:tcW w:w="0" w:type="auto"/>
            <w:tcBorders>
              <w:top w:val="single" w:sz="4" w:space="0" w:color="31849B"/>
              <w:left w:val="single" w:sz="4" w:space="0" w:color="31849B"/>
              <w:bottom w:val="single" w:sz="4" w:space="0" w:color="31849B"/>
              <w:right w:val="single" w:sz="4" w:space="0" w:color="31849B"/>
            </w:tcBorders>
            <w:tcMar>
              <w:left w:w="72" w:type="dxa"/>
            </w:tcMar>
            <w:vAlign w:val="center"/>
          </w:tcPr>
          <w:p w14:paraId="59348474" w14:textId="77777777" w:rsidR="00BF0853" w:rsidRPr="00FA273A" w:rsidRDefault="00BF0853" w:rsidP="00F82A45">
            <w:pPr>
              <w:spacing w:after="0" w:line="240" w:lineRule="auto"/>
              <w:rPr>
                <w:rFonts w:cs="Arial"/>
                <w:sz w:val="18"/>
                <w:szCs w:val="18"/>
              </w:rPr>
            </w:pPr>
            <w:r>
              <w:rPr>
                <w:rFonts w:cs="Arial"/>
                <w:sz w:val="18"/>
                <w:szCs w:val="18"/>
              </w:rPr>
              <w:t>09/01/2015</w:t>
            </w:r>
          </w:p>
        </w:tc>
      </w:tr>
      <w:tr w:rsidR="00BF0853" w:rsidRPr="00FA273A" w14:paraId="603A305C" w14:textId="77777777" w:rsidTr="00BF0853">
        <w:trPr>
          <w:trHeight w:val="368"/>
          <w:tblHeader/>
        </w:trPr>
        <w:tc>
          <w:tcPr>
            <w:tcW w:w="0" w:type="auto"/>
            <w:vMerge/>
            <w:tcBorders>
              <w:top w:val="single" w:sz="4" w:space="0" w:color="31849B"/>
              <w:left w:val="single" w:sz="4" w:space="0" w:color="31849B"/>
              <w:bottom w:val="single" w:sz="4" w:space="0" w:color="31849B"/>
              <w:right w:val="single" w:sz="4" w:space="0" w:color="31849B"/>
            </w:tcBorders>
            <w:tcMar>
              <w:left w:w="72" w:type="dxa"/>
            </w:tcMar>
            <w:vAlign w:val="center"/>
          </w:tcPr>
          <w:p w14:paraId="417695A0" w14:textId="77777777" w:rsidR="00BF0853" w:rsidRPr="00FA273A" w:rsidRDefault="00BF0853" w:rsidP="00F82A45">
            <w:pPr>
              <w:spacing w:after="0" w:line="240" w:lineRule="auto"/>
              <w:jc w:val="both"/>
              <w:rPr>
                <w:rFonts w:cs="Arial"/>
                <w:b/>
                <w:bCs/>
                <w:color w:val="31849B"/>
                <w:sz w:val="18"/>
                <w:szCs w:val="18"/>
              </w:rPr>
            </w:pPr>
          </w:p>
        </w:tc>
        <w:tc>
          <w:tcPr>
            <w:tcW w:w="3037"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D56FE8D" w14:textId="77777777" w:rsidR="00BF0853" w:rsidRPr="00FA273A" w:rsidRDefault="00BF0853" w:rsidP="00F82A45">
            <w:pPr>
              <w:spacing w:after="0" w:line="240" w:lineRule="auto"/>
              <w:jc w:val="both"/>
              <w:rPr>
                <w:rFonts w:cs="Arial"/>
                <w:bCs/>
                <w:color w:val="000000"/>
                <w:sz w:val="20"/>
                <w:szCs w:val="20"/>
              </w:rPr>
            </w:pPr>
          </w:p>
        </w:tc>
        <w:tc>
          <w:tcPr>
            <w:tcW w:w="148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D7068DA" w14:textId="77777777" w:rsidR="00BF0853" w:rsidRPr="00FA273A" w:rsidRDefault="00BF0853" w:rsidP="00F82A45">
            <w:pPr>
              <w:spacing w:after="0" w:line="240" w:lineRule="auto"/>
              <w:jc w:val="both"/>
              <w:rPr>
                <w:rFonts w:cs="Arial"/>
                <w:b/>
                <w:bCs/>
                <w:color w:val="31849B"/>
                <w:sz w:val="18"/>
                <w:szCs w:val="18"/>
              </w:rPr>
            </w:pPr>
          </w:p>
        </w:tc>
        <w:tc>
          <w:tcPr>
            <w:tcW w:w="0" w:type="auto"/>
            <w:tcBorders>
              <w:top w:val="single" w:sz="4" w:space="0" w:color="31849B"/>
              <w:left w:val="single" w:sz="4" w:space="0" w:color="31849B"/>
              <w:bottom w:val="single" w:sz="4" w:space="0" w:color="31849B"/>
              <w:right w:val="single" w:sz="4" w:space="0" w:color="31849B"/>
            </w:tcBorders>
            <w:tcMar>
              <w:left w:w="72" w:type="dxa"/>
            </w:tcMar>
            <w:vAlign w:val="center"/>
          </w:tcPr>
          <w:p w14:paraId="2C732FF7" w14:textId="77777777" w:rsidR="00BF0853" w:rsidRPr="00FA273A" w:rsidRDefault="00BF0853" w:rsidP="00F82A45">
            <w:pPr>
              <w:spacing w:after="0" w:line="240" w:lineRule="auto"/>
              <w:ind w:left="51"/>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0" w:type="auto"/>
            <w:tcBorders>
              <w:top w:val="single" w:sz="4" w:space="0" w:color="31849B"/>
              <w:left w:val="single" w:sz="4" w:space="0" w:color="31849B"/>
              <w:bottom w:val="single" w:sz="4" w:space="0" w:color="31849B"/>
              <w:right w:val="single" w:sz="4" w:space="0" w:color="31849B"/>
            </w:tcBorders>
            <w:tcMar>
              <w:left w:w="72" w:type="dxa"/>
            </w:tcMar>
            <w:vAlign w:val="center"/>
          </w:tcPr>
          <w:p w14:paraId="5A03D61E" w14:textId="77777777" w:rsidR="00BF0853" w:rsidRPr="00FA273A" w:rsidRDefault="00BF0853" w:rsidP="00F82A45">
            <w:pPr>
              <w:spacing w:after="0" w:line="240" w:lineRule="auto"/>
              <w:rPr>
                <w:rFonts w:cs="Arial"/>
                <w:sz w:val="18"/>
                <w:szCs w:val="18"/>
              </w:rPr>
            </w:pPr>
            <w:r>
              <w:rPr>
                <w:rFonts w:cs="Arial"/>
                <w:sz w:val="18"/>
                <w:szCs w:val="18"/>
              </w:rPr>
              <w:t>07/01/2018</w:t>
            </w:r>
          </w:p>
        </w:tc>
      </w:tr>
      <w:tr w:rsidR="00BF0853" w:rsidRPr="00FA273A" w14:paraId="1DE28588" w14:textId="77777777" w:rsidTr="00BF0853">
        <w:trPr>
          <w:trHeight w:val="394"/>
          <w:tblHeader/>
        </w:trPr>
        <w:tc>
          <w:tcPr>
            <w:tcW w:w="0" w:type="auto"/>
            <w:vMerge/>
            <w:tcBorders>
              <w:top w:val="single" w:sz="4" w:space="0" w:color="31849B"/>
              <w:left w:val="single" w:sz="4" w:space="0" w:color="31849B"/>
              <w:bottom w:val="single" w:sz="4" w:space="0" w:color="31849B"/>
              <w:right w:val="single" w:sz="4" w:space="0" w:color="31849B"/>
            </w:tcBorders>
            <w:tcMar>
              <w:left w:w="72" w:type="dxa"/>
            </w:tcMar>
            <w:vAlign w:val="center"/>
          </w:tcPr>
          <w:p w14:paraId="335E361B" w14:textId="77777777" w:rsidR="00BF0853" w:rsidRPr="00FA273A" w:rsidRDefault="00BF0853" w:rsidP="00F82A45">
            <w:pPr>
              <w:spacing w:after="0" w:line="240" w:lineRule="auto"/>
              <w:jc w:val="both"/>
              <w:rPr>
                <w:rFonts w:cs="Arial"/>
                <w:b/>
                <w:bCs/>
                <w:color w:val="31849B"/>
                <w:sz w:val="18"/>
                <w:szCs w:val="18"/>
              </w:rPr>
            </w:pPr>
          </w:p>
        </w:tc>
        <w:tc>
          <w:tcPr>
            <w:tcW w:w="3037"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04E66E0" w14:textId="77777777" w:rsidR="00BF0853" w:rsidRPr="00FA273A" w:rsidRDefault="00BF0853" w:rsidP="00F82A45">
            <w:pPr>
              <w:spacing w:after="0" w:line="240" w:lineRule="auto"/>
              <w:jc w:val="both"/>
              <w:rPr>
                <w:rFonts w:cs="Arial"/>
                <w:bCs/>
                <w:color w:val="000000"/>
                <w:sz w:val="20"/>
                <w:szCs w:val="20"/>
              </w:rPr>
            </w:pPr>
          </w:p>
        </w:tc>
        <w:tc>
          <w:tcPr>
            <w:tcW w:w="148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ACD7AA4" w14:textId="77777777" w:rsidR="00BF0853" w:rsidRPr="00FA273A" w:rsidRDefault="00BF0853" w:rsidP="00F82A45">
            <w:pPr>
              <w:spacing w:after="0" w:line="240" w:lineRule="auto"/>
              <w:jc w:val="both"/>
              <w:rPr>
                <w:rFonts w:cs="Arial"/>
                <w:b/>
                <w:bCs/>
                <w:color w:val="31849B"/>
                <w:sz w:val="18"/>
                <w:szCs w:val="18"/>
              </w:rPr>
            </w:pPr>
          </w:p>
        </w:tc>
        <w:tc>
          <w:tcPr>
            <w:tcW w:w="0" w:type="auto"/>
            <w:tcBorders>
              <w:top w:val="single" w:sz="4" w:space="0" w:color="31849B"/>
              <w:left w:val="single" w:sz="4" w:space="0" w:color="31849B"/>
              <w:bottom w:val="single" w:sz="4" w:space="0" w:color="31849B"/>
              <w:right w:val="single" w:sz="4" w:space="0" w:color="31849B"/>
            </w:tcBorders>
            <w:tcMar>
              <w:left w:w="72" w:type="dxa"/>
            </w:tcMar>
            <w:vAlign w:val="center"/>
          </w:tcPr>
          <w:p w14:paraId="57E6A232" w14:textId="77777777" w:rsidR="00BF0853" w:rsidRPr="00FA273A" w:rsidRDefault="00BF0853" w:rsidP="00F82A45">
            <w:pPr>
              <w:spacing w:after="0" w:line="240" w:lineRule="auto"/>
              <w:ind w:left="51"/>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0" w:type="auto"/>
            <w:tcBorders>
              <w:top w:val="single" w:sz="4" w:space="0" w:color="31849B"/>
              <w:left w:val="single" w:sz="4" w:space="0" w:color="31849B"/>
              <w:bottom w:val="single" w:sz="4" w:space="0" w:color="31849B"/>
              <w:right w:val="single" w:sz="4" w:space="0" w:color="31849B"/>
            </w:tcBorders>
            <w:tcMar>
              <w:left w:w="72" w:type="dxa"/>
            </w:tcMar>
            <w:vAlign w:val="center"/>
          </w:tcPr>
          <w:p w14:paraId="45E92FFB" w14:textId="77777777" w:rsidR="00BF0853" w:rsidRPr="00FA273A" w:rsidRDefault="00BF0853" w:rsidP="00F82A45">
            <w:pPr>
              <w:spacing w:after="0" w:line="240" w:lineRule="auto"/>
              <w:rPr>
                <w:rFonts w:cs="Arial"/>
                <w:sz w:val="18"/>
                <w:szCs w:val="18"/>
              </w:rPr>
            </w:pPr>
          </w:p>
        </w:tc>
      </w:tr>
      <w:tr w:rsidR="00BF0853" w:rsidRPr="00FA273A" w14:paraId="438E762C" w14:textId="77777777" w:rsidTr="00BF0853">
        <w:trPr>
          <w:trHeight w:val="352"/>
          <w:tblHeader/>
        </w:trPr>
        <w:tc>
          <w:tcPr>
            <w:tcW w:w="0" w:type="auto"/>
            <w:tcBorders>
              <w:top w:val="single" w:sz="4" w:space="0" w:color="31849B"/>
              <w:left w:val="single" w:sz="4" w:space="0" w:color="31849B"/>
              <w:bottom w:val="single" w:sz="4" w:space="0" w:color="31849B"/>
              <w:right w:val="single" w:sz="4" w:space="0" w:color="31849B"/>
            </w:tcBorders>
            <w:tcMar>
              <w:left w:w="72" w:type="dxa"/>
            </w:tcMar>
            <w:vAlign w:val="bottom"/>
          </w:tcPr>
          <w:p w14:paraId="1629619D" w14:textId="77777777" w:rsidR="00BF0853" w:rsidRPr="00FA273A" w:rsidRDefault="00BF0853" w:rsidP="00F82A45">
            <w:pPr>
              <w:spacing w:after="0" w:line="240" w:lineRule="auto"/>
              <w:jc w:val="both"/>
              <w:rPr>
                <w:rFonts w:cs="Arial"/>
                <w:b/>
                <w:bCs/>
                <w:color w:val="31849B"/>
                <w:sz w:val="18"/>
                <w:szCs w:val="18"/>
              </w:rPr>
            </w:pPr>
            <w:r w:rsidRPr="00FA273A">
              <w:rPr>
                <w:rFonts w:cs="Arial"/>
                <w:b/>
                <w:bCs/>
                <w:color w:val="31849B"/>
                <w:sz w:val="18"/>
                <w:szCs w:val="18"/>
              </w:rPr>
              <w:t>RELATED FORMS:</w:t>
            </w:r>
          </w:p>
        </w:tc>
        <w:tc>
          <w:tcPr>
            <w:tcW w:w="0" w:type="auto"/>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4C928825" w14:textId="77777777" w:rsidR="00BF0853" w:rsidRPr="00FA273A" w:rsidRDefault="00BF0853" w:rsidP="00F82A45">
            <w:pPr>
              <w:spacing w:after="0" w:line="240" w:lineRule="auto"/>
              <w:jc w:val="both"/>
              <w:rPr>
                <w:rFonts w:cs="Arial"/>
                <w:sz w:val="18"/>
                <w:szCs w:val="18"/>
              </w:rPr>
            </w:pPr>
          </w:p>
        </w:tc>
        <w:tc>
          <w:tcPr>
            <w:tcW w:w="0" w:type="auto"/>
            <w:tcBorders>
              <w:top w:val="single" w:sz="4" w:space="0" w:color="31849B"/>
              <w:left w:val="single" w:sz="4" w:space="0" w:color="31849B"/>
              <w:bottom w:val="single" w:sz="4" w:space="0" w:color="31849B"/>
              <w:right w:val="single" w:sz="4" w:space="0" w:color="31849B"/>
            </w:tcBorders>
            <w:vAlign w:val="center"/>
          </w:tcPr>
          <w:p w14:paraId="2C7DD18E" w14:textId="77777777" w:rsidR="00BF0853" w:rsidRPr="00FA273A" w:rsidRDefault="00BF0853" w:rsidP="00F82A45">
            <w:pPr>
              <w:spacing w:after="0" w:line="240" w:lineRule="auto"/>
              <w:ind w:left="121"/>
              <w:rPr>
                <w:rFonts w:cs="Arial"/>
                <w:sz w:val="18"/>
                <w:szCs w:val="18"/>
              </w:rPr>
            </w:pPr>
            <w:r w:rsidRPr="00FA273A">
              <w:rPr>
                <w:rFonts w:cs="Arial"/>
                <w:b/>
                <w:bCs/>
                <w:color w:val="31849B"/>
                <w:sz w:val="14"/>
                <w:szCs w:val="18"/>
              </w:rPr>
              <w:t>3rd Revision Date:</w:t>
            </w:r>
          </w:p>
        </w:tc>
        <w:tc>
          <w:tcPr>
            <w:tcW w:w="0" w:type="auto"/>
            <w:tcBorders>
              <w:top w:val="single" w:sz="4" w:space="0" w:color="31849B"/>
              <w:left w:val="single" w:sz="4" w:space="0" w:color="31849B"/>
              <w:bottom w:val="single" w:sz="4" w:space="0" w:color="31849B"/>
              <w:right w:val="single" w:sz="4" w:space="0" w:color="31849B"/>
            </w:tcBorders>
            <w:vAlign w:val="center"/>
          </w:tcPr>
          <w:p w14:paraId="71DCED74" w14:textId="77777777" w:rsidR="00BF0853" w:rsidRPr="00FA273A" w:rsidRDefault="00BF0853" w:rsidP="00F82A45">
            <w:pPr>
              <w:spacing w:after="0" w:line="240" w:lineRule="auto"/>
              <w:rPr>
                <w:rFonts w:cs="Arial"/>
                <w:sz w:val="18"/>
                <w:szCs w:val="18"/>
              </w:rPr>
            </w:pPr>
          </w:p>
        </w:tc>
      </w:tr>
    </w:tbl>
    <w:p w14:paraId="4B5859B7" w14:textId="77777777" w:rsidR="00BF0853" w:rsidRDefault="00BF0853" w:rsidP="00F82A45">
      <w:pPr>
        <w:spacing w:after="0" w:line="240" w:lineRule="auto"/>
        <w:ind w:left="630"/>
        <w:outlineLvl w:val="0"/>
        <w:rPr>
          <w:rFonts w:cs="Arial"/>
          <w:szCs w:val="20"/>
        </w:rPr>
      </w:pPr>
    </w:p>
    <w:p w14:paraId="17769242" w14:textId="77777777" w:rsidR="00BF0853" w:rsidRPr="00BF0853" w:rsidRDefault="00BF0853" w:rsidP="00F82A45">
      <w:pPr>
        <w:spacing w:before="120" w:line="240" w:lineRule="auto"/>
        <w:jc w:val="left"/>
        <w:rPr>
          <w:b/>
          <w:sz w:val="18"/>
          <w:szCs w:val="18"/>
        </w:rPr>
      </w:pPr>
      <w:r w:rsidRPr="00BF0853">
        <w:rPr>
          <w:b/>
          <w:color w:val="31849B"/>
          <w:sz w:val="18"/>
          <w:szCs w:val="18"/>
        </w:rPr>
        <w:t>POLICY</w:t>
      </w:r>
      <w:r w:rsidRPr="00BF0853">
        <w:rPr>
          <w:b/>
          <w:sz w:val="18"/>
          <w:szCs w:val="18"/>
        </w:rPr>
        <w:t xml:space="preserve"> </w:t>
      </w:r>
    </w:p>
    <w:p w14:paraId="3AD59A1C" w14:textId="77777777" w:rsidR="00BF0853" w:rsidRPr="00BF0853" w:rsidRDefault="00BF0853" w:rsidP="00CD53D0">
      <w:pPr>
        <w:pStyle w:val="ListParagraph"/>
        <w:numPr>
          <w:ilvl w:val="0"/>
          <w:numId w:val="55"/>
        </w:numPr>
        <w:spacing w:before="120" w:after="120" w:line="240" w:lineRule="auto"/>
        <w:contextualSpacing w:val="0"/>
        <w:jc w:val="left"/>
        <w:rPr>
          <w:rFonts w:asciiTheme="minorHAnsi" w:hAnsiTheme="minorHAnsi" w:cstheme="minorHAnsi"/>
          <w:szCs w:val="20"/>
        </w:rPr>
      </w:pPr>
      <w:r w:rsidRPr="00BF0853">
        <w:rPr>
          <w:rFonts w:asciiTheme="minorHAnsi" w:hAnsiTheme="minorHAnsi" w:cstheme="minorHAnsi"/>
          <w:szCs w:val="20"/>
        </w:rPr>
        <w:t xml:space="preserve">Relatives of a currently employed employee generally are considered for employment on the basis of their qualifications. </w:t>
      </w:r>
    </w:p>
    <w:p w14:paraId="425A6BAB" w14:textId="77777777" w:rsidR="00BF0853" w:rsidRDefault="00BF0853" w:rsidP="00CD53D0">
      <w:pPr>
        <w:pStyle w:val="ListParagraph"/>
        <w:numPr>
          <w:ilvl w:val="0"/>
          <w:numId w:val="55"/>
        </w:numPr>
        <w:spacing w:before="120" w:after="120" w:line="240" w:lineRule="auto"/>
        <w:contextualSpacing w:val="0"/>
        <w:jc w:val="left"/>
        <w:rPr>
          <w:rFonts w:asciiTheme="minorHAnsi" w:hAnsiTheme="minorHAnsi" w:cstheme="minorHAnsi"/>
          <w:szCs w:val="20"/>
        </w:rPr>
      </w:pPr>
      <w:r w:rsidRPr="00BF0853">
        <w:rPr>
          <w:rFonts w:asciiTheme="minorHAnsi" w:hAnsiTheme="minorHAnsi" w:cstheme="minorHAnsi"/>
          <w:szCs w:val="20"/>
        </w:rPr>
        <w:t>However, where the hiring or employment of an employee’s relative would result in the types of prohibited employment relationships identified below, the company will not consider or accept such applications for employment or for continued employment.</w:t>
      </w:r>
    </w:p>
    <w:p w14:paraId="5BA0583D" w14:textId="77777777" w:rsidR="00BF0853" w:rsidRPr="00BF0853" w:rsidRDefault="00BF0853" w:rsidP="00CD53D0">
      <w:pPr>
        <w:pStyle w:val="ListParagraph"/>
        <w:numPr>
          <w:ilvl w:val="0"/>
          <w:numId w:val="55"/>
        </w:numPr>
        <w:spacing w:before="120" w:after="120" w:line="240" w:lineRule="auto"/>
        <w:contextualSpacing w:val="0"/>
        <w:jc w:val="left"/>
        <w:rPr>
          <w:rFonts w:asciiTheme="minorHAnsi" w:hAnsiTheme="minorHAnsi" w:cstheme="minorHAnsi"/>
          <w:szCs w:val="20"/>
        </w:rPr>
      </w:pPr>
      <w:r w:rsidRPr="00BF0853">
        <w:rPr>
          <w:rFonts w:asciiTheme="minorHAnsi" w:hAnsiTheme="minorHAnsi" w:cstheme="minorHAnsi"/>
          <w:szCs w:val="20"/>
        </w:rPr>
        <w:t xml:space="preserve">For the purposes of this policy “relative” also includes close personal and/or extended familial relationships. </w:t>
      </w:r>
    </w:p>
    <w:p w14:paraId="31660091" w14:textId="77777777" w:rsidR="00BF0853" w:rsidRPr="00BF0853" w:rsidRDefault="00BF0853" w:rsidP="00F82A45">
      <w:pPr>
        <w:spacing w:before="120" w:after="120" w:line="240" w:lineRule="auto"/>
        <w:jc w:val="left"/>
        <w:rPr>
          <w:b/>
          <w:sz w:val="18"/>
          <w:szCs w:val="18"/>
        </w:rPr>
      </w:pPr>
      <w:r w:rsidRPr="00BF0853">
        <w:rPr>
          <w:b/>
          <w:color w:val="31849B"/>
          <w:sz w:val="18"/>
          <w:szCs w:val="18"/>
        </w:rPr>
        <w:t xml:space="preserve">PROCEDURE </w:t>
      </w:r>
    </w:p>
    <w:p w14:paraId="31307D70" w14:textId="77777777" w:rsidR="00BF0853" w:rsidRDefault="00BF0853" w:rsidP="001B7D63">
      <w:pPr>
        <w:pStyle w:val="ListParagraph"/>
        <w:numPr>
          <w:ilvl w:val="0"/>
          <w:numId w:val="178"/>
        </w:numPr>
        <w:spacing w:before="120" w:after="120" w:line="240" w:lineRule="auto"/>
        <w:contextualSpacing w:val="0"/>
        <w:jc w:val="left"/>
        <w:rPr>
          <w:rFonts w:asciiTheme="minorHAnsi" w:hAnsiTheme="minorHAnsi" w:cstheme="minorHAnsi"/>
        </w:rPr>
      </w:pPr>
      <w:r w:rsidRPr="00BF0853">
        <w:rPr>
          <w:rFonts w:asciiTheme="minorHAnsi" w:hAnsiTheme="minorHAnsi" w:cstheme="minorHAnsi"/>
          <w:szCs w:val="20"/>
        </w:rPr>
        <w:t xml:space="preserve">Prohibited Employment Relationships:  </w:t>
      </w:r>
      <w:r w:rsidRPr="00BF0853">
        <w:rPr>
          <w:rFonts w:asciiTheme="minorHAnsi" w:hAnsiTheme="minorHAnsi" w:cstheme="minorHAnsi"/>
        </w:rPr>
        <w:t>The hiring of relatives is prohibited if the employment of such an individual would result in the creation of:</w:t>
      </w:r>
    </w:p>
    <w:p w14:paraId="08633632" w14:textId="77777777" w:rsidR="00BF0853" w:rsidRDefault="00BF0853" w:rsidP="00CD53D0">
      <w:pPr>
        <w:pStyle w:val="ListParagraph"/>
        <w:numPr>
          <w:ilvl w:val="0"/>
          <w:numId w:val="51"/>
        </w:numPr>
        <w:spacing w:before="120" w:after="120" w:line="240" w:lineRule="auto"/>
        <w:ind w:left="1080"/>
        <w:contextualSpacing w:val="0"/>
        <w:jc w:val="left"/>
        <w:rPr>
          <w:rFonts w:asciiTheme="minorHAnsi" w:hAnsiTheme="minorHAnsi" w:cstheme="minorHAnsi"/>
        </w:rPr>
      </w:pPr>
      <w:r w:rsidRPr="00BF0853">
        <w:rPr>
          <w:rFonts w:asciiTheme="minorHAnsi" w:hAnsiTheme="minorHAnsi" w:cstheme="minorHAnsi"/>
        </w:rPr>
        <w:t xml:space="preserve">A supervisor/subordinate relationship between a relative and an employee. If a direct supervisory or managerial relationship would be established, relatives of a currently employed employee cannot be considered as applicants for an open position. </w:t>
      </w:r>
    </w:p>
    <w:p w14:paraId="0DBB8CD1" w14:textId="77777777" w:rsidR="00BF0853" w:rsidRDefault="00BF0853" w:rsidP="00CD53D0">
      <w:pPr>
        <w:pStyle w:val="ListParagraph"/>
        <w:numPr>
          <w:ilvl w:val="0"/>
          <w:numId w:val="51"/>
        </w:numPr>
        <w:spacing w:before="120" w:after="120" w:line="240" w:lineRule="auto"/>
        <w:ind w:left="1080"/>
        <w:contextualSpacing w:val="0"/>
        <w:jc w:val="left"/>
        <w:rPr>
          <w:rFonts w:asciiTheme="minorHAnsi" w:hAnsiTheme="minorHAnsi" w:cstheme="minorHAnsi"/>
        </w:rPr>
      </w:pPr>
      <w:r w:rsidRPr="00BF0853">
        <w:rPr>
          <w:rFonts w:asciiTheme="minorHAnsi" w:hAnsiTheme="minorHAnsi" w:cstheme="minorHAnsi"/>
        </w:rPr>
        <w:t xml:space="preserve">An actual conflict of interest or the appearance of a conflict of interest. Generally, this bars the hiring or employment of an employee’s relatives in any position that has a manager-employee or direct-reporting relationship to the employee’s job or one which may entail purchasing or procurement of goods and services between the relatives. </w:t>
      </w:r>
    </w:p>
    <w:p w14:paraId="35D99990" w14:textId="77777777" w:rsidR="00BF0853" w:rsidRPr="00BF0853" w:rsidRDefault="00BF0853" w:rsidP="001B7D63">
      <w:pPr>
        <w:pStyle w:val="ListParagraph"/>
        <w:numPr>
          <w:ilvl w:val="0"/>
          <w:numId w:val="178"/>
        </w:numPr>
        <w:spacing w:before="120" w:after="120" w:line="240" w:lineRule="auto"/>
        <w:contextualSpacing w:val="0"/>
        <w:jc w:val="left"/>
        <w:rPr>
          <w:rFonts w:asciiTheme="minorHAnsi" w:hAnsiTheme="minorHAnsi" w:cstheme="minorHAnsi"/>
          <w:szCs w:val="20"/>
        </w:rPr>
      </w:pPr>
      <w:r w:rsidRPr="00BF0853">
        <w:rPr>
          <w:rFonts w:asciiTheme="minorHAnsi" w:hAnsiTheme="minorHAnsi" w:cstheme="minorHAnsi"/>
          <w:szCs w:val="20"/>
        </w:rPr>
        <w:t xml:space="preserve">Definition of Relatives </w:t>
      </w:r>
    </w:p>
    <w:p w14:paraId="2909F195" w14:textId="134A423D" w:rsidR="00BF0853" w:rsidRPr="00621E64" w:rsidRDefault="00BF0853" w:rsidP="00CD53D0">
      <w:pPr>
        <w:pStyle w:val="ListParagraph"/>
        <w:numPr>
          <w:ilvl w:val="0"/>
          <w:numId w:val="56"/>
        </w:numPr>
        <w:spacing w:before="120" w:after="120" w:line="240" w:lineRule="auto"/>
        <w:contextualSpacing w:val="0"/>
        <w:jc w:val="left"/>
        <w:rPr>
          <w:rFonts w:asciiTheme="minorHAnsi" w:hAnsiTheme="minorHAnsi" w:cstheme="minorHAnsi"/>
          <w:szCs w:val="20"/>
        </w:rPr>
      </w:pPr>
      <w:r w:rsidRPr="00BF0853">
        <w:rPr>
          <w:rFonts w:asciiTheme="minorHAnsi" w:hAnsiTheme="minorHAnsi" w:cstheme="minorHAnsi"/>
          <w:szCs w:val="20"/>
        </w:rPr>
        <w:t xml:space="preserve">For the purposes of this policy, a relative is any person who is related by blood or marriage, or whose relationship with the employee is similar to that of persons who are related by blood or marriage (e.g., domestic partnership or civil union status). </w:t>
      </w:r>
    </w:p>
    <w:p w14:paraId="7D85A097" w14:textId="77777777" w:rsidR="00BF0853" w:rsidRDefault="00BF0853" w:rsidP="00CD53D0">
      <w:pPr>
        <w:pStyle w:val="ListParagraph"/>
        <w:numPr>
          <w:ilvl w:val="0"/>
          <w:numId w:val="57"/>
        </w:numPr>
        <w:spacing w:before="120" w:after="120" w:line="240" w:lineRule="auto"/>
        <w:contextualSpacing w:val="0"/>
        <w:jc w:val="left"/>
        <w:rPr>
          <w:rFonts w:asciiTheme="minorHAnsi" w:hAnsiTheme="minorHAnsi" w:cstheme="minorHAnsi"/>
          <w:szCs w:val="20"/>
        </w:rPr>
      </w:pPr>
      <w:r w:rsidRPr="00BF0853">
        <w:rPr>
          <w:rFonts w:asciiTheme="minorHAnsi" w:hAnsiTheme="minorHAnsi" w:cstheme="minorHAnsi"/>
          <w:szCs w:val="20"/>
        </w:rPr>
        <w:t xml:space="preserve">Marriage or Relationships between Employees </w:t>
      </w:r>
    </w:p>
    <w:p w14:paraId="0A6EBB4B" w14:textId="75F0879E" w:rsidR="00BF0853" w:rsidRPr="00BF0853" w:rsidRDefault="007A1B9C" w:rsidP="00CD53D0">
      <w:pPr>
        <w:pStyle w:val="ListParagraph"/>
        <w:numPr>
          <w:ilvl w:val="0"/>
          <w:numId w:val="56"/>
        </w:numPr>
        <w:spacing w:before="120" w:after="120" w:line="240" w:lineRule="auto"/>
        <w:contextualSpacing w:val="0"/>
        <w:jc w:val="left"/>
        <w:rPr>
          <w:rFonts w:asciiTheme="minorHAnsi" w:hAnsiTheme="minorHAnsi" w:cstheme="minorHAnsi"/>
          <w:szCs w:val="20"/>
        </w:rPr>
      </w:pPr>
      <w:r>
        <w:rPr>
          <w:rFonts w:asciiTheme="minorHAnsi" w:hAnsiTheme="minorHAnsi" w:cstheme="minorHAnsi"/>
          <w:szCs w:val="20"/>
        </w:rPr>
        <w:t xml:space="preserve">Employees who enter into an intimate relationship with another employee must disclose the relationship to Human Resources.  </w:t>
      </w:r>
      <w:r w:rsidR="00BF0853" w:rsidRPr="00BF0853">
        <w:rPr>
          <w:rFonts w:asciiTheme="minorHAnsi" w:hAnsiTheme="minorHAnsi" w:cstheme="minorHAnsi"/>
          <w:szCs w:val="20"/>
        </w:rPr>
        <w:t>We will not take any adverse employment action against any employee for engaging in romantic relationships during nonworking hours away from Company premises. However, we will consider such relationships when they affect an employee's job performance, occur during working time or on Company premises, or pose a danger of a conflict of interest.</w:t>
      </w:r>
    </w:p>
    <w:p w14:paraId="5513D83A" w14:textId="77777777" w:rsidR="00BF0853" w:rsidRPr="00BF0853" w:rsidRDefault="00BF0853" w:rsidP="00CD53D0">
      <w:pPr>
        <w:pStyle w:val="ListParagraph"/>
        <w:numPr>
          <w:ilvl w:val="0"/>
          <w:numId w:val="56"/>
        </w:numPr>
        <w:spacing w:before="120" w:after="120" w:line="240" w:lineRule="auto"/>
        <w:contextualSpacing w:val="0"/>
        <w:jc w:val="left"/>
        <w:rPr>
          <w:rFonts w:asciiTheme="minorHAnsi" w:hAnsiTheme="minorHAnsi" w:cstheme="minorHAnsi"/>
          <w:szCs w:val="20"/>
        </w:rPr>
      </w:pPr>
      <w:r w:rsidRPr="00BF0853">
        <w:rPr>
          <w:rFonts w:asciiTheme="minorHAnsi" w:hAnsiTheme="minorHAnsi" w:cstheme="minorHAnsi"/>
          <w:szCs w:val="20"/>
        </w:rPr>
        <w:t>A familial or intimate relationship among employees can create an actual or at least potential or perceived conflict of interest in the employment setting, especially where one relative, spouse, partner, or member of such a relationship supervises another relative, spouse, partner, or member. To avoid this problem, we may refuse to hire or place a relative or other intimately associated individual in a position where the potential for favoritism or a conflict exists.</w:t>
      </w:r>
    </w:p>
    <w:p w14:paraId="755B1ACF" w14:textId="77777777" w:rsidR="00BF0853" w:rsidRPr="00BF0853" w:rsidRDefault="00BF0853" w:rsidP="00CD53D0">
      <w:pPr>
        <w:pStyle w:val="ListParagraph"/>
        <w:numPr>
          <w:ilvl w:val="0"/>
          <w:numId w:val="56"/>
        </w:numPr>
        <w:spacing w:before="120" w:after="120" w:line="240" w:lineRule="auto"/>
        <w:contextualSpacing w:val="0"/>
        <w:jc w:val="left"/>
        <w:rPr>
          <w:rFonts w:ascii="Calibri" w:hAnsi="Calibri" w:cs="Calibri"/>
          <w:szCs w:val="20"/>
        </w:rPr>
      </w:pPr>
      <w:r w:rsidRPr="00BF0853">
        <w:rPr>
          <w:rFonts w:ascii="Calibri" w:hAnsi="Calibri" w:cs="Calibri"/>
          <w:szCs w:val="20"/>
        </w:rPr>
        <w:lastRenderedPageBreak/>
        <w:t>If two employees marry, become related, or enter into an intimate relationship, they may not remain in a reporting relationship or in positions where one individual may affect the compensation or other terms or conditions of employment of the other individual. In other cases where a conflict or the danger of a conflict arises, even if there is no supervisory relationship involved, the parties may be separated by reassignment or terminated from employment, at the discretion of the Company.</w:t>
      </w:r>
    </w:p>
    <w:p w14:paraId="43206D10" w14:textId="77777777" w:rsidR="00BF0853" w:rsidRPr="00BF0853" w:rsidRDefault="00BF0853" w:rsidP="00CD53D0">
      <w:pPr>
        <w:pStyle w:val="ListParagraph"/>
        <w:numPr>
          <w:ilvl w:val="0"/>
          <w:numId w:val="57"/>
        </w:numPr>
        <w:spacing w:before="120" w:after="120" w:line="240" w:lineRule="auto"/>
        <w:contextualSpacing w:val="0"/>
        <w:jc w:val="left"/>
        <w:rPr>
          <w:rFonts w:ascii="Calibri" w:hAnsi="Calibri" w:cs="Calibri"/>
          <w:szCs w:val="20"/>
        </w:rPr>
      </w:pPr>
      <w:r w:rsidRPr="00BF0853">
        <w:rPr>
          <w:rFonts w:ascii="Calibri" w:hAnsi="Calibri" w:cs="Calibri"/>
          <w:szCs w:val="20"/>
        </w:rPr>
        <w:t xml:space="preserve">Covered Employment Classifications </w:t>
      </w:r>
    </w:p>
    <w:p w14:paraId="4E04CE03" w14:textId="77777777" w:rsidR="00BF0853" w:rsidRDefault="00BF0853" w:rsidP="00CD53D0">
      <w:pPr>
        <w:pStyle w:val="ListParagraph"/>
        <w:numPr>
          <w:ilvl w:val="0"/>
          <w:numId w:val="58"/>
        </w:numPr>
        <w:spacing w:before="120" w:after="120" w:line="240" w:lineRule="auto"/>
        <w:contextualSpacing w:val="0"/>
        <w:jc w:val="left"/>
        <w:rPr>
          <w:rFonts w:ascii="Calibri" w:hAnsi="Calibri" w:cs="Calibri"/>
          <w:szCs w:val="20"/>
        </w:rPr>
      </w:pPr>
      <w:r w:rsidRPr="00BF0853">
        <w:rPr>
          <w:rFonts w:ascii="Calibri" w:hAnsi="Calibri" w:cs="Calibri"/>
          <w:szCs w:val="20"/>
        </w:rPr>
        <w:t xml:space="preserve">This policy applies to hiring and employment decisions affecting all job classifications, including regular, temporary, part-time, and seasonal positions. These restrictions also are applicable when assigning, transferring, or promoting an employee. </w:t>
      </w:r>
    </w:p>
    <w:p w14:paraId="68203685" w14:textId="77777777" w:rsidR="006A409F" w:rsidRPr="006A409F" w:rsidRDefault="00BF0853" w:rsidP="00CD53D0">
      <w:pPr>
        <w:pStyle w:val="ListParagraph"/>
        <w:numPr>
          <w:ilvl w:val="0"/>
          <w:numId w:val="57"/>
        </w:numPr>
        <w:spacing w:before="120" w:after="120" w:line="240" w:lineRule="auto"/>
        <w:contextualSpacing w:val="0"/>
        <w:jc w:val="left"/>
        <w:rPr>
          <w:rFonts w:ascii="Calibri" w:hAnsi="Calibri" w:cs="Calibri"/>
          <w:szCs w:val="20"/>
        </w:rPr>
      </w:pPr>
      <w:r w:rsidRPr="00BF0853">
        <w:rPr>
          <w:rFonts w:ascii="Calibri" w:hAnsi="Calibri" w:cs="Calibri"/>
          <w:szCs w:val="20"/>
        </w:rPr>
        <w:t xml:space="preserve">Enforcement of Policy </w:t>
      </w:r>
    </w:p>
    <w:p w14:paraId="36D87212" w14:textId="77777777" w:rsidR="00BF0853" w:rsidRPr="006A409F" w:rsidRDefault="00BF0853" w:rsidP="00CD53D0">
      <w:pPr>
        <w:pStyle w:val="ListParagraph"/>
        <w:numPr>
          <w:ilvl w:val="0"/>
          <w:numId w:val="58"/>
        </w:numPr>
        <w:spacing w:before="120" w:after="120" w:line="240" w:lineRule="auto"/>
        <w:contextualSpacing w:val="0"/>
        <w:jc w:val="left"/>
        <w:rPr>
          <w:rFonts w:ascii="Calibri" w:hAnsi="Calibri" w:cs="Calibri"/>
          <w:szCs w:val="20"/>
        </w:rPr>
      </w:pPr>
      <w:r w:rsidRPr="006A409F">
        <w:rPr>
          <w:rFonts w:ascii="Calibri" w:hAnsi="Calibri" w:cs="Calibri"/>
          <w:szCs w:val="20"/>
        </w:rPr>
        <w:t>All questions and issues relating to an employment-of-relative’s situation or concern should be addressed to Human Resources.  Employees who become subject to this policy’s provisions due to marriage or commencement of a close personal relationship must inform their supervisor in a reasonable timeframe. All decisions and employment actions taken as a result of this policy must be reviewed and approved by the CEO.</w:t>
      </w:r>
    </w:p>
    <w:p w14:paraId="2B0EBD73" w14:textId="77777777" w:rsidR="00F82A45" w:rsidRDefault="00F82A45" w:rsidP="00F82A45">
      <w:pPr>
        <w:spacing w:after="0" w:line="240" w:lineRule="auto"/>
        <w:jc w:val="both"/>
        <w:rPr>
          <w:rFonts w:cs="Arial"/>
          <w:b/>
          <w:bCs/>
          <w:color w:val="31849B"/>
          <w:sz w:val="20"/>
          <w:szCs w:val="18"/>
        </w:rPr>
        <w:sectPr w:rsidR="00F82A45" w:rsidSect="001F61BF">
          <w:pgSz w:w="12240" w:h="15840"/>
          <w:pgMar w:top="1440" w:right="1080" w:bottom="1440" w:left="1080" w:header="86" w:footer="720" w:gutter="0"/>
          <w:cols w:space="720"/>
          <w:docGrid w:linePitch="360"/>
        </w:sect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491FD7" w:rsidRPr="00FA273A" w14:paraId="66FB78B7" w14:textId="77777777" w:rsidTr="00180B36">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6DA37C53" w14:textId="167BEBB8" w:rsidR="00491FD7" w:rsidRPr="00FA273A" w:rsidRDefault="00491FD7" w:rsidP="00F82A45">
            <w:pPr>
              <w:spacing w:after="0" w:line="240" w:lineRule="auto"/>
              <w:jc w:val="both"/>
              <w:rPr>
                <w:rFonts w:cs="Arial"/>
                <w:b/>
                <w:caps/>
                <w:color w:val="31849B"/>
                <w:sz w:val="18"/>
                <w:szCs w:val="18"/>
              </w:rPr>
            </w:pPr>
            <w:bookmarkStart w:id="125" w:name="_Hlk130546941"/>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33E5601C" w14:textId="4C2B0935" w:rsidR="00491FD7" w:rsidRPr="00147048" w:rsidRDefault="00521085" w:rsidP="00F82A45">
            <w:pPr>
              <w:pStyle w:val="Heading2"/>
              <w:jc w:val="both"/>
            </w:pPr>
            <w:bookmarkStart w:id="126" w:name="backgroundinvestigations"/>
            <w:bookmarkStart w:id="127" w:name="_Toc517252604"/>
            <w:bookmarkStart w:id="128" w:name="_Toc72331410"/>
            <w:bookmarkStart w:id="129" w:name="_Toc63577271"/>
            <w:bookmarkStart w:id="130" w:name="_Toc146722686"/>
            <w:bookmarkEnd w:id="126"/>
            <w:r w:rsidRPr="00147048">
              <w:rPr>
                <w:caps w:val="0"/>
              </w:rPr>
              <w:t>BACKGROUND INVESTIGATIONS</w:t>
            </w:r>
            <w:bookmarkEnd w:id="127"/>
            <w:bookmarkEnd w:id="128"/>
            <w:bookmarkEnd w:id="129"/>
            <w:bookmarkEnd w:id="130"/>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01A4D1A4" w14:textId="77777777" w:rsidR="00491FD7" w:rsidRPr="00FA273A" w:rsidRDefault="00491FD7" w:rsidP="00F82A45">
            <w:pPr>
              <w:spacing w:after="0" w:line="240" w:lineRule="auto"/>
              <w:ind w:right="-108"/>
              <w:rPr>
                <w:rFonts w:cs="Arial"/>
                <w:b/>
                <w:caps/>
                <w:sz w:val="18"/>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2B0B2E49" w14:textId="1C274954" w:rsidR="00491FD7" w:rsidRPr="00FA273A" w:rsidRDefault="00491FD7" w:rsidP="00F82A45">
            <w:pPr>
              <w:pStyle w:val="NoSpacing"/>
              <w:rPr>
                <w:b/>
                <w:sz w:val="18"/>
                <w:szCs w:val="18"/>
              </w:rPr>
            </w:pPr>
            <w:r w:rsidRPr="00FA273A">
              <w:t xml:space="preserve">HR - </w:t>
            </w:r>
            <w:r w:rsidR="00DB29FB">
              <w:t>1</w:t>
            </w:r>
            <w:r>
              <w:t>1</w:t>
            </w:r>
          </w:p>
        </w:tc>
      </w:tr>
      <w:tr w:rsidR="00491FD7" w:rsidRPr="00FA273A" w14:paraId="7BC29252" w14:textId="77777777" w:rsidTr="00180B36">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5852F3C9" w14:textId="77777777" w:rsidR="00491FD7" w:rsidRPr="00FA273A" w:rsidRDefault="00491FD7" w:rsidP="00F82A45">
            <w:pPr>
              <w:spacing w:after="0" w:line="240" w:lineRule="auto"/>
              <w:jc w:val="both"/>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015F4C60" w14:textId="77777777" w:rsidR="00491FD7" w:rsidRPr="00FA273A" w:rsidRDefault="00491FD7" w:rsidP="00F82A45">
            <w:pPr>
              <w:spacing w:after="0" w:line="240" w:lineRule="auto"/>
              <w:jc w:val="both"/>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4001B6FF" w14:textId="77777777" w:rsidR="00491FD7" w:rsidRPr="00FA273A" w:rsidRDefault="00491FD7" w:rsidP="00F82A45">
            <w:pPr>
              <w:spacing w:after="0" w:line="240" w:lineRule="auto"/>
              <w:jc w:val="both"/>
              <w:rPr>
                <w:rFonts w:cs="Arial"/>
                <w:b/>
                <w:bCs/>
                <w:color w:val="31849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1CD6305A" w14:textId="77777777" w:rsidR="00491FD7" w:rsidRPr="00FA273A" w:rsidRDefault="00491FD7" w:rsidP="00F82A45">
            <w:pPr>
              <w:spacing w:after="0" w:line="240" w:lineRule="auto"/>
              <w:jc w:val="both"/>
              <w:rPr>
                <w:rFonts w:cs="Arial"/>
                <w: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6009B839" w14:textId="77777777" w:rsidR="00491FD7" w:rsidRPr="00FA273A" w:rsidRDefault="00491FD7" w:rsidP="00F82A4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6FED4024" w14:textId="77777777" w:rsidR="00491FD7" w:rsidRPr="00FA273A" w:rsidRDefault="00491FD7" w:rsidP="00F82A45">
            <w:pPr>
              <w:spacing w:after="0" w:line="240" w:lineRule="auto"/>
              <w:rPr>
                <w:rFonts w:cs="Arial"/>
                <w:sz w:val="18"/>
                <w:szCs w:val="18"/>
              </w:rPr>
            </w:pPr>
            <w:r>
              <w:rPr>
                <w:rFonts w:cs="Arial"/>
                <w:sz w:val="18"/>
                <w:szCs w:val="18"/>
              </w:rPr>
              <w:t>09/01/2015</w:t>
            </w:r>
          </w:p>
        </w:tc>
      </w:tr>
      <w:tr w:rsidR="00491FD7" w:rsidRPr="00FA273A" w14:paraId="0C05DCA1" w14:textId="77777777" w:rsidTr="00180B36">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2744DB2" w14:textId="77777777" w:rsidR="00491FD7" w:rsidRPr="00FA273A" w:rsidRDefault="00491FD7" w:rsidP="00F82A45">
            <w:pPr>
              <w:spacing w:after="0" w:line="240" w:lineRule="auto"/>
              <w:jc w:val="both"/>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2D593E1" w14:textId="77777777" w:rsidR="00491FD7" w:rsidRPr="00FA273A" w:rsidRDefault="00491FD7" w:rsidP="00F82A45">
            <w:pPr>
              <w:spacing w:after="0" w:line="240" w:lineRule="auto"/>
              <w:jc w:val="both"/>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6972670" w14:textId="77777777" w:rsidR="00491FD7" w:rsidRPr="00FA273A" w:rsidRDefault="00491FD7" w:rsidP="00F82A45">
            <w:pPr>
              <w:spacing w:after="0" w:line="240" w:lineRule="auto"/>
              <w:jc w:val="both"/>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6FAA485D" w14:textId="77777777" w:rsidR="00491FD7" w:rsidRPr="00FA273A" w:rsidRDefault="00491FD7" w:rsidP="00F82A4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72A70208" w14:textId="77777777" w:rsidR="00491FD7" w:rsidRPr="00FA273A" w:rsidRDefault="00491FD7" w:rsidP="00F82A45">
            <w:pPr>
              <w:spacing w:after="0" w:line="240" w:lineRule="auto"/>
              <w:rPr>
                <w:rFonts w:cs="Arial"/>
                <w:sz w:val="18"/>
                <w:szCs w:val="18"/>
              </w:rPr>
            </w:pPr>
            <w:r>
              <w:rPr>
                <w:rFonts w:cs="Arial"/>
                <w:sz w:val="18"/>
                <w:szCs w:val="18"/>
              </w:rPr>
              <w:t>07/01/2018</w:t>
            </w:r>
          </w:p>
        </w:tc>
      </w:tr>
      <w:tr w:rsidR="00491FD7" w:rsidRPr="00FA273A" w14:paraId="2B2B10FB" w14:textId="77777777" w:rsidTr="00180B36">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7EDB95F" w14:textId="77777777" w:rsidR="00491FD7" w:rsidRPr="00FA273A" w:rsidRDefault="00491FD7" w:rsidP="00F82A45">
            <w:pPr>
              <w:spacing w:after="0" w:line="240" w:lineRule="auto"/>
              <w:jc w:val="both"/>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5ED43C8" w14:textId="77777777" w:rsidR="00491FD7" w:rsidRPr="00FA273A" w:rsidRDefault="00491FD7" w:rsidP="00F82A45">
            <w:pPr>
              <w:spacing w:after="0" w:line="240" w:lineRule="auto"/>
              <w:jc w:val="both"/>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A4E3A6F" w14:textId="77777777" w:rsidR="00491FD7" w:rsidRPr="00FA273A" w:rsidRDefault="00491FD7" w:rsidP="00F82A45">
            <w:pPr>
              <w:spacing w:after="0" w:line="240" w:lineRule="auto"/>
              <w:jc w:val="both"/>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76246194" w14:textId="77777777" w:rsidR="00491FD7" w:rsidRPr="00FA273A" w:rsidRDefault="00491FD7" w:rsidP="00F82A4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6CC05FE0" w14:textId="3E79D19A" w:rsidR="00491FD7" w:rsidRPr="00FA273A" w:rsidRDefault="00F62003" w:rsidP="00F82A45">
            <w:pPr>
              <w:spacing w:after="0" w:line="240" w:lineRule="auto"/>
              <w:rPr>
                <w:rFonts w:cs="Arial"/>
                <w:sz w:val="18"/>
                <w:szCs w:val="18"/>
              </w:rPr>
            </w:pPr>
            <w:r>
              <w:rPr>
                <w:rFonts w:cs="Arial"/>
                <w:sz w:val="18"/>
                <w:szCs w:val="18"/>
              </w:rPr>
              <w:t>05/01/2021</w:t>
            </w:r>
          </w:p>
        </w:tc>
      </w:tr>
      <w:tr w:rsidR="00491FD7" w:rsidRPr="00FA273A" w14:paraId="7B66FDE0" w14:textId="77777777" w:rsidTr="00180B36">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2E3749B9" w14:textId="77777777" w:rsidR="00491FD7" w:rsidRPr="00FA273A" w:rsidRDefault="00491FD7" w:rsidP="00F82A45">
            <w:pPr>
              <w:spacing w:after="0" w:line="240" w:lineRule="auto"/>
              <w:jc w:val="both"/>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1A13FE33" w14:textId="2653C2D6" w:rsidR="00491FD7" w:rsidRPr="00FA273A" w:rsidRDefault="00491FD7" w:rsidP="00F82A45">
            <w:pPr>
              <w:spacing w:after="0" w:line="240" w:lineRule="auto"/>
              <w:jc w:val="both"/>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0C0BA2A7" w14:textId="77777777" w:rsidR="00491FD7" w:rsidRPr="00FA273A" w:rsidRDefault="00491FD7" w:rsidP="00F82A4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356B9605" w14:textId="77777777" w:rsidR="00491FD7" w:rsidRPr="00FA273A" w:rsidRDefault="00491FD7" w:rsidP="00F82A45">
            <w:pPr>
              <w:spacing w:after="0" w:line="240" w:lineRule="auto"/>
              <w:rPr>
                <w:rFonts w:cs="Arial"/>
                <w:sz w:val="18"/>
                <w:szCs w:val="18"/>
              </w:rPr>
            </w:pPr>
          </w:p>
        </w:tc>
      </w:tr>
    </w:tbl>
    <w:p w14:paraId="39268631" w14:textId="77777777" w:rsidR="00491FD7" w:rsidRPr="00147048" w:rsidRDefault="00491FD7" w:rsidP="00F82A45">
      <w:pPr>
        <w:spacing w:after="120" w:line="240" w:lineRule="auto"/>
        <w:outlineLvl w:val="0"/>
        <w:rPr>
          <w:rFonts w:cs="Arial"/>
          <w:b/>
          <w:caps/>
          <w:color w:val="31849B"/>
          <w:sz w:val="18"/>
          <w:szCs w:val="18"/>
        </w:rPr>
      </w:pPr>
    </w:p>
    <w:p w14:paraId="15F6DD8B" w14:textId="77777777" w:rsidR="00491FD7" w:rsidRPr="00224F6D" w:rsidRDefault="00224F6D" w:rsidP="00F82A45">
      <w:pPr>
        <w:spacing w:before="120" w:line="240" w:lineRule="auto"/>
        <w:jc w:val="left"/>
        <w:rPr>
          <w:b/>
          <w:sz w:val="18"/>
          <w:szCs w:val="18"/>
        </w:rPr>
      </w:pPr>
      <w:r w:rsidRPr="00224F6D">
        <w:rPr>
          <w:b/>
          <w:color w:val="31849B"/>
          <w:sz w:val="18"/>
          <w:szCs w:val="18"/>
        </w:rPr>
        <w:t>STANDARD</w:t>
      </w:r>
    </w:p>
    <w:p w14:paraId="3A9DEBDF" w14:textId="415B4635" w:rsidR="00491FD7" w:rsidRPr="00224F6D" w:rsidRDefault="00491FD7" w:rsidP="00CD53D0">
      <w:pPr>
        <w:pStyle w:val="ListParagraph"/>
        <w:numPr>
          <w:ilvl w:val="0"/>
          <w:numId w:val="59"/>
        </w:numPr>
        <w:spacing w:before="120" w:after="120" w:line="240" w:lineRule="auto"/>
        <w:contextualSpacing w:val="0"/>
        <w:jc w:val="left"/>
        <w:rPr>
          <w:rFonts w:asciiTheme="minorHAnsi" w:hAnsiTheme="minorHAnsi" w:cstheme="minorHAnsi"/>
          <w:szCs w:val="20"/>
        </w:rPr>
      </w:pPr>
      <w:r w:rsidRPr="00224F6D">
        <w:rPr>
          <w:rFonts w:asciiTheme="minorHAnsi" w:hAnsiTheme="minorHAnsi" w:cstheme="minorHAnsi"/>
          <w:szCs w:val="20"/>
        </w:rPr>
        <w:t>HomeCentris believes that hiring qualified individuals to fill positions contributes to the overall strategic success of HomeCentris. Background checks serve as an important part of the selection process at HomeCentris</w:t>
      </w:r>
      <w:r w:rsidR="004B23CF">
        <w:rPr>
          <w:rFonts w:asciiTheme="minorHAnsi" w:hAnsiTheme="minorHAnsi" w:cstheme="minorHAnsi"/>
          <w:szCs w:val="20"/>
        </w:rPr>
        <w:t xml:space="preserve"> and are required for certain employees by the </w:t>
      </w:r>
      <w:r w:rsidR="00AB3E05">
        <w:rPr>
          <w:rFonts w:asciiTheme="minorHAnsi" w:hAnsiTheme="minorHAnsi" w:cstheme="minorHAnsi"/>
          <w:szCs w:val="20"/>
        </w:rPr>
        <w:t>state</w:t>
      </w:r>
      <w:r w:rsidR="004B23CF">
        <w:rPr>
          <w:rFonts w:asciiTheme="minorHAnsi" w:hAnsiTheme="minorHAnsi" w:cstheme="minorHAnsi"/>
          <w:szCs w:val="20"/>
        </w:rPr>
        <w:t xml:space="preserve"> regulations applicable to home care agencies</w:t>
      </w:r>
      <w:r w:rsidRPr="00224F6D">
        <w:rPr>
          <w:rFonts w:asciiTheme="minorHAnsi" w:hAnsiTheme="minorHAnsi" w:cstheme="minorHAnsi"/>
          <w:szCs w:val="20"/>
        </w:rPr>
        <w:t xml:space="preserve">. </w:t>
      </w:r>
    </w:p>
    <w:p w14:paraId="4A8AF420" w14:textId="77777777" w:rsidR="00491FD7" w:rsidRPr="00224F6D" w:rsidRDefault="00491FD7" w:rsidP="00CD53D0">
      <w:pPr>
        <w:pStyle w:val="ListParagraph"/>
        <w:numPr>
          <w:ilvl w:val="0"/>
          <w:numId w:val="59"/>
        </w:numPr>
        <w:spacing w:before="120" w:after="120" w:line="240" w:lineRule="auto"/>
        <w:contextualSpacing w:val="0"/>
        <w:jc w:val="left"/>
        <w:rPr>
          <w:rFonts w:asciiTheme="minorHAnsi" w:hAnsiTheme="minorHAnsi" w:cstheme="minorHAnsi"/>
          <w:szCs w:val="20"/>
        </w:rPr>
      </w:pPr>
      <w:r w:rsidRPr="00224F6D">
        <w:rPr>
          <w:rFonts w:asciiTheme="minorHAnsi" w:hAnsiTheme="minorHAnsi" w:cstheme="minorHAnsi"/>
          <w:szCs w:val="20"/>
        </w:rPr>
        <w:t>This type of information is collected as a means of promoting a safe work environment for current and future employees.</w:t>
      </w:r>
    </w:p>
    <w:p w14:paraId="396E1E74" w14:textId="77777777" w:rsidR="00491FD7" w:rsidRPr="00224F6D" w:rsidRDefault="00491FD7" w:rsidP="00CD53D0">
      <w:pPr>
        <w:pStyle w:val="ListParagraph"/>
        <w:numPr>
          <w:ilvl w:val="0"/>
          <w:numId w:val="59"/>
        </w:numPr>
        <w:spacing w:before="120" w:after="240" w:line="240" w:lineRule="auto"/>
        <w:contextualSpacing w:val="0"/>
        <w:jc w:val="left"/>
        <w:rPr>
          <w:rFonts w:asciiTheme="minorHAnsi" w:hAnsiTheme="minorHAnsi" w:cstheme="minorHAnsi"/>
          <w:szCs w:val="20"/>
        </w:rPr>
      </w:pPr>
      <w:r w:rsidRPr="00224F6D">
        <w:rPr>
          <w:rFonts w:asciiTheme="minorHAnsi" w:hAnsiTheme="minorHAnsi" w:cstheme="minorHAnsi"/>
          <w:szCs w:val="20"/>
        </w:rPr>
        <w:t>Background checks also help HomeCentris obtain additional applicant related information that helps determine the applicant’s overall employability, ensuring the protection of the current people, property, and information of the organization.</w:t>
      </w:r>
    </w:p>
    <w:p w14:paraId="367D3803" w14:textId="77777777" w:rsidR="00491FD7" w:rsidRPr="00224F6D" w:rsidRDefault="00224F6D" w:rsidP="00F82A45">
      <w:pPr>
        <w:spacing w:before="120" w:after="120" w:line="240" w:lineRule="auto"/>
        <w:jc w:val="left"/>
        <w:rPr>
          <w:b/>
          <w:color w:val="31849B"/>
          <w:sz w:val="18"/>
          <w:szCs w:val="18"/>
        </w:rPr>
      </w:pPr>
      <w:r w:rsidRPr="00224F6D">
        <w:rPr>
          <w:b/>
          <w:color w:val="31849B"/>
          <w:sz w:val="18"/>
          <w:szCs w:val="18"/>
        </w:rPr>
        <w:t>POLICY</w:t>
      </w:r>
    </w:p>
    <w:p w14:paraId="7CDAA839" w14:textId="319F7C4C" w:rsidR="00491FD7" w:rsidRPr="00224F6D" w:rsidRDefault="00491FD7" w:rsidP="00CD53D0">
      <w:pPr>
        <w:pStyle w:val="ListParagraph"/>
        <w:numPr>
          <w:ilvl w:val="0"/>
          <w:numId w:val="60"/>
        </w:numPr>
        <w:spacing w:before="120" w:after="120" w:line="240" w:lineRule="auto"/>
        <w:contextualSpacing w:val="0"/>
        <w:jc w:val="left"/>
        <w:rPr>
          <w:rFonts w:asciiTheme="minorHAnsi" w:hAnsiTheme="minorHAnsi" w:cstheme="minorHAnsi"/>
          <w:szCs w:val="20"/>
        </w:rPr>
      </w:pPr>
      <w:r w:rsidRPr="00224F6D">
        <w:rPr>
          <w:rFonts w:asciiTheme="minorHAnsi" w:hAnsiTheme="minorHAnsi" w:cstheme="minorHAnsi"/>
          <w:szCs w:val="20"/>
        </w:rPr>
        <w:t xml:space="preserve">HomeCentris requires reference and background checks on all job applicants.  HomeCentris will use a third party or utilize </w:t>
      </w:r>
      <w:r w:rsidR="00CD53D0">
        <w:rPr>
          <w:rFonts w:asciiTheme="minorHAnsi" w:hAnsiTheme="minorHAnsi" w:cstheme="minorHAnsi"/>
          <w:szCs w:val="20"/>
        </w:rPr>
        <w:t xml:space="preserve">federal or </w:t>
      </w:r>
      <w:r w:rsidRPr="00224F6D">
        <w:rPr>
          <w:rFonts w:asciiTheme="minorHAnsi" w:hAnsiTheme="minorHAnsi" w:cstheme="minorHAnsi"/>
          <w:szCs w:val="20"/>
        </w:rPr>
        <w:t>state reporting agencies to conduct the background checks. The type of information that can be collected includes, but is not limited to, that pertaining to an individual’s past employment, licensure, education, etc. This process is conducted to verify the accuracy of the information provided by the applicant.</w:t>
      </w:r>
      <w:r w:rsidR="00F81098">
        <w:rPr>
          <w:rFonts w:asciiTheme="minorHAnsi" w:hAnsiTheme="minorHAnsi" w:cstheme="minorHAnsi"/>
          <w:szCs w:val="20"/>
        </w:rPr>
        <w:t xml:space="preserve">  See the supplements to this policy for other state specific requirements.</w:t>
      </w:r>
    </w:p>
    <w:p w14:paraId="70EFF514" w14:textId="74BAA04C" w:rsidR="00491FD7" w:rsidRPr="00224F6D" w:rsidRDefault="00491FD7" w:rsidP="00CD53D0">
      <w:pPr>
        <w:pStyle w:val="ListParagraph"/>
        <w:numPr>
          <w:ilvl w:val="0"/>
          <w:numId w:val="60"/>
        </w:numPr>
        <w:spacing w:before="120" w:after="120" w:line="240" w:lineRule="auto"/>
        <w:contextualSpacing w:val="0"/>
        <w:jc w:val="left"/>
        <w:rPr>
          <w:rFonts w:asciiTheme="minorHAnsi" w:hAnsiTheme="minorHAnsi" w:cstheme="minorHAnsi"/>
          <w:szCs w:val="20"/>
        </w:rPr>
      </w:pPr>
      <w:bookmarkStart w:id="131" w:name="_Hlk72397457"/>
      <w:r w:rsidRPr="00224F6D">
        <w:rPr>
          <w:rFonts w:asciiTheme="minorHAnsi" w:hAnsiTheme="minorHAnsi" w:cstheme="minorHAnsi"/>
          <w:szCs w:val="20"/>
        </w:rPr>
        <w:t xml:space="preserve">All employees must undergo fingerprinting and </w:t>
      </w:r>
      <w:r w:rsidR="00CD53D0">
        <w:rPr>
          <w:rFonts w:asciiTheme="minorHAnsi" w:hAnsiTheme="minorHAnsi" w:cstheme="minorHAnsi"/>
          <w:szCs w:val="20"/>
        </w:rPr>
        <w:t xml:space="preserve">obtain </w:t>
      </w:r>
      <w:r w:rsidRPr="00224F6D">
        <w:rPr>
          <w:rFonts w:asciiTheme="minorHAnsi" w:hAnsiTheme="minorHAnsi" w:cstheme="minorHAnsi"/>
          <w:szCs w:val="20"/>
        </w:rPr>
        <w:t xml:space="preserve">a criminal </w:t>
      </w:r>
      <w:r w:rsidR="00CD53D0">
        <w:rPr>
          <w:rFonts w:asciiTheme="minorHAnsi" w:hAnsiTheme="minorHAnsi" w:cstheme="minorHAnsi"/>
          <w:szCs w:val="20"/>
        </w:rPr>
        <w:t>federal or state history record</w:t>
      </w:r>
      <w:r w:rsidR="009C4226">
        <w:rPr>
          <w:rFonts w:asciiTheme="minorHAnsi" w:hAnsiTheme="minorHAnsi" w:cstheme="minorHAnsi"/>
          <w:szCs w:val="20"/>
        </w:rPr>
        <w:t>, unless prohibited by applicable law</w:t>
      </w:r>
      <w:r w:rsidRPr="00224F6D">
        <w:rPr>
          <w:rFonts w:asciiTheme="minorHAnsi" w:hAnsiTheme="minorHAnsi" w:cstheme="minorHAnsi"/>
          <w:szCs w:val="20"/>
        </w:rPr>
        <w:t xml:space="preserve">.  All employees </w:t>
      </w:r>
      <w:r w:rsidR="009C4226">
        <w:rPr>
          <w:rFonts w:asciiTheme="minorHAnsi" w:hAnsiTheme="minorHAnsi" w:cstheme="minorHAnsi"/>
          <w:szCs w:val="20"/>
        </w:rPr>
        <w:t xml:space="preserve">who are subject to criminal background checks </w:t>
      </w:r>
      <w:r w:rsidRPr="00224F6D">
        <w:rPr>
          <w:rFonts w:asciiTheme="minorHAnsi" w:hAnsiTheme="minorHAnsi" w:cstheme="minorHAnsi"/>
          <w:szCs w:val="20"/>
        </w:rPr>
        <w:t xml:space="preserve">are considered to </w:t>
      </w:r>
      <w:r w:rsidR="007C2510">
        <w:rPr>
          <w:rFonts w:asciiTheme="minorHAnsi" w:hAnsiTheme="minorHAnsi" w:cstheme="minorHAnsi"/>
          <w:szCs w:val="20"/>
        </w:rPr>
        <w:t xml:space="preserve">have a contingent offer of employment.  </w:t>
      </w:r>
      <w:r w:rsidRPr="00224F6D">
        <w:rPr>
          <w:rFonts w:asciiTheme="minorHAnsi" w:hAnsiTheme="minorHAnsi" w:cstheme="minorHAnsi"/>
          <w:szCs w:val="20"/>
        </w:rPr>
        <w:t xml:space="preserve">If the </w:t>
      </w:r>
      <w:r w:rsidR="007C2510">
        <w:rPr>
          <w:rFonts w:asciiTheme="minorHAnsi" w:hAnsiTheme="minorHAnsi" w:cstheme="minorHAnsi"/>
          <w:szCs w:val="20"/>
        </w:rPr>
        <w:t>background</w:t>
      </w:r>
      <w:r w:rsidRPr="00224F6D">
        <w:rPr>
          <w:rFonts w:asciiTheme="minorHAnsi" w:hAnsiTheme="minorHAnsi" w:cstheme="minorHAnsi"/>
          <w:szCs w:val="20"/>
        </w:rPr>
        <w:t xml:space="preserve"> report indicates a</w:t>
      </w:r>
      <w:r w:rsidR="00F71EFA">
        <w:rPr>
          <w:rFonts w:asciiTheme="minorHAnsi" w:hAnsiTheme="minorHAnsi" w:cstheme="minorHAnsi"/>
          <w:szCs w:val="20"/>
        </w:rPr>
        <w:t xml:space="preserve"> disqualifying offense in the </w:t>
      </w:r>
      <w:r w:rsidR="007C2510">
        <w:rPr>
          <w:rFonts w:asciiTheme="minorHAnsi" w:hAnsiTheme="minorHAnsi" w:cstheme="minorHAnsi"/>
          <w:szCs w:val="20"/>
        </w:rPr>
        <w:t xml:space="preserve">prospective </w:t>
      </w:r>
      <w:r w:rsidR="00F71EFA">
        <w:rPr>
          <w:rFonts w:asciiTheme="minorHAnsi" w:hAnsiTheme="minorHAnsi" w:cstheme="minorHAnsi"/>
          <w:szCs w:val="20"/>
        </w:rPr>
        <w:t>employee’s</w:t>
      </w:r>
      <w:r w:rsidRPr="00224F6D">
        <w:rPr>
          <w:rFonts w:asciiTheme="minorHAnsi" w:hAnsiTheme="minorHAnsi" w:cstheme="minorHAnsi"/>
          <w:szCs w:val="20"/>
        </w:rPr>
        <w:t xml:space="preserve"> criminal background</w:t>
      </w:r>
      <w:r w:rsidR="00F71EFA">
        <w:rPr>
          <w:rFonts w:asciiTheme="minorHAnsi" w:hAnsiTheme="minorHAnsi" w:cstheme="minorHAnsi"/>
          <w:szCs w:val="20"/>
        </w:rPr>
        <w:t>, as set forth</w:t>
      </w:r>
      <w:r w:rsidRPr="00224F6D">
        <w:rPr>
          <w:rFonts w:asciiTheme="minorHAnsi" w:hAnsiTheme="minorHAnsi" w:cstheme="minorHAnsi"/>
          <w:szCs w:val="20"/>
        </w:rPr>
        <w:t xml:space="preserve"> below, the employee</w:t>
      </w:r>
      <w:r w:rsidR="00F71EFA">
        <w:rPr>
          <w:rFonts w:asciiTheme="minorHAnsi" w:hAnsiTheme="minorHAnsi" w:cstheme="minorHAnsi"/>
          <w:szCs w:val="20"/>
        </w:rPr>
        <w:t xml:space="preserve">’s </w:t>
      </w:r>
      <w:r w:rsidR="007C2510">
        <w:rPr>
          <w:rFonts w:asciiTheme="minorHAnsi" w:hAnsiTheme="minorHAnsi" w:cstheme="minorHAnsi"/>
          <w:szCs w:val="20"/>
        </w:rPr>
        <w:t xml:space="preserve">offer of </w:t>
      </w:r>
      <w:r w:rsidR="00F71EFA">
        <w:rPr>
          <w:rFonts w:asciiTheme="minorHAnsi" w:hAnsiTheme="minorHAnsi" w:cstheme="minorHAnsi"/>
          <w:szCs w:val="20"/>
        </w:rPr>
        <w:t>employment</w:t>
      </w:r>
      <w:r w:rsidRPr="00224F6D">
        <w:rPr>
          <w:rFonts w:asciiTheme="minorHAnsi" w:hAnsiTheme="minorHAnsi" w:cstheme="minorHAnsi"/>
          <w:szCs w:val="20"/>
        </w:rPr>
        <w:t xml:space="preserve"> will be immediately </w:t>
      </w:r>
      <w:r w:rsidR="006D79BD">
        <w:rPr>
          <w:rFonts w:asciiTheme="minorHAnsi" w:hAnsiTheme="minorHAnsi" w:cstheme="minorHAnsi"/>
          <w:szCs w:val="20"/>
        </w:rPr>
        <w:t>rescinded</w:t>
      </w:r>
      <w:r w:rsidRPr="00224F6D">
        <w:rPr>
          <w:rFonts w:asciiTheme="minorHAnsi" w:hAnsiTheme="minorHAnsi" w:cstheme="minorHAnsi"/>
          <w:szCs w:val="20"/>
        </w:rPr>
        <w:t>.</w:t>
      </w:r>
    </w:p>
    <w:bookmarkEnd w:id="131"/>
    <w:p w14:paraId="6C256EF6" w14:textId="0B0F457F" w:rsidR="00491FD7" w:rsidRPr="00224F6D" w:rsidRDefault="00491FD7" w:rsidP="00CD53D0">
      <w:pPr>
        <w:pStyle w:val="ListParagraph"/>
        <w:numPr>
          <w:ilvl w:val="0"/>
          <w:numId w:val="60"/>
        </w:numPr>
        <w:spacing w:before="120" w:after="240" w:line="240" w:lineRule="auto"/>
        <w:contextualSpacing w:val="0"/>
        <w:jc w:val="left"/>
        <w:rPr>
          <w:rFonts w:asciiTheme="minorHAnsi" w:hAnsiTheme="minorHAnsi" w:cstheme="minorHAnsi"/>
          <w:szCs w:val="20"/>
        </w:rPr>
      </w:pPr>
      <w:r w:rsidRPr="00224F6D">
        <w:rPr>
          <w:rFonts w:asciiTheme="minorHAnsi" w:hAnsiTheme="minorHAnsi" w:cstheme="minorHAnsi"/>
          <w:szCs w:val="20"/>
        </w:rPr>
        <w:t>HomeCentris will ensure that all background checks are held in compliance with all federal and state statutes, such as the Fair Credit Reporting Act. HomeCentris can make inquiries regarding criminal convictions</w:t>
      </w:r>
      <w:r w:rsidR="00F71EFA">
        <w:rPr>
          <w:rFonts w:asciiTheme="minorHAnsi" w:hAnsiTheme="minorHAnsi" w:cstheme="minorHAnsi"/>
          <w:szCs w:val="20"/>
        </w:rPr>
        <w:t xml:space="preserve"> only after extending a conditional offer of employment</w:t>
      </w:r>
      <w:r w:rsidRPr="00224F6D">
        <w:rPr>
          <w:rFonts w:asciiTheme="minorHAnsi" w:hAnsiTheme="minorHAnsi" w:cstheme="minorHAnsi"/>
          <w:szCs w:val="20"/>
        </w:rPr>
        <w:t>. This information will not be used as a basis for denying employment, unless it is determined to be due to job-related issues or business necessity and consistent with applicable law.</w:t>
      </w:r>
    </w:p>
    <w:p w14:paraId="0139F345" w14:textId="77777777" w:rsidR="00491FD7" w:rsidRPr="00224F6D" w:rsidRDefault="00491FD7" w:rsidP="00CD53D0">
      <w:pPr>
        <w:pStyle w:val="ListParagraph"/>
        <w:numPr>
          <w:ilvl w:val="0"/>
          <w:numId w:val="60"/>
        </w:numPr>
        <w:spacing w:before="120" w:after="120" w:line="240" w:lineRule="auto"/>
        <w:contextualSpacing w:val="0"/>
        <w:jc w:val="left"/>
        <w:rPr>
          <w:rFonts w:asciiTheme="minorHAnsi" w:hAnsiTheme="minorHAnsi" w:cstheme="minorHAnsi"/>
          <w:szCs w:val="20"/>
        </w:rPr>
      </w:pPr>
      <w:r w:rsidRPr="00224F6D">
        <w:rPr>
          <w:rFonts w:asciiTheme="minorHAnsi" w:hAnsiTheme="minorHAnsi" w:cstheme="minorHAnsi"/>
          <w:szCs w:val="20"/>
        </w:rPr>
        <w:t>The Human Resources designee must approve non-standard reference and/or background check results.  The following information may be sought as part of the background investigation:</w:t>
      </w:r>
    </w:p>
    <w:p w14:paraId="27364CC0" w14:textId="77777777" w:rsidR="00491FD7" w:rsidRPr="00224F6D" w:rsidRDefault="00491FD7" w:rsidP="00CD53D0">
      <w:pPr>
        <w:pStyle w:val="ListParagraph"/>
        <w:numPr>
          <w:ilvl w:val="0"/>
          <w:numId w:val="58"/>
        </w:numPr>
        <w:spacing w:before="120" w:after="120" w:line="240" w:lineRule="auto"/>
        <w:contextualSpacing w:val="0"/>
        <w:jc w:val="left"/>
        <w:rPr>
          <w:rFonts w:asciiTheme="minorHAnsi" w:hAnsiTheme="minorHAnsi" w:cstheme="minorHAnsi"/>
          <w:szCs w:val="20"/>
        </w:rPr>
      </w:pPr>
      <w:r w:rsidRPr="00224F6D">
        <w:rPr>
          <w:rFonts w:asciiTheme="minorHAnsi" w:hAnsiTheme="minorHAnsi" w:cstheme="minorHAnsi"/>
          <w:szCs w:val="20"/>
        </w:rPr>
        <w:t>Verify all post-secondary degrees or high school diploma, if there is no post-secondary degree. Verification may include requiring proof of education by the applicant, i.e., copy of diploma, degree, transcripts.</w:t>
      </w:r>
    </w:p>
    <w:p w14:paraId="692B1B72" w14:textId="77777777" w:rsidR="00491FD7" w:rsidRPr="00224F6D" w:rsidRDefault="00491FD7" w:rsidP="00CD53D0">
      <w:pPr>
        <w:pStyle w:val="ListParagraph"/>
        <w:numPr>
          <w:ilvl w:val="0"/>
          <w:numId w:val="58"/>
        </w:numPr>
        <w:spacing w:before="120" w:after="120" w:line="240" w:lineRule="auto"/>
        <w:contextualSpacing w:val="0"/>
        <w:jc w:val="left"/>
        <w:rPr>
          <w:rFonts w:asciiTheme="minorHAnsi" w:hAnsiTheme="minorHAnsi" w:cstheme="minorHAnsi"/>
          <w:szCs w:val="20"/>
        </w:rPr>
      </w:pPr>
      <w:r w:rsidRPr="00224F6D">
        <w:rPr>
          <w:rFonts w:asciiTheme="minorHAnsi" w:hAnsiTheme="minorHAnsi" w:cstheme="minorHAnsi"/>
          <w:szCs w:val="20"/>
        </w:rPr>
        <w:t xml:space="preserve">Document seven (7) years of prior employment and verify all prior employment within the past five (5) years. Verify all gaps in employment within the past five (5) yeas that are greater than twelve (12) months in length by contacting professional references. </w:t>
      </w:r>
    </w:p>
    <w:p w14:paraId="35C8C483" w14:textId="77777777" w:rsidR="00491FD7" w:rsidRPr="00224F6D" w:rsidRDefault="00491FD7" w:rsidP="00CD53D0">
      <w:pPr>
        <w:pStyle w:val="ListParagraph"/>
        <w:numPr>
          <w:ilvl w:val="0"/>
          <w:numId w:val="58"/>
        </w:numPr>
        <w:spacing w:before="120" w:after="120" w:line="240" w:lineRule="auto"/>
        <w:contextualSpacing w:val="0"/>
        <w:jc w:val="left"/>
        <w:rPr>
          <w:rFonts w:asciiTheme="minorHAnsi" w:hAnsiTheme="minorHAnsi" w:cstheme="minorHAnsi"/>
          <w:szCs w:val="20"/>
        </w:rPr>
      </w:pPr>
      <w:r w:rsidRPr="00224F6D">
        <w:rPr>
          <w:rFonts w:asciiTheme="minorHAnsi" w:hAnsiTheme="minorHAnsi" w:cstheme="minorHAnsi"/>
          <w:szCs w:val="20"/>
        </w:rPr>
        <w:lastRenderedPageBreak/>
        <w:t>Conduct an OIG records search in all federal, state, and local jurisdictions where the person has resided for the past five (5) years. Any incidents of fraudulent activity are reported.</w:t>
      </w:r>
    </w:p>
    <w:p w14:paraId="72279A85" w14:textId="77777777" w:rsidR="00491FD7" w:rsidRPr="00224F6D" w:rsidRDefault="00491FD7" w:rsidP="00CD53D0">
      <w:pPr>
        <w:pStyle w:val="ListParagraph"/>
        <w:numPr>
          <w:ilvl w:val="0"/>
          <w:numId w:val="58"/>
        </w:numPr>
        <w:spacing w:before="120" w:after="120" w:line="240" w:lineRule="auto"/>
        <w:contextualSpacing w:val="0"/>
        <w:jc w:val="left"/>
        <w:rPr>
          <w:rFonts w:asciiTheme="minorHAnsi" w:hAnsiTheme="minorHAnsi" w:cstheme="minorHAnsi"/>
          <w:szCs w:val="20"/>
        </w:rPr>
      </w:pPr>
      <w:r w:rsidRPr="00224F6D">
        <w:rPr>
          <w:rFonts w:asciiTheme="minorHAnsi" w:hAnsiTheme="minorHAnsi" w:cstheme="minorHAnsi"/>
          <w:szCs w:val="20"/>
        </w:rPr>
        <w:t>E-Verify search to determine legal eligibility to work in the U.S.</w:t>
      </w:r>
    </w:p>
    <w:p w14:paraId="745FE4B6" w14:textId="09E23565" w:rsidR="00491FD7" w:rsidRPr="00224F6D" w:rsidRDefault="00491FD7" w:rsidP="00CD53D0">
      <w:pPr>
        <w:pStyle w:val="ListParagraph"/>
        <w:numPr>
          <w:ilvl w:val="0"/>
          <w:numId w:val="58"/>
        </w:numPr>
        <w:spacing w:before="120" w:after="120" w:line="240" w:lineRule="auto"/>
        <w:contextualSpacing w:val="0"/>
        <w:jc w:val="left"/>
        <w:rPr>
          <w:rFonts w:asciiTheme="minorHAnsi" w:hAnsiTheme="minorHAnsi" w:cstheme="minorHAnsi"/>
          <w:szCs w:val="20"/>
        </w:rPr>
      </w:pPr>
      <w:r w:rsidRPr="00224F6D">
        <w:rPr>
          <w:rFonts w:asciiTheme="minorHAnsi" w:hAnsiTheme="minorHAnsi" w:cstheme="minorHAnsi"/>
          <w:szCs w:val="20"/>
        </w:rPr>
        <w:t>Conduct a criminal records search at the highest court in all counties (or as required by state regulation) where the person has resided, worked, or attended school in the past seven (7) years.  Any misdemeanor convictions, felony convictions, open arrest warrants, and/or related activities are reported.</w:t>
      </w:r>
    </w:p>
    <w:p w14:paraId="1DD618D3" w14:textId="77777777" w:rsidR="00491FD7" w:rsidRPr="00224F6D" w:rsidRDefault="00491FD7" w:rsidP="00CD53D0">
      <w:pPr>
        <w:pStyle w:val="ListParagraph"/>
        <w:numPr>
          <w:ilvl w:val="0"/>
          <w:numId w:val="58"/>
        </w:numPr>
        <w:spacing w:before="120" w:after="120" w:line="240" w:lineRule="auto"/>
        <w:contextualSpacing w:val="0"/>
        <w:jc w:val="left"/>
        <w:rPr>
          <w:rFonts w:asciiTheme="minorHAnsi" w:hAnsiTheme="minorHAnsi" w:cstheme="minorHAnsi"/>
          <w:szCs w:val="20"/>
        </w:rPr>
      </w:pPr>
      <w:r w:rsidRPr="00224F6D">
        <w:rPr>
          <w:rFonts w:asciiTheme="minorHAnsi" w:hAnsiTheme="minorHAnsi" w:cstheme="minorHAnsi"/>
          <w:szCs w:val="20"/>
        </w:rPr>
        <w:t xml:space="preserve">Conduct a search of an individual’s connection to his or her social security number to determine if there is any background information that was not reported by that individual. </w:t>
      </w:r>
    </w:p>
    <w:p w14:paraId="39831020" w14:textId="77777777" w:rsidR="00491FD7" w:rsidRPr="00224F6D" w:rsidRDefault="00491FD7" w:rsidP="00CD53D0">
      <w:pPr>
        <w:pStyle w:val="ListParagraph"/>
        <w:numPr>
          <w:ilvl w:val="0"/>
          <w:numId w:val="58"/>
        </w:numPr>
        <w:spacing w:before="120" w:after="120" w:line="240" w:lineRule="auto"/>
        <w:contextualSpacing w:val="0"/>
        <w:jc w:val="left"/>
        <w:rPr>
          <w:rFonts w:asciiTheme="minorHAnsi" w:hAnsiTheme="minorHAnsi" w:cstheme="minorHAnsi"/>
          <w:szCs w:val="20"/>
        </w:rPr>
      </w:pPr>
      <w:r w:rsidRPr="00224F6D">
        <w:rPr>
          <w:rFonts w:asciiTheme="minorHAnsi" w:hAnsiTheme="minorHAnsi" w:cstheme="minorHAnsi"/>
          <w:szCs w:val="20"/>
        </w:rPr>
        <w:t xml:space="preserve">Applicants who have falsified or withheld material information on the application or whose background check is not satisfactory will be ineligible for employment or subject to discharge if falsification or a disqualifying criminal background is discovered during employment.  </w:t>
      </w:r>
    </w:p>
    <w:p w14:paraId="740E5B50" w14:textId="025B5011" w:rsidR="00491FD7" w:rsidRDefault="00491FD7" w:rsidP="00CD53D0">
      <w:pPr>
        <w:pStyle w:val="ListParagraph"/>
        <w:numPr>
          <w:ilvl w:val="0"/>
          <w:numId w:val="58"/>
        </w:numPr>
        <w:spacing w:before="120" w:after="240" w:line="240" w:lineRule="auto"/>
        <w:contextualSpacing w:val="0"/>
        <w:jc w:val="left"/>
        <w:rPr>
          <w:rFonts w:asciiTheme="minorHAnsi" w:hAnsiTheme="minorHAnsi" w:cstheme="minorHAnsi"/>
          <w:szCs w:val="20"/>
        </w:rPr>
      </w:pPr>
      <w:r w:rsidRPr="00224F6D">
        <w:rPr>
          <w:rFonts w:asciiTheme="minorHAnsi" w:hAnsiTheme="minorHAnsi" w:cstheme="minorHAnsi"/>
          <w:szCs w:val="20"/>
        </w:rPr>
        <w:t>HomeCentris reserves the right to conduct random/periodic background checks on existing employees with notification</w:t>
      </w:r>
      <w:r w:rsidR="00E149E6">
        <w:rPr>
          <w:rFonts w:asciiTheme="minorHAnsi" w:hAnsiTheme="minorHAnsi" w:cstheme="minorHAnsi"/>
          <w:szCs w:val="20"/>
        </w:rPr>
        <w:t>, where permitted or required by law</w:t>
      </w:r>
      <w:r w:rsidRPr="00224F6D">
        <w:rPr>
          <w:rFonts w:asciiTheme="minorHAnsi" w:hAnsiTheme="minorHAnsi" w:cstheme="minorHAnsi"/>
          <w:szCs w:val="20"/>
        </w:rPr>
        <w:t xml:space="preserve">.  </w:t>
      </w:r>
    </w:p>
    <w:p w14:paraId="041B4684" w14:textId="6208339B" w:rsidR="003D4E17" w:rsidRDefault="003D4E17" w:rsidP="00CD53D0">
      <w:pPr>
        <w:pStyle w:val="ListParagraph"/>
        <w:numPr>
          <w:ilvl w:val="0"/>
          <w:numId w:val="58"/>
        </w:numPr>
        <w:spacing w:before="120" w:after="240" w:line="240" w:lineRule="auto"/>
        <w:contextualSpacing w:val="0"/>
        <w:jc w:val="left"/>
        <w:rPr>
          <w:rFonts w:asciiTheme="minorHAnsi" w:hAnsiTheme="minorHAnsi" w:cstheme="minorHAnsi"/>
          <w:szCs w:val="20"/>
        </w:rPr>
      </w:pPr>
      <w:r>
        <w:rPr>
          <w:rFonts w:asciiTheme="minorHAnsi" w:hAnsiTheme="minorHAnsi" w:cstheme="minorHAnsi"/>
          <w:szCs w:val="20"/>
        </w:rPr>
        <w:t xml:space="preserve">Pennsylvania ONLY:  </w:t>
      </w:r>
      <w:r w:rsidRPr="003D4E17">
        <w:rPr>
          <w:rFonts w:asciiTheme="minorHAnsi" w:hAnsiTheme="minorHAnsi" w:cstheme="minorHAnsi"/>
          <w:szCs w:val="20"/>
        </w:rPr>
        <w:t xml:space="preserve">Exclusion checks (OIG, Medicheck, and Federal SAM checks </w:t>
      </w:r>
      <w:r>
        <w:rPr>
          <w:rFonts w:asciiTheme="minorHAnsi" w:hAnsiTheme="minorHAnsi" w:cstheme="minorHAnsi"/>
          <w:szCs w:val="20"/>
        </w:rPr>
        <w:t xml:space="preserve">shall </w:t>
      </w:r>
      <w:r w:rsidRPr="003D4E17">
        <w:rPr>
          <w:rFonts w:asciiTheme="minorHAnsi" w:hAnsiTheme="minorHAnsi" w:cstheme="minorHAnsi"/>
          <w:szCs w:val="20"/>
        </w:rPr>
        <w:t>be performed upon hire and monthly thereafter)</w:t>
      </w:r>
      <w:r>
        <w:rPr>
          <w:rFonts w:asciiTheme="minorHAnsi" w:hAnsiTheme="minorHAnsi" w:cstheme="minorHAnsi"/>
          <w:szCs w:val="20"/>
        </w:rPr>
        <w:t>.</w:t>
      </w:r>
    </w:p>
    <w:p w14:paraId="42B2468B" w14:textId="77777777" w:rsidR="00491FD7" w:rsidRDefault="00491FD7" w:rsidP="00CD53D0">
      <w:pPr>
        <w:pStyle w:val="ListParagraph"/>
        <w:numPr>
          <w:ilvl w:val="0"/>
          <w:numId w:val="60"/>
        </w:numPr>
        <w:spacing w:before="120" w:after="240" w:line="240" w:lineRule="auto"/>
        <w:contextualSpacing w:val="0"/>
        <w:jc w:val="left"/>
        <w:rPr>
          <w:rFonts w:asciiTheme="minorHAnsi" w:hAnsiTheme="minorHAnsi" w:cstheme="minorHAnsi"/>
          <w:szCs w:val="20"/>
        </w:rPr>
      </w:pPr>
      <w:r w:rsidRPr="00224F6D">
        <w:rPr>
          <w:rFonts w:asciiTheme="minorHAnsi" w:hAnsiTheme="minorHAnsi" w:cstheme="minorHAnsi"/>
          <w:szCs w:val="20"/>
        </w:rPr>
        <w:t xml:space="preserve">All information attained from the reference and background check process will only be used as part of the employment process and must be kept strictly confidential. Only appropriate Human Resources employees and Executives will have access to this information.  If a copy of the criminal background check is requested, an authorized staff member will verify the requestor identity and, if eligible to receive this information, the requestor will receive a copy of the record stamped “COPY.” This transaction will also be entered into the Company’s HRIS. </w:t>
      </w:r>
    </w:p>
    <w:p w14:paraId="7FAAFE5B" w14:textId="77777777" w:rsidR="00FD58FC" w:rsidRDefault="001D1E17" w:rsidP="00CD53D0">
      <w:pPr>
        <w:pStyle w:val="ListParagraph"/>
        <w:numPr>
          <w:ilvl w:val="0"/>
          <w:numId w:val="60"/>
        </w:numPr>
        <w:spacing w:before="120" w:after="120" w:line="240" w:lineRule="auto"/>
        <w:contextualSpacing w:val="0"/>
        <w:jc w:val="left"/>
        <w:rPr>
          <w:rFonts w:asciiTheme="minorHAnsi" w:hAnsiTheme="minorHAnsi" w:cstheme="minorHAnsi"/>
          <w:szCs w:val="20"/>
        </w:rPr>
      </w:pPr>
      <w:r>
        <w:rPr>
          <w:rFonts w:asciiTheme="minorHAnsi" w:hAnsiTheme="minorHAnsi" w:cstheme="minorHAnsi"/>
          <w:szCs w:val="20"/>
        </w:rPr>
        <w:t xml:space="preserve">Different states and jurisdictions maintain different lists of offenses which </w:t>
      </w:r>
      <w:r w:rsidR="00FD58FC">
        <w:rPr>
          <w:rFonts w:asciiTheme="minorHAnsi" w:hAnsiTheme="minorHAnsi" w:cstheme="minorHAnsi"/>
          <w:szCs w:val="20"/>
        </w:rPr>
        <w:t xml:space="preserve">may </w:t>
      </w:r>
      <w:r>
        <w:rPr>
          <w:rFonts w:asciiTheme="minorHAnsi" w:hAnsiTheme="minorHAnsi" w:cstheme="minorHAnsi"/>
          <w:szCs w:val="20"/>
        </w:rPr>
        <w:t xml:space="preserve">make health care </w:t>
      </w:r>
      <w:r w:rsidR="00FD58FC">
        <w:rPr>
          <w:rFonts w:asciiTheme="minorHAnsi" w:hAnsiTheme="minorHAnsi" w:cstheme="minorHAnsi"/>
          <w:szCs w:val="20"/>
        </w:rPr>
        <w:t xml:space="preserve">workers ineligible for </w:t>
      </w:r>
      <w:r>
        <w:rPr>
          <w:rFonts w:asciiTheme="minorHAnsi" w:hAnsiTheme="minorHAnsi" w:cstheme="minorHAnsi"/>
          <w:szCs w:val="20"/>
        </w:rPr>
        <w:t>employment</w:t>
      </w:r>
      <w:r w:rsidR="00FD58FC">
        <w:rPr>
          <w:rFonts w:asciiTheme="minorHAnsi" w:hAnsiTheme="minorHAnsi" w:cstheme="minorHAnsi"/>
          <w:szCs w:val="20"/>
        </w:rPr>
        <w:t>.  Please see the list of state specific offenses below:</w:t>
      </w:r>
    </w:p>
    <w:p w14:paraId="26694E51" w14:textId="7E84ED10" w:rsidR="00FD58FC" w:rsidRDefault="00E51E15" w:rsidP="00FD58FC">
      <w:pPr>
        <w:pStyle w:val="ListParagraph"/>
        <w:numPr>
          <w:ilvl w:val="1"/>
          <w:numId w:val="60"/>
        </w:numPr>
        <w:spacing w:before="120" w:after="120" w:line="240" w:lineRule="auto"/>
        <w:contextualSpacing w:val="0"/>
        <w:jc w:val="left"/>
        <w:rPr>
          <w:rFonts w:asciiTheme="minorHAnsi" w:hAnsiTheme="minorHAnsi" w:cstheme="minorHAnsi"/>
          <w:szCs w:val="20"/>
        </w:rPr>
      </w:pPr>
      <w:hyperlink w:anchor="MarylandOffenses" w:history="1">
        <w:r w:rsidR="00FD58FC" w:rsidRPr="00123B23">
          <w:rPr>
            <w:rStyle w:val="Hyperlink"/>
            <w:rFonts w:asciiTheme="minorHAnsi" w:hAnsiTheme="minorHAnsi" w:cstheme="minorHAnsi"/>
            <w:szCs w:val="20"/>
          </w:rPr>
          <w:t>Maryland</w:t>
        </w:r>
      </w:hyperlink>
    </w:p>
    <w:p w14:paraId="78FAFC9B" w14:textId="341E1D6B" w:rsidR="00FD58FC" w:rsidRDefault="00E51E15" w:rsidP="00FD58FC">
      <w:pPr>
        <w:pStyle w:val="ListParagraph"/>
        <w:numPr>
          <w:ilvl w:val="1"/>
          <w:numId w:val="60"/>
        </w:numPr>
        <w:spacing w:before="120" w:after="120" w:line="240" w:lineRule="auto"/>
        <w:contextualSpacing w:val="0"/>
        <w:jc w:val="left"/>
        <w:rPr>
          <w:rFonts w:asciiTheme="minorHAnsi" w:hAnsiTheme="minorHAnsi" w:cstheme="minorHAnsi"/>
          <w:szCs w:val="20"/>
        </w:rPr>
      </w:pPr>
      <w:hyperlink w:anchor="PennsylvaniaOffenses" w:history="1">
        <w:r w:rsidR="00FD58FC" w:rsidRPr="00123B23">
          <w:rPr>
            <w:rStyle w:val="Hyperlink"/>
            <w:rFonts w:asciiTheme="minorHAnsi" w:hAnsiTheme="minorHAnsi" w:cstheme="minorHAnsi"/>
            <w:szCs w:val="20"/>
          </w:rPr>
          <w:t>Pennsylvania</w:t>
        </w:r>
      </w:hyperlink>
      <w:r w:rsidR="003D4E17">
        <w:rPr>
          <w:rStyle w:val="Hyperlink"/>
          <w:rFonts w:asciiTheme="minorHAnsi" w:hAnsiTheme="minorHAnsi" w:cstheme="minorHAnsi"/>
          <w:szCs w:val="20"/>
        </w:rPr>
        <w:t xml:space="preserve"> </w:t>
      </w:r>
    </w:p>
    <w:p w14:paraId="5F763B3E" w14:textId="1EA71208" w:rsidR="00FD58FC" w:rsidRDefault="00E51E15" w:rsidP="00FD58FC">
      <w:pPr>
        <w:pStyle w:val="ListParagraph"/>
        <w:numPr>
          <w:ilvl w:val="1"/>
          <w:numId w:val="60"/>
        </w:numPr>
        <w:spacing w:before="120" w:after="120" w:line="240" w:lineRule="auto"/>
        <w:contextualSpacing w:val="0"/>
        <w:jc w:val="left"/>
        <w:rPr>
          <w:rFonts w:asciiTheme="minorHAnsi" w:hAnsiTheme="minorHAnsi" w:cstheme="minorHAnsi"/>
          <w:szCs w:val="20"/>
        </w:rPr>
      </w:pPr>
      <w:hyperlink w:anchor="VirginiaOffenses" w:history="1">
        <w:r w:rsidR="00FD58FC" w:rsidRPr="00123B23">
          <w:rPr>
            <w:rStyle w:val="Hyperlink"/>
            <w:rFonts w:asciiTheme="minorHAnsi" w:hAnsiTheme="minorHAnsi" w:cstheme="minorHAnsi"/>
            <w:szCs w:val="20"/>
          </w:rPr>
          <w:t>Virginia</w:t>
        </w:r>
      </w:hyperlink>
    </w:p>
    <w:p w14:paraId="6BFE3CD6" w14:textId="30CB9E65" w:rsidR="00491FD7" w:rsidRDefault="001D1E17" w:rsidP="00F82A45">
      <w:pPr>
        <w:spacing w:before="120" w:line="240" w:lineRule="auto"/>
        <w:jc w:val="left"/>
        <w:rPr>
          <w:rFonts w:asciiTheme="minorHAnsi" w:hAnsiTheme="minorHAnsi" w:cstheme="minorHAnsi"/>
          <w:szCs w:val="20"/>
        </w:rPr>
      </w:pPr>
      <w:r>
        <w:rPr>
          <w:rFonts w:asciiTheme="minorHAnsi" w:hAnsiTheme="minorHAnsi" w:cstheme="minorHAnsi"/>
          <w:szCs w:val="20"/>
        </w:rPr>
        <w:t xml:space="preserve"> </w:t>
      </w:r>
      <w:r w:rsidR="00491FD7" w:rsidRPr="00147048">
        <w:rPr>
          <w:rFonts w:asciiTheme="minorHAnsi" w:hAnsiTheme="minorHAnsi" w:cstheme="minorHAnsi"/>
          <w:szCs w:val="20"/>
        </w:rPr>
        <w:t xml:space="preserve">No written policy can be all-inclusive and cover all situations. In the event that an applicant is convicted of a serious crime not listed above, the decision will rest with the CEO. </w:t>
      </w:r>
    </w:p>
    <w:p w14:paraId="64324E50" w14:textId="34F616F3" w:rsidR="00621E64" w:rsidRDefault="00621E64" w:rsidP="00F82A45">
      <w:pPr>
        <w:spacing w:line="240" w:lineRule="auto"/>
        <w:jc w:val="both"/>
        <w:rPr>
          <w:rFonts w:asciiTheme="minorHAnsi" w:hAnsiTheme="minorHAnsi" w:cstheme="minorHAnsi"/>
          <w:szCs w:val="20"/>
        </w:rPr>
        <w:sectPr w:rsidR="00621E64" w:rsidSect="001F61BF">
          <w:pgSz w:w="12240" w:h="15840"/>
          <w:pgMar w:top="1440" w:right="1080" w:bottom="1440" w:left="1080" w:header="86" w:footer="720" w:gutter="0"/>
          <w:cols w:space="720"/>
          <w:docGrid w:linePitch="360"/>
        </w:sectPr>
      </w:pPr>
    </w:p>
    <w:p w14:paraId="3EA0C96A" w14:textId="53216C46" w:rsidR="00F81098" w:rsidRDefault="000351A7" w:rsidP="00F81098">
      <w:pPr>
        <w:pStyle w:val="Header"/>
        <w:rPr>
          <w:rFonts w:cs="Arial"/>
          <w:b/>
          <w:szCs w:val="24"/>
        </w:rPr>
      </w:pPr>
      <w:r>
        <w:rPr>
          <w:rFonts w:cs="Arial"/>
          <w:b/>
          <w:szCs w:val="24"/>
        </w:rPr>
        <w:lastRenderedPageBreak/>
        <w:t xml:space="preserve">PENNSYLVANIA SPECIFIC </w:t>
      </w:r>
      <w:r w:rsidR="00123B23">
        <w:rPr>
          <w:rFonts w:cs="Arial"/>
          <w:b/>
          <w:szCs w:val="24"/>
        </w:rPr>
        <w:t xml:space="preserve">BACKGROUND CHECK </w:t>
      </w:r>
      <w:r w:rsidR="00F81098">
        <w:rPr>
          <w:rFonts w:cs="Arial"/>
          <w:b/>
          <w:szCs w:val="24"/>
        </w:rPr>
        <w:t>REQUIREMENTS</w:t>
      </w:r>
      <w:r w:rsidR="00F81098" w:rsidRPr="00400188">
        <w:rPr>
          <w:rFonts w:cs="Arial"/>
          <w:b/>
          <w:szCs w:val="24"/>
        </w:rPr>
        <w:t xml:space="preserve"> </w:t>
      </w:r>
    </w:p>
    <w:p w14:paraId="310F6AAF" w14:textId="395BB86E" w:rsidR="00F81098" w:rsidRDefault="00F81098" w:rsidP="00F81098">
      <w:pPr>
        <w:pStyle w:val="Header"/>
        <w:rPr>
          <w:rFonts w:cs="Arial"/>
          <w:b/>
          <w:szCs w:val="24"/>
        </w:rPr>
      </w:pPr>
    </w:p>
    <w:p w14:paraId="6E868259" w14:textId="0C9E5429" w:rsidR="00F81098" w:rsidRDefault="00F81098" w:rsidP="00F81098">
      <w:pPr>
        <w:pStyle w:val="Header"/>
      </w:pPr>
      <w:r w:rsidRPr="000351A7">
        <w:t>Criminal Background Check Requirements for Homecare, Home Health and Hospice</w:t>
      </w:r>
    </w:p>
    <w:p w14:paraId="6FD64346" w14:textId="09DFBB9C" w:rsidR="000351A7" w:rsidRDefault="000351A7" w:rsidP="000351A7">
      <w:pPr>
        <w:pStyle w:val="Header"/>
        <w:rPr>
          <w:rFonts w:cs="Arial"/>
          <w:b/>
          <w:szCs w:val="24"/>
        </w:rPr>
      </w:pPr>
    </w:p>
    <w:tbl>
      <w:tblPr>
        <w:tblStyle w:val="TableGrid"/>
        <w:tblW w:w="10705" w:type="dxa"/>
        <w:tblLayout w:type="fixed"/>
        <w:tblLook w:val="04A0" w:firstRow="1" w:lastRow="0" w:firstColumn="1" w:lastColumn="0" w:noHBand="0" w:noVBand="1"/>
      </w:tblPr>
      <w:tblGrid>
        <w:gridCol w:w="2250"/>
        <w:gridCol w:w="1440"/>
        <w:gridCol w:w="2250"/>
        <w:gridCol w:w="1525"/>
        <w:gridCol w:w="3240"/>
      </w:tblGrid>
      <w:tr w:rsidR="000351A7" w:rsidRPr="00400188" w14:paraId="0B8BC089" w14:textId="77777777" w:rsidTr="00C65B95">
        <w:trPr>
          <w:trHeight w:val="530"/>
        </w:trPr>
        <w:tc>
          <w:tcPr>
            <w:tcW w:w="2250" w:type="dxa"/>
            <w:shd w:val="clear" w:color="auto" w:fill="D9E2F3" w:themeFill="accent1" w:themeFillTint="33"/>
            <w:vAlign w:val="center"/>
          </w:tcPr>
          <w:p w14:paraId="4590D275" w14:textId="77777777" w:rsidR="000351A7" w:rsidRPr="00400188" w:rsidRDefault="000351A7" w:rsidP="00C65B95">
            <w:pPr>
              <w:spacing w:after="160" w:line="259" w:lineRule="auto"/>
              <w:rPr>
                <w:rFonts w:cs="Arial"/>
                <w:b/>
              </w:rPr>
            </w:pPr>
            <w:r w:rsidRPr="00400188">
              <w:rPr>
                <w:rFonts w:cs="Arial"/>
                <w:b/>
              </w:rPr>
              <w:t>Scenario</w:t>
            </w:r>
          </w:p>
        </w:tc>
        <w:tc>
          <w:tcPr>
            <w:tcW w:w="1440" w:type="dxa"/>
            <w:shd w:val="clear" w:color="auto" w:fill="D9E2F3" w:themeFill="accent1" w:themeFillTint="33"/>
            <w:vAlign w:val="center"/>
          </w:tcPr>
          <w:p w14:paraId="5FE6B8EE" w14:textId="77777777" w:rsidR="000351A7" w:rsidRPr="00400188" w:rsidRDefault="000351A7" w:rsidP="00C65B95">
            <w:pPr>
              <w:spacing w:after="160" w:line="259" w:lineRule="auto"/>
              <w:rPr>
                <w:rFonts w:cs="Arial"/>
                <w:b/>
              </w:rPr>
            </w:pPr>
            <w:r w:rsidRPr="00400188">
              <w:rPr>
                <w:rFonts w:cs="Arial"/>
                <w:b/>
              </w:rPr>
              <w:t>PA State Police (PATCH)</w:t>
            </w:r>
          </w:p>
        </w:tc>
        <w:tc>
          <w:tcPr>
            <w:tcW w:w="2250" w:type="dxa"/>
            <w:shd w:val="clear" w:color="auto" w:fill="D9E2F3" w:themeFill="accent1" w:themeFillTint="33"/>
            <w:vAlign w:val="center"/>
          </w:tcPr>
          <w:p w14:paraId="315167EA" w14:textId="77777777" w:rsidR="000351A7" w:rsidRPr="00400188" w:rsidRDefault="000351A7" w:rsidP="00C65B95">
            <w:pPr>
              <w:spacing w:after="160" w:line="259" w:lineRule="auto"/>
              <w:rPr>
                <w:rFonts w:cs="Arial"/>
                <w:b/>
              </w:rPr>
            </w:pPr>
            <w:r w:rsidRPr="00400188">
              <w:rPr>
                <w:rFonts w:cs="Arial"/>
                <w:b/>
              </w:rPr>
              <w:t>FBI Fingerprinting (with IdentoGO Service Code)</w:t>
            </w:r>
          </w:p>
        </w:tc>
        <w:tc>
          <w:tcPr>
            <w:tcW w:w="1525" w:type="dxa"/>
            <w:shd w:val="clear" w:color="auto" w:fill="D9E2F3" w:themeFill="accent1" w:themeFillTint="33"/>
            <w:vAlign w:val="center"/>
          </w:tcPr>
          <w:p w14:paraId="1B0C539A" w14:textId="77777777" w:rsidR="000351A7" w:rsidRPr="00400188" w:rsidRDefault="000351A7" w:rsidP="00C65B95">
            <w:pPr>
              <w:spacing w:after="160" w:line="259" w:lineRule="auto"/>
              <w:rPr>
                <w:rFonts w:cs="Arial"/>
                <w:b/>
              </w:rPr>
            </w:pPr>
            <w:r w:rsidRPr="00400188">
              <w:rPr>
                <w:rFonts w:cs="Arial"/>
                <w:b/>
              </w:rPr>
              <w:t>ChildLine Verification</w:t>
            </w:r>
          </w:p>
        </w:tc>
        <w:tc>
          <w:tcPr>
            <w:tcW w:w="3240" w:type="dxa"/>
            <w:shd w:val="clear" w:color="auto" w:fill="D9E2F3" w:themeFill="accent1" w:themeFillTint="33"/>
            <w:vAlign w:val="center"/>
          </w:tcPr>
          <w:p w14:paraId="42EFFB62" w14:textId="77777777" w:rsidR="000351A7" w:rsidRPr="00400188" w:rsidRDefault="000351A7" w:rsidP="00C65B95">
            <w:pPr>
              <w:spacing w:after="160" w:line="259" w:lineRule="auto"/>
              <w:rPr>
                <w:rFonts w:cs="Arial"/>
                <w:b/>
              </w:rPr>
            </w:pPr>
            <w:r w:rsidRPr="00400188">
              <w:rPr>
                <w:rFonts w:cs="Arial"/>
                <w:b/>
              </w:rPr>
              <w:t>Other Considerations</w:t>
            </w:r>
          </w:p>
        </w:tc>
      </w:tr>
      <w:tr w:rsidR="000351A7" w:rsidRPr="00400188" w14:paraId="1DCCCBE9" w14:textId="77777777" w:rsidTr="00572753">
        <w:trPr>
          <w:trHeight w:val="1232"/>
        </w:trPr>
        <w:tc>
          <w:tcPr>
            <w:tcW w:w="2250" w:type="dxa"/>
            <w:vAlign w:val="center"/>
          </w:tcPr>
          <w:p w14:paraId="0B660AC2" w14:textId="77777777" w:rsidR="000351A7" w:rsidRPr="00C046E9" w:rsidRDefault="000351A7" w:rsidP="00F81098">
            <w:pPr>
              <w:jc w:val="left"/>
              <w:rPr>
                <w:rFonts w:cs="Arial"/>
                <w:sz w:val="22"/>
                <w:szCs w:val="22"/>
              </w:rPr>
            </w:pPr>
            <w:r w:rsidRPr="00C046E9">
              <w:rPr>
                <w:rFonts w:cs="Arial"/>
                <w:sz w:val="22"/>
                <w:szCs w:val="22"/>
              </w:rPr>
              <w:t>New employee who has lived in PA for at least 2 years</w:t>
            </w:r>
          </w:p>
        </w:tc>
        <w:tc>
          <w:tcPr>
            <w:tcW w:w="1440" w:type="dxa"/>
            <w:vAlign w:val="center"/>
          </w:tcPr>
          <w:p w14:paraId="64B776C9" w14:textId="77777777" w:rsidR="000351A7" w:rsidRPr="00C046E9" w:rsidRDefault="000351A7" w:rsidP="00C65B95">
            <w:pPr>
              <w:rPr>
                <w:noProof/>
                <w:sz w:val="22"/>
                <w:szCs w:val="22"/>
              </w:rPr>
            </w:pPr>
            <w:r w:rsidRPr="00C046E9">
              <w:rPr>
                <w:noProof/>
              </w:rPr>
              <w:drawing>
                <wp:inline distT="0" distB="0" distL="0" distR="0" wp14:anchorId="5E640335" wp14:editId="3DDBDE59">
                  <wp:extent cx="319496" cy="32766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7px-Bueno-verde[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9934" cy="338365"/>
                          </a:xfrm>
                          <a:prstGeom prst="rect">
                            <a:avLst/>
                          </a:prstGeom>
                        </pic:spPr>
                      </pic:pic>
                    </a:graphicData>
                  </a:graphic>
                </wp:inline>
              </w:drawing>
            </w:r>
          </w:p>
        </w:tc>
        <w:tc>
          <w:tcPr>
            <w:tcW w:w="2250" w:type="dxa"/>
            <w:vAlign w:val="center"/>
          </w:tcPr>
          <w:p w14:paraId="6D54F3B4" w14:textId="77777777" w:rsidR="000351A7" w:rsidRPr="00C046E9" w:rsidRDefault="000351A7" w:rsidP="00C65B95">
            <w:pPr>
              <w:rPr>
                <w:rFonts w:cs="Arial"/>
                <w:noProof/>
                <w:sz w:val="22"/>
                <w:szCs w:val="22"/>
              </w:rPr>
            </w:pPr>
            <w:r w:rsidRPr="00C046E9">
              <w:rPr>
                <w:noProof/>
              </w:rPr>
              <w:drawing>
                <wp:inline distT="0" distB="0" distL="0" distR="0" wp14:anchorId="36EDCADC" wp14:editId="5B8C1B2F">
                  <wp:extent cx="327660" cy="3276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No_sign_Right.svg[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27660" cy="327660"/>
                          </a:xfrm>
                          <a:prstGeom prst="rect">
                            <a:avLst/>
                          </a:prstGeom>
                        </pic:spPr>
                      </pic:pic>
                    </a:graphicData>
                  </a:graphic>
                </wp:inline>
              </w:drawing>
            </w:r>
          </w:p>
        </w:tc>
        <w:tc>
          <w:tcPr>
            <w:tcW w:w="1525" w:type="dxa"/>
            <w:vAlign w:val="center"/>
          </w:tcPr>
          <w:p w14:paraId="6F1635CD" w14:textId="77777777" w:rsidR="000351A7" w:rsidRPr="00C046E9" w:rsidRDefault="000351A7" w:rsidP="00C65B95">
            <w:pPr>
              <w:rPr>
                <w:rFonts w:cs="Arial"/>
                <w:noProof/>
                <w:sz w:val="22"/>
                <w:szCs w:val="22"/>
              </w:rPr>
            </w:pPr>
            <w:r w:rsidRPr="00C046E9">
              <w:rPr>
                <w:noProof/>
              </w:rPr>
              <w:drawing>
                <wp:inline distT="0" distB="0" distL="0" distR="0" wp14:anchorId="28FBBBEF" wp14:editId="5C657BD7">
                  <wp:extent cx="320040" cy="320040"/>
                  <wp:effectExtent l="0" t="0" r="381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No_sign_Right.svg[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20040" cy="320040"/>
                          </a:xfrm>
                          <a:prstGeom prst="rect">
                            <a:avLst/>
                          </a:prstGeom>
                        </pic:spPr>
                      </pic:pic>
                    </a:graphicData>
                  </a:graphic>
                </wp:inline>
              </w:drawing>
            </w:r>
          </w:p>
        </w:tc>
        <w:tc>
          <w:tcPr>
            <w:tcW w:w="3240" w:type="dxa"/>
            <w:vAlign w:val="center"/>
          </w:tcPr>
          <w:p w14:paraId="421AEB97" w14:textId="77777777" w:rsidR="000351A7" w:rsidRPr="00C046E9" w:rsidRDefault="000351A7" w:rsidP="00F81098">
            <w:pPr>
              <w:rPr>
                <w:rFonts w:cs="Arial"/>
                <w:sz w:val="22"/>
                <w:szCs w:val="22"/>
              </w:rPr>
            </w:pPr>
            <w:r w:rsidRPr="00C046E9">
              <w:rPr>
                <w:rFonts w:cs="Arial"/>
                <w:sz w:val="22"/>
                <w:szCs w:val="22"/>
              </w:rPr>
              <w:t>Document residency in personnel file: Driver’s license, State ID, Mortgage/Ret receipts, Utility bills, tax records, tax return, employment record (§611.52)</w:t>
            </w:r>
          </w:p>
        </w:tc>
      </w:tr>
      <w:tr w:rsidR="000351A7" w:rsidRPr="00400188" w14:paraId="6AA7AD27" w14:textId="77777777" w:rsidTr="00572753">
        <w:trPr>
          <w:trHeight w:val="1232"/>
        </w:trPr>
        <w:tc>
          <w:tcPr>
            <w:tcW w:w="2250" w:type="dxa"/>
            <w:vAlign w:val="center"/>
          </w:tcPr>
          <w:p w14:paraId="54B76B22" w14:textId="77777777" w:rsidR="000351A7" w:rsidRPr="00C046E9" w:rsidRDefault="000351A7" w:rsidP="00F81098">
            <w:pPr>
              <w:spacing w:after="160" w:line="259" w:lineRule="auto"/>
              <w:jc w:val="left"/>
              <w:rPr>
                <w:rFonts w:cs="Arial"/>
                <w:sz w:val="22"/>
                <w:szCs w:val="22"/>
              </w:rPr>
            </w:pPr>
            <w:r w:rsidRPr="00C046E9">
              <w:rPr>
                <w:rFonts w:cs="Arial"/>
                <w:sz w:val="22"/>
                <w:szCs w:val="22"/>
              </w:rPr>
              <w:t>New employee who has not lived in PA for at least 2 years</w:t>
            </w:r>
          </w:p>
        </w:tc>
        <w:tc>
          <w:tcPr>
            <w:tcW w:w="1440" w:type="dxa"/>
            <w:vAlign w:val="center"/>
          </w:tcPr>
          <w:p w14:paraId="1B95C7C1" w14:textId="77777777" w:rsidR="000351A7" w:rsidRPr="00C046E9" w:rsidRDefault="000351A7" w:rsidP="00C65B95">
            <w:pPr>
              <w:spacing w:after="160" w:line="259" w:lineRule="auto"/>
              <w:rPr>
                <w:rFonts w:cs="Arial"/>
                <w:sz w:val="22"/>
                <w:szCs w:val="22"/>
              </w:rPr>
            </w:pPr>
            <w:r w:rsidRPr="00C046E9">
              <w:rPr>
                <w:noProof/>
              </w:rPr>
              <w:drawing>
                <wp:inline distT="0" distB="0" distL="0" distR="0" wp14:anchorId="3C4CD3E7" wp14:editId="6A6A14DD">
                  <wp:extent cx="319496" cy="32766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7px-Bueno-verde[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9934" cy="338365"/>
                          </a:xfrm>
                          <a:prstGeom prst="rect">
                            <a:avLst/>
                          </a:prstGeom>
                        </pic:spPr>
                      </pic:pic>
                    </a:graphicData>
                  </a:graphic>
                </wp:inline>
              </w:drawing>
            </w:r>
          </w:p>
        </w:tc>
        <w:tc>
          <w:tcPr>
            <w:tcW w:w="2250" w:type="dxa"/>
            <w:vAlign w:val="center"/>
          </w:tcPr>
          <w:p w14:paraId="5C1CE6C4" w14:textId="77777777" w:rsidR="000351A7" w:rsidRPr="00C046E9" w:rsidRDefault="000351A7" w:rsidP="00C65B95">
            <w:pPr>
              <w:spacing w:after="160" w:line="259" w:lineRule="auto"/>
              <w:rPr>
                <w:rFonts w:cs="Arial"/>
                <w:sz w:val="22"/>
                <w:szCs w:val="22"/>
              </w:rPr>
            </w:pPr>
            <w:r w:rsidRPr="00C046E9">
              <w:rPr>
                <w:noProof/>
              </w:rPr>
              <w:drawing>
                <wp:inline distT="0" distB="0" distL="0" distR="0" wp14:anchorId="02AF5B39" wp14:editId="1C4B53A1">
                  <wp:extent cx="319496" cy="327660"/>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7px-Bueno-verde[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9934" cy="338365"/>
                          </a:xfrm>
                          <a:prstGeom prst="rect">
                            <a:avLst/>
                          </a:prstGeom>
                        </pic:spPr>
                      </pic:pic>
                    </a:graphicData>
                  </a:graphic>
                </wp:inline>
              </w:drawing>
            </w:r>
          </w:p>
          <w:p w14:paraId="5BCDDB1F" w14:textId="77777777" w:rsidR="000351A7" w:rsidRPr="00C046E9" w:rsidRDefault="000351A7" w:rsidP="00C65B95">
            <w:pPr>
              <w:spacing w:after="160" w:line="259" w:lineRule="auto"/>
              <w:rPr>
                <w:rFonts w:cs="Arial"/>
                <w:sz w:val="22"/>
                <w:szCs w:val="22"/>
              </w:rPr>
            </w:pPr>
            <w:r w:rsidRPr="00C046E9">
              <w:rPr>
                <w:rFonts w:cs="Arial"/>
                <w:sz w:val="22"/>
                <w:szCs w:val="22"/>
              </w:rPr>
              <w:t>Aging: 1KG8RJ</w:t>
            </w:r>
          </w:p>
        </w:tc>
        <w:tc>
          <w:tcPr>
            <w:tcW w:w="1525" w:type="dxa"/>
            <w:vAlign w:val="center"/>
          </w:tcPr>
          <w:p w14:paraId="035C2003" w14:textId="77777777" w:rsidR="000351A7" w:rsidRPr="00C046E9" w:rsidRDefault="000351A7" w:rsidP="00C65B95">
            <w:pPr>
              <w:spacing w:after="160" w:line="259" w:lineRule="auto"/>
              <w:rPr>
                <w:rFonts w:cs="Arial"/>
                <w:sz w:val="22"/>
                <w:szCs w:val="22"/>
              </w:rPr>
            </w:pPr>
            <w:r w:rsidRPr="00C046E9">
              <w:rPr>
                <w:noProof/>
              </w:rPr>
              <w:drawing>
                <wp:inline distT="0" distB="0" distL="0" distR="0" wp14:anchorId="10D40AA1" wp14:editId="31A88361">
                  <wp:extent cx="320040" cy="320040"/>
                  <wp:effectExtent l="0" t="0" r="381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No_sign_Right.svg[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20040" cy="320040"/>
                          </a:xfrm>
                          <a:prstGeom prst="rect">
                            <a:avLst/>
                          </a:prstGeom>
                        </pic:spPr>
                      </pic:pic>
                    </a:graphicData>
                  </a:graphic>
                </wp:inline>
              </w:drawing>
            </w:r>
          </w:p>
        </w:tc>
        <w:tc>
          <w:tcPr>
            <w:tcW w:w="3240" w:type="dxa"/>
            <w:vAlign w:val="center"/>
          </w:tcPr>
          <w:p w14:paraId="0044CE36" w14:textId="77777777" w:rsidR="000351A7" w:rsidRPr="00C046E9" w:rsidRDefault="000351A7" w:rsidP="00F81098">
            <w:pPr>
              <w:spacing w:after="160" w:line="259" w:lineRule="auto"/>
              <w:rPr>
                <w:rFonts w:cs="Arial"/>
                <w:sz w:val="22"/>
                <w:szCs w:val="22"/>
              </w:rPr>
            </w:pPr>
            <w:r w:rsidRPr="00C046E9">
              <w:rPr>
                <w:rFonts w:cs="Arial"/>
                <w:sz w:val="22"/>
                <w:szCs w:val="22"/>
              </w:rPr>
              <w:t>Document residency in personnel file</w:t>
            </w:r>
          </w:p>
        </w:tc>
      </w:tr>
      <w:tr w:rsidR="000351A7" w:rsidRPr="00400188" w14:paraId="39F79AE7" w14:textId="77777777" w:rsidTr="00572753">
        <w:trPr>
          <w:trHeight w:val="1268"/>
        </w:trPr>
        <w:tc>
          <w:tcPr>
            <w:tcW w:w="2250" w:type="dxa"/>
            <w:vAlign w:val="center"/>
          </w:tcPr>
          <w:p w14:paraId="3DAAB292" w14:textId="77777777" w:rsidR="000351A7" w:rsidRPr="00C046E9" w:rsidRDefault="000351A7" w:rsidP="00F81098">
            <w:pPr>
              <w:spacing w:after="160" w:line="259" w:lineRule="auto"/>
              <w:jc w:val="left"/>
              <w:rPr>
                <w:rFonts w:cs="Arial"/>
                <w:sz w:val="22"/>
                <w:szCs w:val="22"/>
              </w:rPr>
            </w:pPr>
            <w:r w:rsidRPr="00C046E9">
              <w:rPr>
                <w:rFonts w:cs="Arial"/>
                <w:sz w:val="22"/>
                <w:szCs w:val="22"/>
              </w:rPr>
              <w:t>Employee who will be caring for a child directly*</w:t>
            </w:r>
          </w:p>
        </w:tc>
        <w:tc>
          <w:tcPr>
            <w:tcW w:w="1440" w:type="dxa"/>
            <w:vAlign w:val="center"/>
          </w:tcPr>
          <w:p w14:paraId="58916780" w14:textId="77777777" w:rsidR="000351A7" w:rsidRPr="00C046E9" w:rsidRDefault="000351A7" w:rsidP="00C65B95">
            <w:pPr>
              <w:spacing w:after="160" w:line="259" w:lineRule="auto"/>
              <w:rPr>
                <w:rFonts w:cs="Arial"/>
                <w:sz w:val="22"/>
                <w:szCs w:val="22"/>
              </w:rPr>
            </w:pPr>
            <w:r w:rsidRPr="00C046E9">
              <w:rPr>
                <w:noProof/>
              </w:rPr>
              <w:drawing>
                <wp:inline distT="0" distB="0" distL="0" distR="0" wp14:anchorId="28C4DF41" wp14:editId="23B5913D">
                  <wp:extent cx="319496" cy="32766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7px-Bueno-verde[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9934" cy="338365"/>
                          </a:xfrm>
                          <a:prstGeom prst="rect">
                            <a:avLst/>
                          </a:prstGeom>
                        </pic:spPr>
                      </pic:pic>
                    </a:graphicData>
                  </a:graphic>
                </wp:inline>
              </w:drawing>
            </w:r>
          </w:p>
        </w:tc>
        <w:tc>
          <w:tcPr>
            <w:tcW w:w="2250" w:type="dxa"/>
            <w:vAlign w:val="center"/>
          </w:tcPr>
          <w:p w14:paraId="5D3C78E2" w14:textId="77777777" w:rsidR="000351A7" w:rsidRPr="00C046E9" w:rsidRDefault="000351A7" w:rsidP="00C65B95">
            <w:pPr>
              <w:spacing w:after="160" w:line="259" w:lineRule="auto"/>
              <w:rPr>
                <w:rFonts w:cs="Arial"/>
                <w:sz w:val="22"/>
                <w:szCs w:val="22"/>
              </w:rPr>
            </w:pPr>
            <w:r w:rsidRPr="00C046E9">
              <w:rPr>
                <w:noProof/>
              </w:rPr>
              <w:drawing>
                <wp:inline distT="0" distB="0" distL="0" distR="0" wp14:anchorId="079195B9" wp14:editId="77299566">
                  <wp:extent cx="319496" cy="327660"/>
                  <wp:effectExtent l="0" t="0" r="444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7px-Bueno-verde[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9934" cy="338365"/>
                          </a:xfrm>
                          <a:prstGeom prst="rect">
                            <a:avLst/>
                          </a:prstGeom>
                        </pic:spPr>
                      </pic:pic>
                    </a:graphicData>
                  </a:graphic>
                </wp:inline>
              </w:drawing>
            </w:r>
          </w:p>
          <w:p w14:paraId="73F658B4" w14:textId="77777777" w:rsidR="000351A7" w:rsidRPr="00C046E9" w:rsidRDefault="000351A7" w:rsidP="00C65B95">
            <w:pPr>
              <w:spacing w:after="160" w:line="259" w:lineRule="auto"/>
              <w:rPr>
                <w:rFonts w:cs="Arial"/>
                <w:sz w:val="22"/>
                <w:szCs w:val="22"/>
              </w:rPr>
            </w:pPr>
            <w:r w:rsidRPr="00C046E9">
              <w:rPr>
                <w:rFonts w:cs="Arial"/>
                <w:sz w:val="22"/>
                <w:szCs w:val="22"/>
              </w:rPr>
              <w:t>DHS: 1KG756</w:t>
            </w:r>
          </w:p>
        </w:tc>
        <w:tc>
          <w:tcPr>
            <w:tcW w:w="1525" w:type="dxa"/>
            <w:vAlign w:val="center"/>
          </w:tcPr>
          <w:p w14:paraId="4CB5F317" w14:textId="77777777" w:rsidR="000351A7" w:rsidRPr="00C046E9" w:rsidRDefault="000351A7" w:rsidP="00C65B95">
            <w:pPr>
              <w:spacing w:after="160" w:line="259" w:lineRule="auto"/>
              <w:rPr>
                <w:rFonts w:cs="Arial"/>
                <w:sz w:val="22"/>
                <w:szCs w:val="22"/>
              </w:rPr>
            </w:pPr>
            <w:r w:rsidRPr="00C046E9">
              <w:rPr>
                <w:noProof/>
              </w:rPr>
              <w:drawing>
                <wp:inline distT="0" distB="0" distL="0" distR="0" wp14:anchorId="115556EE" wp14:editId="11F49918">
                  <wp:extent cx="319496" cy="327660"/>
                  <wp:effectExtent l="0" t="0" r="444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7px-Bueno-verde[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9934" cy="338365"/>
                          </a:xfrm>
                          <a:prstGeom prst="rect">
                            <a:avLst/>
                          </a:prstGeom>
                        </pic:spPr>
                      </pic:pic>
                    </a:graphicData>
                  </a:graphic>
                </wp:inline>
              </w:drawing>
            </w:r>
          </w:p>
        </w:tc>
        <w:tc>
          <w:tcPr>
            <w:tcW w:w="3240" w:type="dxa"/>
            <w:vAlign w:val="center"/>
          </w:tcPr>
          <w:p w14:paraId="7B3BA360" w14:textId="77777777" w:rsidR="000351A7" w:rsidRPr="00C046E9" w:rsidRDefault="000351A7" w:rsidP="00F81098">
            <w:pPr>
              <w:spacing w:after="160" w:line="259" w:lineRule="auto"/>
              <w:rPr>
                <w:rFonts w:cs="Arial"/>
                <w:sz w:val="22"/>
                <w:szCs w:val="22"/>
              </w:rPr>
            </w:pPr>
          </w:p>
        </w:tc>
      </w:tr>
      <w:tr w:rsidR="000351A7" w:rsidRPr="00400188" w14:paraId="7EE39A3E" w14:textId="77777777" w:rsidTr="00572753">
        <w:trPr>
          <w:trHeight w:val="1565"/>
        </w:trPr>
        <w:tc>
          <w:tcPr>
            <w:tcW w:w="2250" w:type="dxa"/>
            <w:vAlign w:val="center"/>
          </w:tcPr>
          <w:p w14:paraId="6AFE61AA" w14:textId="77777777" w:rsidR="000351A7" w:rsidRPr="00C046E9" w:rsidRDefault="000351A7" w:rsidP="00F81098">
            <w:pPr>
              <w:spacing w:after="160" w:line="259" w:lineRule="auto"/>
              <w:jc w:val="left"/>
              <w:rPr>
                <w:rFonts w:cs="Arial"/>
                <w:sz w:val="22"/>
                <w:szCs w:val="22"/>
              </w:rPr>
            </w:pPr>
            <w:r w:rsidRPr="00C046E9">
              <w:rPr>
                <w:rFonts w:cs="Arial"/>
                <w:sz w:val="22"/>
                <w:szCs w:val="22"/>
              </w:rPr>
              <w:t>Employee who will be caring for a client in a home where a child resides*</w:t>
            </w:r>
          </w:p>
        </w:tc>
        <w:tc>
          <w:tcPr>
            <w:tcW w:w="1440" w:type="dxa"/>
            <w:vAlign w:val="center"/>
          </w:tcPr>
          <w:p w14:paraId="3BF5971E" w14:textId="77777777" w:rsidR="000351A7" w:rsidRPr="00C046E9" w:rsidRDefault="000351A7" w:rsidP="00C65B95">
            <w:pPr>
              <w:spacing w:after="160" w:line="259" w:lineRule="auto"/>
              <w:rPr>
                <w:rFonts w:cs="Arial"/>
                <w:sz w:val="22"/>
                <w:szCs w:val="22"/>
              </w:rPr>
            </w:pPr>
            <w:r w:rsidRPr="00C046E9">
              <w:rPr>
                <w:noProof/>
              </w:rPr>
              <w:drawing>
                <wp:inline distT="0" distB="0" distL="0" distR="0" wp14:anchorId="6FA1DCC5" wp14:editId="2F9F7478">
                  <wp:extent cx="319496" cy="32766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7px-Bueno-verde[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9934" cy="338365"/>
                          </a:xfrm>
                          <a:prstGeom prst="rect">
                            <a:avLst/>
                          </a:prstGeom>
                        </pic:spPr>
                      </pic:pic>
                    </a:graphicData>
                  </a:graphic>
                </wp:inline>
              </w:drawing>
            </w:r>
          </w:p>
        </w:tc>
        <w:tc>
          <w:tcPr>
            <w:tcW w:w="2250" w:type="dxa"/>
            <w:vAlign w:val="center"/>
          </w:tcPr>
          <w:p w14:paraId="57B32427" w14:textId="77777777" w:rsidR="000351A7" w:rsidRPr="00C046E9" w:rsidRDefault="000351A7" w:rsidP="00C65B95">
            <w:pPr>
              <w:spacing w:after="160" w:line="259" w:lineRule="auto"/>
              <w:rPr>
                <w:rFonts w:cs="Arial"/>
                <w:sz w:val="22"/>
                <w:szCs w:val="22"/>
              </w:rPr>
            </w:pPr>
            <w:r w:rsidRPr="00C046E9">
              <w:rPr>
                <w:noProof/>
              </w:rPr>
              <w:drawing>
                <wp:inline distT="0" distB="0" distL="0" distR="0" wp14:anchorId="1343DFA9" wp14:editId="2DE8157C">
                  <wp:extent cx="319496" cy="32766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7px-Bueno-verde[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9934" cy="338365"/>
                          </a:xfrm>
                          <a:prstGeom prst="rect">
                            <a:avLst/>
                          </a:prstGeom>
                        </pic:spPr>
                      </pic:pic>
                    </a:graphicData>
                  </a:graphic>
                </wp:inline>
              </w:drawing>
            </w:r>
          </w:p>
          <w:p w14:paraId="0E7EC63C" w14:textId="77777777" w:rsidR="000351A7" w:rsidRPr="00C046E9" w:rsidRDefault="000351A7" w:rsidP="00C65B95">
            <w:pPr>
              <w:spacing w:after="160" w:line="259" w:lineRule="auto"/>
              <w:rPr>
                <w:rFonts w:cs="Arial"/>
                <w:sz w:val="22"/>
                <w:szCs w:val="22"/>
              </w:rPr>
            </w:pPr>
            <w:r w:rsidRPr="00C046E9">
              <w:rPr>
                <w:rFonts w:cs="Arial"/>
                <w:sz w:val="22"/>
                <w:szCs w:val="22"/>
              </w:rPr>
              <w:t>DHS: 1KG756</w:t>
            </w:r>
          </w:p>
        </w:tc>
        <w:tc>
          <w:tcPr>
            <w:tcW w:w="1525" w:type="dxa"/>
            <w:vAlign w:val="center"/>
          </w:tcPr>
          <w:p w14:paraId="3087AC03" w14:textId="77777777" w:rsidR="000351A7" w:rsidRPr="00C046E9" w:rsidRDefault="000351A7" w:rsidP="00C65B95">
            <w:pPr>
              <w:spacing w:after="160" w:line="259" w:lineRule="auto"/>
              <w:rPr>
                <w:rFonts w:cs="Arial"/>
                <w:sz w:val="22"/>
                <w:szCs w:val="22"/>
              </w:rPr>
            </w:pPr>
            <w:r w:rsidRPr="00C046E9">
              <w:rPr>
                <w:noProof/>
              </w:rPr>
              <w:drawing>
                <wp:inline distT="0" distB="0" distL="0" distR="0" wp14:anchorId="3B8D0DA3" wp14:editId="2D510D05">
                  <wp:extent cx="319496" cy="327660"/>
                  <wp:effectExtent l="0" t="0" r="444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7px-Bueno-verde[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9934" cy="338365"/>
                          </a:xfrm>
                          <a:prstGeom prst="rect">
                            <a:avLst/>
                          </a:prstGeom>
                        </pic:spPr>
                      </pic:pic>
                    </a:graphicData>
                  </a:graphic>
                </wp:inline>
              </w:drawing>
            </w:r>
          </w:p>
        </w:tc>
        <w:tc>
          <w:tcPr>
            <w:tcW w:w="3240" w:type="dxa"/>
            <w:vAlign w:val="center"/>
          </w:tcPr>
          <w:p w14:paraId="5FDEBC1D" w14:textId="77777777" w:rsidR="000351A7" w:rsidRPr="00C046E9" w:rsidRDefault="000351A7" w:rsidP="00F81098">
            <w:pPr>
              <w:spacing w:after="160" w:line="259" w:lineRule="auto"/>
              <w:rPr>
                <w:rFonts w:cs="Arial"/>
                <w:sz w:val="22"/>
                <w:szCs w:val="22"/>
              </w:rPr>
            </w:pPr>
            <w:r w:rsidRPr="00C046E9">
              <w:rPr>
                <w:rFonts w:cs="Arial"/>
                <w:sz w:val="22"/>
                <w:szCs w:val="22"/>
              </w:rPr>
              <w:t>This category only applies to Medicaid-enrolled agencies</w:t>
            </w:r>
          </w:p>
        </w:tc>
      </w:tr>
      <w:tr w:rsidR="000351A7" w:rsidRPr="00400188" w14:paraId="69448F49" w14:textId="77777777" w:rsidTr="00572753">
        <w:trPr>
          <w:trHeight w:val="2042"/>
        </w:trPr>
        <w:tc>
          <w:tcPr>
            <w:tcW w:w="2250" w:type="dxa"/>
            <w:vAlign w:val="center"/>
          </w:tcPr>
          <w:p w14:paraId="7CA14A6F" w14:textId="77777777" w:rsidR="000351A7" w:rsidRPr="00C046E9" w:rsidRDefault="000351A7" w:rsidP="00F81098">
            <w:pPr>
              <w:spacing w:after="160" w:line="259" w:lineRule="auto"/>
              <w:jc w:val="left"/>
              <w:rPr>
                <w:rFonts w:cs="Arial"/>
                <w:sz w:val="22"/>
                <w:szCs w:val="22"/>
              </w:rPr>
            </w:pPr>
            <w:r w:rsidRPr="00C046E9">
              <w:rPr>
                <w:rFonts w:cs="Arial"/>
                <w:sz w:val="22"/>
                <w:szCs w:val="22"/>
              </w:rPr>
              <w:t>New employee who has not lived in PA for at least 2 years and will be caring for a child*</w:t>
            </w:r>
          </w:p>
        </w:tc>
        <w:tc>
          <w:tcPr>
            <w:tcW w:w="1440" w:type="dxa"/>
            <w:vAlign w:val="center"/>
          </w:tcPr>
          <w:p w14:paraId="52B185B9" w14:textId="77777777" w:rsidR="000351A7" w:rsidRPr="00C046E9" w:rsidRDefault="000351A7" w:rsidP="00C65B95">
            <w:pPr>
              <w:spacing w:after="160" w:line="259" w:lineRule="auto"/>
              <w:rPr>
                <w:rFonts w:cs="Arial"/>
                <w:sz w:val="22"/>
                <w:szCs w:val="22"/>
              </w:rPr>
            </w:pPr>
            <w:r w:rsidRPr="00C046E9">
              <w:rPr>
                <w:noProof/>
              </w:rPr>
              <w:drawing>
                <wp:inline distT="0" distB="0" distL="0" distR="0" wp14:anchorId="196D3463" wp14:editId="0D7F7CF4">
                  <wp:extent cx="319496" cy="32766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7px-Bueno-verde[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9934" cy="338365"/>
                          </a:xfrm>
                          <a:prstGeom prst="rect">
                            <a:avLst/>
                          </a:prstGeom>
                        </pic:spPr>
                      </pic:pic>
                    </a:graphicData>
                  </a:graphic>
                </wp:inline>
              </w:drawing>
            </w:r>
          </w:p>
        </w:tc>
        <w:tc>
          <w:tcPr>
            <w:tcW w:w="2250" w:type="dxa"/>
            <w:vAlign w:val="center"/>
          </w:tcPr>
          <w:p w14:paraId="7F63FEB8" w14:textId="77777777" w:rsidR="000351A7" w:rsidRPr="00C046E9" w:rsidRDefault="000351A7" w:rsidP="00C65B95">
            <w:pPr>
              <w:spacing w:after="160" w:line="259" w:lineRule="auto"/>
              <w:rPr>
                <w:rFonts w:cs="Arial"/>
                <w:sz w:val="22"/>
                <w:szCs w:val="22"/>
              </w:rPr>
            </w:pPr>
            <w:r w:rsidRPr="00C046E9">
              <w:rPr>
                <w:noProof/>
              </w:rPr>
              <w:drawing>
                <wp:inline distT="0" distB="0" distL="0" distR="0" wp14:anchorId="6EE95EF3" wp14:editId="09EC86F8">
                  <wp:extent cx="319496" cy="32766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7px-Bueno-verde[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9934" cy="338365"/>
                          </a:xfrm>
                          <a:prstGeom prst="rect">
                            <a:avLst/>
                          </a:prstGeom>
                        </pic:spPr>
                      </pic:pic>
                    </a:graphicData>
                  </a:graphic>
                </wp:inline>
              </w:drawing>
            </w:r>
          </w:p>
          <w:p w14:paraId="3A2FC3FE" w14:textId="77777777" w:rsidR="000351A7" w:rsidRPr="00C046E9" w:rsidRDefault="000351A7" w:rsidP="00C65B95">
            <w:pPr>
              <w:pStyle w:val="NoSpacing"/>
              <w:rPr>
                <w:rFonts w:cs="Arial"/>
                <w:sz w:val="22"/>
                <w:szCs w:val="22"/>
              </w:rPr>
            </w:pPr>
            <w:r w:rsidRPr="00C046E9">
              <w:rPr>
                <w:rFonts w:cs="Arial"/>
                <w:sz w:val="22"/>
                <w:szCs w:val="22"/>
              </w:rPr>
              <w:t>DHS: 1KG756</w:t>
            </w:r>
          </w:p>
          <w:p w14:paraId="557EB785" w14:textId="77777777" w:rsidR="000351A7" w:rsidRPr="00C046E9" w:rsidRDefault="000351A7" w:rsidP="00C65B95">
            <w:pPr>
              <w:pStyle w:val="NoSpacing"/>
              <w:rPr>
                <w:rFonts w:cs="Arial"/>
                <w:sz w:val="22"/>
                <w:szCs w:val="22"/>
              </w:rPr>
            </w:pPr>
            <w:r w:rsidRPr="00C046E9">
              <w:rPr>
                <w:rFonts w:cs="Arial"/>
                <w:sz w:val="22"/>
                <w:szCs w:val="22"/>
              </w:rPr>
              <w:t>Aging: 1KG8RJ</w:t>
            </w:r>
          </w:p>
        </w:tc>
        <w:tc>
          <w:tcPr>
            <w:tcW w:w="1525" w:type="dxa"/>
            <w:vAlign w:val="center"/>
          </w:tcPr>
          <w:p w14:paraId="795357C2" w14:textId="77777777" w:rsidR="000351A7" w:rsidRPr="00C046E9" w:rsidRDefault="000351A7" w:rsidP="00C65B95">
            <w:pPr>
              <w:spacing w:after="160" w:line="259" w:lineRule="auto"/>
              <w:rPr>
                <w:rFonts w:cs="Arial"/>
                <w:sz w:val="22"/>
                <w:szCs w:val="22"/>
              </w:rPr>
            </w:pPr>
            <w:r w:rsidRPr="00C046E9">
              <w:rPr>
                <w:noProof/>
              </w:rPr>
              <w:drawing>
                <wp:inline distT="0" distB="0" distL="0" distR="0" wp14:anchorId="520280C7" wp14:editId="45134455">
                  <wp:extent cx="319496" cy="327660"/>
                  <wp:effectExtent l="0" t="0" r="444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7px-Bueno-verde[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9934" cy="338365"/>
                          </a:xfrm>
                          <a:prstGeom prst="rect">
                            <a:avLst/>
                          </a:prstGeom>
                        </pic:spPr>
                      </pic:pic>
                    </a:graphicData>
                  </a:graphic>
                </wp:inline>
              </w:drawing>
            </w:r>
          </w:p>
        </w:tc>
        <w:tc>
          <w:tcPr>
            <w:tcW w:w="3240" w:type="dxa"/>
            <w:vAlign w:val="center"/>
          </w:tcPr>
          <w:p w14:paraId="0D5AA3A4" w14:textId="791AC122" w:rsidR="000351A7" w:rsidRPr="00C046E9" w:rsidRDefault="000351A7" w:rsidP="00F81098">
            <w:pPr>
              <w:spacing w:after="160" w:line="259" w:lineRule="auto"/>
              <w:rPr>
                <w:rFonts w:cs="Arial"/>
                <w:sz w:val="22"/>
                <w:szCs w:val="22"/>
              </w:rPr>
            </w:pPr>
            <w:r w:rsidRPr="00C046E9">
              <w:rPr>
                <w:rFonts w:cs="Arial"/>
                <w:sz w:val="22"/>
                <w:szCs w:val="22"/>
              </w:rPr>
              <w:t xml:space="preserve">Must register under </w:t>
            </w:r>
            <w:r w:rsidRPr="00C046E9">
              <w:rPr>
                <w:rFonts w:cs="Arial"/>
                <w:b/>
                <w:sz w:val="22"/>
                <w:szCs w:val="22"/>
              </w:rPr>
              <w:t>BOTH</w:t>
            </w:r>
            <w:r w:rsidRPr="00C046E9">
              <w:rPr>
                <w:rFonts w:cs="Arial"/>
                <w:sz w:val="22"/>
                <w:szCs w:val="22"/>
              </w:rPr>
              <w:t xml:space="preserve"> DHS and Aging for IdentoGO; Document residency in personnel file</w:t>
            </w:r>
          </w:p>
        </w:tc>
      </w:tr>
      <w:tr w:rsidR="000351A7" w:rsidRPr="00400188" w14:paraId="2169440A" w14:textId="77777777" w:rsidTr="00572753">
        <w:trPr>
          <w:trHeight w:val="2105"/>
        </w:trPr>
        <w:tc>
          <w:tcPr>
            <w:tcW w:w="2250" w:type="dxa"/>
            <w:vAlign w:val="center"/>
          </w:tcPr>
          <w:p w14:paraId="0639D304" w14:textId="77777777" w:rsidR="000351A7" w:rsidRPr="00C046E9" w:rsidRDefault="000351A7" w:rsidP="00F81098">
            <w:pPr>
              <w:spacing w:after="160" w:line="259" w:lineRule="auto"/>
              <w:jc w:val="left"/>
              <w:rPr>
                <w:rFonts w:cs="Arial"/>
                <w:sz w:val="22"/>
                <w:szCs w:val="22"/>
              </w:rPr>
            </w:pPr>
            <w:r w:rsidRPr="00C046E9">
              <w:rPr>
                <w:rFonts w:cs="Arial"/>
                <w:sz w:val="22"/>
                <w:szCs w:val="22"/>
              </w:rPr>
              <w:t>New employee who has not lived in PA for at least 2 years and will be caring for a client in a home where a child resides*</w:t>
            </w:r>
          </w:p>
        </w:tc>
        <w:tc>
          <w:tcPr>
            <w:tcW w:w="1440" w:type="dxa"/>
            <w:vAlign w:val="center"/>
          </w:tcPr>
          <w:p w14:paraId="7360FEB7" w14:textId="77777777" w:rsidR="000351A7" w:rsidRPr="00C046E9" w:rsidRDefault="000351A7" w:rsidP="00C65B95">
            <w:pPr>
              <w:spacing w:after="160" w:line="259" w:lineRule="auto"/>
              <w:rPr>
                <w:rFonts w:cs="Arial"/>
                <w:sz w:val="22"/>
                <w:szCs w:val="22"/>
              </w:rPr>
            </w:pPr>
            <w:r w:rsidRPr="00C046E9">
              <w:rPr>
                <w:noProof/>
              </w:rPr>
              <w:drawing>
                <wp:inline distT="0" distB="0" distL="0" distR="0" wp14:anchorId="0F315C41" wp14:editId="73ACE840">
                  <wp:extent cx="319496" cy="32766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7px-Bueno-verde[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9934" cy="338365"/>
                          </a:xfrm>
                          <a:prstGeom prst="rect">
                            <a:avLst/>
                          </a:prstGeom>
                        </pic:spPr>
                      </pic:pic>
                    </a:graphicData>
                  </a:graphic>
                </wp:inline>
              </w:drawing>
            </w:r>
          </w:p>
        </w:tc>
        <w:tc>
          <w:tcPr>
            <w:tcW w:w="2250" w:type="dxa"/>
            <w:vAlign w:val="center"/>
          </w:tcPr>
          <w:p w14:paraId="6B18B082" w14:textId="77777777" w:rsidR="000351A7" w:rsidRPr="00C046E9" w:rsidRDefault="000351A7" w:rsidP="00C65B95">
            <w:pPr>
              <w:spacing w:after="160" w:line="259" w:lineRule="auto"/>
              <w:rPr>
                <w:rFonts w:cs="Arial"/>
                <w:sz w:val="22"/>
                <w:szCs w:val="22"/>
              </w:rPr>
            </w:pPr>
          </w:p>
          <w:p w14:paraId="2D385926" w14:textId="77777777" w:rsidR="000351A7" w:rsidRPr="00C046E9" w:rsidRDefault="000351A7" w:rsidP="00C65B95">
            <w:pPr>
              <w:spacing w:after="160" w:line="259" w:lineRule="auto"/>
              <w:rPr>
                <w:rFonts w:cs="Arial"/>
                <w:sz w:val="22"/>
                <w:szCs w:val="22"/>
              </w:rPr>
            </w:pPr>
            <w:r w:rsidRPr="00C046E9">
              <w:rPr>
                <w:noProof/>
              </w:rPr>
              <w:drawing>
                <wp:inline distT="0" distB="0" distL="0" distR="0" wp14:anchorId="4B56D9C2" wp14:editId="5DECC0B7">
                  <wp:extent cx="319496" cy="327660"/>
                  <wp:effectExtent l="0" t="0" r="444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7px-Bueno-verde[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9934" cy="338365"/>
                          </a:xfrm>
                          <a:prstGeom prst="rect">
                            <a:avLst/>
                          </a:prstGeom>
                        </pic:spPr>
                      </pic:pic>
                    </a:graphicData>
                  </a:graphic>
                </wp:inline>
              </w:drawing>
            </w:r>
          </w:p>
          <w:p w14:paraId="65C0CC43" w14:textId="77777777" w:rsidR="000351A7" w:rsidRPr="00C046E9" w:rsidRDefault="000351A7" w:rsidP="00C65B95">
            <w:pPr>
              <w:pStyle w:val="NoSpacing"/>
              <w:rPr>
                <w:rFonts w:cs="Arial"/>
                <w:sz w:val="22"/>
                <w:szCs w:val="22"/>
              </w:rPr>
            </w:pPr>
            <w:r w:rsidRPr="00C046E9">
              <w:rPr>
                <w:rFonts w:cs="Arial"/>
                <w:sz w:val="22"/>
                <w:szCs w:val="22"/>
              </w:rPr>
              <w:t>DHS: 1KG756</w:t>
            </w:r>
          </w:p>
          <w:p w14:paraId="30690ECB" w14:textId="77777777" w:rsidR="000351A7" w:rsidRPr="00C046E9" w:rsidRDefault="000351A7" w:rsidP="00C65B95">
            <w:pPr>
              <w:pStyle w:val="NoSpacing"/>
              <w:rPr>
                <w:rFonts w:cs="Arial"/>
                <w:sz w:val="22"/>
                <w:szCs w:val="22"/>
              </w:rPr>
            </w:pPr>
            <w:r w:rsidRPr="00C046E9">
              <w:rPr>
                <w:rFonts w:cs="Arial"/>
                <w:sz w:val="22"/>
                <w:szCs w:val="22"/>
              </w:rPr>
              <w:t>Aging: 1KG8RJ</w:t>
            </w:r>
          </w:p>
        </w:tc>
        <w:tc>
          <w:tcPr>
            <w:tcW w:w="1525" w:type="dxa"/>
            <w:vAlign w:val="center"/>
          </w:tcPr>
          <w:p w14:paraId="49693D2A" w14:textId="77777777" w:rsidR="000351A7" w:rsidRPr="00C046E9" w:rsidRDefault="000351A7" w:rsidP="00C65B95">
            <w:pPr>
              <w:spacing w:after="160" w:line="259" w:lineRule="auto"/>
              <w:rPr>
                <w:rFonts w:cs="Arial"/>
                <w:sz w:val="22"/>
                <w:szCs w:val="22"/>
              </w:rPr>
            </w:pPr>
            <w:r w:rsidRPr="00C046E9">
              <w:rPr>
                <w:noProof/>
              </w:rPr>
              <w:drawing>
                <wp:inline distT="0" distB="0" distL="0" distR="0" wp14:anchorId="5EAA1321" wp14:editId="3DACD359">
                  <wp:extent cx="319496" cy="327660"/>
                  <wp:effectExtent l="0" t="0" r="444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7px-Bueno-verde[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9934" cy="338365"/>
                          </a:xfrm>
                          <a:prstGeom prst="rect">
                            <a:avLst/>
                          </a:prstGeom>
                        </pic:spPr>
                      </pic:pic>
                    </a:graphicData>
                  </a:graphic>
                </wp:inline>
              </w:drawing>
            </w:r>
          </w:p>
        </w:tc>
        <w:tc>
          <w:tcPr>
            <w:tcW w:w="3240" w:type="dxa"/>
            <w:vAlign w:val="center"/>
          </w:tcPr>
          <w:p w14:paraId="655C4FAB" w14:textId="77777777" w:rsidR="000351A7" w:rsidRPr="00C046E9" w:rsidRDefault="000351A7" w:rsidP="00F81098">
            <w:pPr>
              <w:spacing w:after="160" w:line="259" w:lineRule="auto"/>
              <w:rPr>
                <w:rFonts w:cs="Arial"/>
                <w:sz w:val="22"/>
                <w:szCs w:val="22"/>
              </w:rPr>
            </w:pPr>
            <w:r w:rsidRPr="00C046E9">
              <w:rPr>
                <w:rFonts w:cs="Arial"/>
                <w:sz w:val="22"/>
                <w:szCs w:val="22"/>
              </w:rPr>
              <w:t xml:space="preserve">Must register under </w:t>
            </w:r>
            <w:r w:rsidRPr="00C046E9">
              <w:rPr>
                <w:rFonts w:cs="Arial"/>
                <w:b/>
                <w:sz w:val="22"/>
                <w:szCs w:val="22"/>
              </w:rPr>
              <w:t>BOTH</w:t>
            </w:r>
            <w:r w:rsidRPr="00C046E9">
              <w:rPr>
                <w:rFonts w:cs="Arial"/>
                <w:sz w:val="22"/>
                <w:szCs w:val="22"/>
              </w:rPr>
              <w:t xml:space="preserve"> DHS and Aging for IdentoGO; Document residency in personnel file; This category only applied to Medicaid-enrolled agencies</w:t>
            </w:r>
          </w:p>
        </w:tc>
      </w:tr>
    </w:tbl>
    <w:p w14:paraId="796CD178" w14:textId="77777777" w:rsidR="000351A7" w:rsidRDefault="000351A7" w:rsidP="00F82A45">
      <w:pPr>
        <w:spacing w:after="0" w:line="240" w:lineRule="auto"/>
        <w:jc w:val="left"/>
        <w:rPr>
          <w:rFonts w:cs="Arial"/>
          <w:szCs w:val="20"/>
        </w:rPr>
        <w:sectPr w:rsidR="000351A7" w:rsidSect="001F61BF">
          <w:pgSz w:w="12240" w:h="15840"/>
          <w:pgMar w:top="1440" w:right="1080" w:bottom="1440" w:left="1080" w:header="86" w:footer="720" w:gutter="0"/>
          <w:cols w:space="720"/>
          <w:docGrid w:linePitch="360"/>
        </w:sectPr>
      </w:pPr>
    </w:p>
    <w:p w14:paraId="161D0531" w14:textId="328B9BAC" w:rsidR="00FD58FC" w:rsidRPr="00BA2326" w:rsidRDefault="00FD58FC" w:rsidP="00BA2326">
      <w:pPr>
        <w:pStyle w:val="Heading3"/>
        <w:rPr>
          <w:rFonts w:asciiTheme="minorHAnsi" w:hAnsiTheme="minorHAnsi" w:cstheme="minorHAnsi"/>
          <w:caps/>
          <w:color w:val="auto"/>
          <w:sz w:val="32"/>
          <w:szCs w:val="32"/>
        </w:rPr>
      </w:pPr>
      <w:bookmarkStart w:id="132" w:name="_Toc72331411"/>
      <w:bookmarkStart w:id="133" w:name="_Toc146722687"/>
      <w:r w:rsidRPr="00BA2326">
        <w:rPr>
          <w:rFonts w:asciiTheme="minorHAnsi" w:hAnsiTheme="minorHAnsi" w:cstheme="minorHAnsi"/>
          <w:caps/>
          <w:color w:val="auto"/>
          <w:sz w:val="32"/>
          <w:szCs w:val="32"/>
        </w:rPr>
        <w:lastRenderedPageBreak/>
        <w:t xml:space="preserve">Maryland </w:t>
      </w:r>
      <w:r w:rsidR="00123B23" w:rsidRPr="00BA2326">
        <w:rPr>
          <w:rFonts w:asciiTheme="minorHAnsi" w:hAnsiTheme="minorHAnsi" w:cstheme="minorHAnsi"/>
          <w:caps/>
          <w:color w:val="auto"/>
          <w:sz w:val="32"/>
          <w:szCs w:val="32"/>
        </w:rPr>
        <w:t xml:space="preserve">No HIRE </w:t>
      </w:r>
      <w:r w:rsidRPr="00BA2326">
        <w:rPr>
          <w:rFonts w:asciiTheme="minorHAnsi" w:hAnsiTheme="minorHAnsi" w:cstheme="minorHAnsi"/>
          <w:caps/>
          <w:color w:val="auto"/>
          <w:sz w:val="32"/>
          <w:szCs w:val="32"/>
        </w:rPr>
        <w:t>offenses</w:t>
      </w:r>
      <w:bookmarkStart w:id="134" w:name="MarylandOffenses"/>
      <w:bookmarkEnd w:id="132"/>
      <w:bookmarkEnd w:id="133"/>
    </w:p>
    <w:bookmarkEnd w:id="134"/>
    <w:p w14:paraId="72C2ECE1" w14:textId="4BEC5C36" w:rsidR="00FD58FC" w:rsidRPr="008006BB" w:rsidRDefault="00FD58FC" w:rsidP="008006BB">
      <w:pPr>
        <w:spacing w:before="120" w:after="120" w:line="240" w:lineRule="auto"/>
        <w:jc w:val="left"/>
        <w:rPr>
          <w:rFonts w:asciiTheme="minorHAnsi" w:hAnsiTheme="minorHAnsi"/>
        </w:rPr>
      </w:pPr>
      <w:r w:rsidRPr="008006BB">
        <w:rPr>
          <w:rFonts w:asciiTheme="minorHAnsi" w:hAnsiTheme="minorHAnsi"/>
        </w:rPr>
        <w:t>Level 1 (Employees who have been convicted of any of the following will not be hired or employed</w:t>
      </w:r>
      <w:r>
        <w:rPr>
          <w:rFonts w:asciiTheme="minorHAnsi" w:hAnsiTheme="minorHAnsi" w:cstheme="minorHAnsi"/>
          <w:szCs w:val="20"/>
        </w:rPr>
        <w:t>.</w:t>
      </w:r>
      <w:r w:rsidRPr="00FD58FC">
        <w:rPr>
          <w:rFonts w:asciiTheme="minorHAnsi" w:hAnsiTheme="minorHAnsi" w:cstheme="minorHAnsi"/>
          <w:szCs w:val="20"/>
        </w:rPr>
        <w:t>)</w:t>
      </w:r>
    </w:p>
    <w:p w14:paraId="3B0665DB" w14:textId="3A957114" w:rsidR="00FD58FC" w:rsidRPr="00143595" w:rsidRDefault="00FD58FC" w:rsidP="008006BB">
      <w:pPr>
        <w:pStyle w:val="ListParagraph"/>
        <w:numPr>
          <w:ilvl w:val="0"/>
          <w:numId w:val="61"/>
        </w:numPr>
        <w:spacing w:after="0" w:line="240" w:lineRule="auto"/>
        <w:contextualSpacing w:val="0"/>
        <w:jc w:val="left"/>
        <w:rPr>
          <w:rFonts w:asciiTheme="minorHAnsi" w:hAnsiTheme="minorHAnsi" w:cstheme="minorHAnsi"/>
          <w:szCs w:val="20"/>
        </w:rPr>
      </w:pPr>
      <w:r w:rsidRPr="00143595">
        <w:rPr>
          <w:rFonts w:asciiTheme="minorHAnsi" w:hAnsiTheme="minorHAnsi" w:cstheme="minorHAnsi"/>
          <w:szCs w:val="20"/>
        </w:rPr>
        <w:t>Crimes against children</w:t>
      </w:r>
    </w:p>
    <w:p w14:paraId="7F7E4E9B" w14:textId="77777777" w:rsidR="00FD58FC" w:rsidRPr="00143595" w:rsidRDefault="00FD58FC" w:rsidP="008006BB">
      <w:pPr>
        <w:pStyle w:val="ListParagraph"/>
        <w:numPr>
          <w:ilvl w:val="0"/>
          <w:numId w:val="61"/>
        </w:numPr>
        <w:spacing w:after="0" w:line="240" w:lineRule="auto"/>
        <w:contextualSpacing w:val="0"/>
        <w:jc w:val="left"/>
        <w:rPr>
          <w:rFonts w:asciiTheme="minorHAnsi" w:hAnsiTheme="minorHAnsi" w:cstheme="minorHAnsi"/>
          <w:szCs w:val="20"/>
        </w:rPr>
      </w:pPr>
      <w:r w:rsidRPr="00143595">
        <w:rPr>
          <w:rFonts w:asciiTheme="minorHAnsi" w:hAnsiTheme="minorHAnsi" w:cstheme="minorHAnsi"/>
          <w:szCs w:val="20"/>
        </w:rPr>
        <w:t>Armed robbery</w:t>
      </w:r>
    </w:p>
    <w:p w14:paraId="2B9A9E86" w14:textId="77777777" w:rsidR="00FD58FC" w:rsidRPr="00143595" w:rsidRDefault="00FD58FC" w:rsidP="008006BB">
      <w:pPr>
        <w:pStyle w:val="ListParagraph"/>
        <w:numPr>
          <w:ilvl w:val="0"/>
          <w:numId w:val="61"/>
        </w:numPr>
        <w:spacing w:after="0" w:line="240" w:lineRule="auto"/>
        <w:contextualSpacing w:val="0"/>
        <w:jc w:val="left"/>
        <w:rPr>
          <w:rFonts w:asciiTheme="minorHAnsi" w:hAnsiTheme="minorHAnsi" w:cstheme="minorHAnsi"/>
          <w:szCs w:val="20"/>
        </w:rPr>
      </w:pPr>
      <w:r w:rsidRPr="00143595">
        <w:rPr>
          <w:rFonts w:asciiTheme="minorHAnsi" w:hAnsiTheme="minorHAnsi" w:cstheme="minorHAnsi"/>
          <w:szCs w:val="20"/>
        </w:rPr>
        <w:t>Bank robbery</w:t>
      </w:r>
    </w:p>
    <w:p w14:paraId="65C04B3A" w14:textId="77777777" w:rsidR="00FD58FC" w:rsidRPr="00F71EFA" w:rsidRDefault="00FD58FC" w:rsidP="008006BB">
      <w:pPr>
        <w:pStyle w:val="ListParagraph"/>
        <w:numPr>
          <w:ilvl w:val="0"/>
          <w:numId w:val="61"/>
        </w:numPr>
        <w:spacing w:after="0" w:line="240" w:lineRule="auto"/>
        <w:contextualSpacing w:val="0"/>
        <w:jc w:val="left"/>
        <w:rPr>
          <w:rFonts w:asciiTheme="minorHAnsi" w:hAnsiTheme="minorHAnsi" w:cstheme="minorHAnsi"/>
          <w:szCs w:val="20"/>
        </w:rPr>
      </w:pPr>
      <w:r w:rsidRPr="00F71EFA">
        <w:rPr>
          <w:rFonts w:asciiTheme="minorHAnsi" w:hAnsiTheme="minorHAnsi" w:cstheme="minorHAnsi"/>
          <w:szCs w:val="20"/>
        </w:rPr>
        <w:t>Arson</w:t>
      </w:r>
    </w:p>
    <w:p w14:paraId="1D12D407" w14:textId="77777777" w:rsidR="00FD58FC" w:rsidRPr="00143595" w:rsidRDefault="00FD58FC" w:rsidP="008006BB">
      <w:pPr>
        <w:pStyle w:val="ListParagraph"/>
        <w:numPr>
          <w:ilvl w:val="0"/>
          <w:numId w:val="61"/>
        </w:numPr>
        <w:spacing w:after="0" w:line="240" w:lineRule="auto"/>
        <w:contextualSpacing w:val="0"/>
        <w:jc w:val="left"/>
        <w:rPr>
          <w:rFonts w:asciiTheme="minorHAnsi" w:hAnsiTheme="minorHAnsi" w:cstheme="minorHAnsi"/>
          <w:szCs w:val="20"/>
        </w:rPr>
      </w:pPr>
      <w:r w:rsidRPr="00143595">
        <w:rPr>
          <w:rFonts w:asciiTheme="minorHAnsi" w:hAnsiTheme="minorHAnsi" w:cstheme="minorHAnsi"/>
          <w:szCs w:val="20"/>
        </w:rPr>
        <w:t>Conspiracy to commit arson</w:t>
      </w:r>
    </w:p>
    <w:p w14:paraId="765CCFDB" w14:textId="77777777" w:rsidR="00FD58FC" w:rsidRPr="00143595" w:rsidRDefault="00FD58FC" w:rsidP="008006BB">
      <w:pPr>
        <w:pStyle w:val="ListParagraph"/>
        <w:numPr>
          <w:ilvl w:val="0"/>
          <w:numId w:val="61"/>
        </w:numPr>
        <w:spacing w:after="0" w:line="240" w:lineRule="auto"/>
        <w:contextualSpacing w:val="0"/>
        <w:jc w:val="left"/>
        <w:rPr>
          <w:rFonts w:asciiTheme="minorHAnsi" w:hAnsiTheme="minorHAnsi" w:cstheme="minorHAnsi"/>
          <w:szCs w:val="20"/>
        </w:rPr>
      </w:pPr>
      <w:r w:rsidRPr="00143595">
        <w:rPr>
          <w:rFonts w:asciiTheme="minorHAnsi" w:hAnsiTheme="minorHAnsi" w:cstheme="minorHAnsi"/>
          <w:szCs w:val="20"/>
        </w:rPr>
        <w:t>Credit card theft or fraud</w:t>
      </w:r>
    </w:p>
    <w:p w14:paraId="619EF10E" w14:textId="77777777" w:rsidR="00FD58FC" w:rsidRPr="00143595" w:rsidRDefault="00FD58FC" w:rsidP="008006BB">
      <w:pPr>
        <w:pStyle w:val="ListParagraph"/>
        <w:numPr>
          <w:ilvl w:val="0"/>
          <w:numId w:val="61"/>
        </w:numPr>
        <w:spacing w:after="0" w:line="240" w:lineRule="auto"/>
        <w:contextualSpacing w:val="0"/>
        <w:jc w:val="left"/>
        <w:rPr>
          <w:rFonts w:asciiTheme="minorHAnsi" w:hAnsiTheme="minorHAnsi" w:cstheme="minorHAnsi"/>
          <w:szCs w:val="20"/>
        </w:rPr>
      </w:pPr>
      <w:r w:rsidRPr="00143595">
        <w:rPr>
          <w:rFonts w:asciiTheme="minorHAnsi" w:hAnsiTheme="minorHAnsi" w:cstheme="minorHAnsi"/>
          <w:szCs w:val="20"/>
        </w:rPr>
        <w:t>Welfare fraud</w:t>
      </w:r>
    </w:p>
    <w:p w14:paraId="29928087" w14:textId="77777777" w:rsidR="00FD58FC" w:rsidRPr="00143595" w:rsidRDefault="00FD58FC" w:rsidP="008006BB">
      <w:pPr>
        <w:pStyle w:val="ListParagraph"/>
        <w:numPr>
          <w:ilvl w:val="0"/>
          <w:numId w:val="61"/>
        </w:numPr>
        <w:spacing w:after="0" w:line="240" w:lineRule="auto"/>
        <w:contextualSpacing w:val="0"/>
        <w:jc w:val="left"/>
        <w:rPr>
          <w:rFonts w:asciiTheme="minorHAnsi" w:hAnsiTheme="minorHAnsi" w:cstheme="minorHAnsi"/>
          <w:szCs w:val="20"/>
        </w:rPr>
      </w:pPr>
      <w:r w:rsidRPr="00143595">
        <w:rPr>
          <w:rFonts w:asciiTheme="minorHAnsi" w:hAnsiTheme="minorHAnsi" w:cstheme="minorHAnsi"/>
          <w:szCs w:val="20"/>
        </w:rPr>
        <w:t xml:space="preserve">Insurance fraud </w:t>
      </w:r>
    </w:p>
    <w:p w14:paraId="745977BB" w14:textId="77777777" w:rsidR="00FD58FC" w:rsidRPr="00143595" w:rsidRDefault="00FD58FC" w:rsidP="008006BB">
      <w:pPr>
        <w:pStyle w:val="ListParagraph"/>
        <w:numPr>
          <w:ilvl w:val="0"/>
          <w:numId w:val="61"/>
        </w:numPr>
        <w:spacing w:after="0" w:line="240" w:lineRule="auto"/>
        <w:contextualSpacing w:val="0"/>
        <w:jc w:val="left"/>
        <w:rPr>
          <w:rFonts w:asciiTheme="minorHAnsi" w:hAnsiTheme="minorHAnsi" w:cstheme="minorHAnsi"/>
          <w:szCs w:val="20"/>
        </w:rPr>
      </w:pPr>
      <w:r w:rsidRPr="00143595">
        <w:rPr>
          <w:rFonts w:asciiTheme="minorHAnsi" w:hAnsiTheme="minorHAnsi" w:cstheme="minorHAnsi"/>
          <w:szCs w:val="20"/>
        </w:rPr>
        <w:t>Fraud of any nature</w:t>
      </w:r>
    </w:p>
    <w:p w14:paraId="27534615" w14:textId="77777777" w:rsidR="00FD58FC" w:rsidRPr="00143595" w:rsidRDefault="00FD58FC" w:rsidP="008006BB">
      <w:pPr>
        <w:pStyle w:val="ListParagraph"/>
        <w:numPr>
          <w:ilvl w:val="0"/>
          <w:numId w:val="61"/>
        </w:numPr>
        <w:spacing w:after="0" w:line="240" w:lineRule="auto"/>
        <w:contextualSpacing w:val="0"/>
        <w:jc w:val="left"/>
        <w:rPr>
          <w:rFonts w:asciiTheme="minorHAnsi" w:hAnsiTheme="minorHAnsi" w:cstheme="minorHAnsi"/>
          <w:szCs w:val="20"/>
        </w:rPr>
      </w:pPr>
      <w:r w:rsidRPr="00143595">
        <w:rPr>
          <w:rFonts w:asciiTheme="minorHAnsi" w:hAnsiTheme="minorHAnsi" w:cstheme="minorHAnsi"/>
          <w:szCs w:val="20"/>
        </w:rPr>
        <w:t>Unemployment Compensation fraud</w:t>
      </w:r>
    </w:p>
    <w:p w14:paraId="40B464ED" w14:textId="77777777" w:rsidR="00FD58FC" w:rsidRPr="00143595" w:rsidRDefault="00FD58FC" w:rsidP="008006BB">
      <w:pPr>
        <w:pStyle w:val="ListParagraph"/>
        <w:numPr>
          <w:ilvl w:val="0"/>
          <w:numId w:val="61"/>
        </w:numPr>
        <w:spacing w:after="0" w:line="240" w:lineRule="auto"/>
        <w:contextualSpacing w:val="0"/>
        <w:jc w:val="left"/>
        <w:rPr>
          <w:rFonts w:asciiTheme="minorHAnsi" w:hAnsiTheme="minorHAnsi" w:cstheme="minorHAnsi"/>
          <w:szCs w:val="20"/>
        </w:rPr>
      </w:pPr>
      <w:r w:rsidRPr="00143595">
        <w:rPr>
          <w:rFonts w:asciiTheme="minorHAnsi" w:hAnsiTheme="minorHAnsi" w:cstheme="minorHAnsi"/>
          <w:szCs w:val="20"/>
        </w:rPr>
        <w:t>Grand larceny</w:t>
      </w:r>
    </w:p>
    <w:p w14:paraId="6390B502" w14:textId="77777777" w:rsidR="00FD58FC" w:rsidRPr="00143595" w:rsidRDefault="00FD58FC" w:rsidP="008006BB">
      <w:pPr>
        <w:pStyle w:val="ListParagraph"/>
        <w:numPr>
          <w:ilvl w:val="0"/>
          <w:numId w:val="61"/>
        </w:numPr>
        <w:spacing w:after="0" w:line="240" w:lineRule="auto"/>
        <w:contextualSpacing w:val="0"/>
        <w:jc w:val="left"/>
        <w:rPr>
          <w:rFonts w:asciiTheme="minorHAnsi" w:hAnsiTheme="minorHAnsi" w:cstheme="minorHAnsi"/>
          <w:szCs w:val="20"/>
        </w:rPr>
      </w:pPr>
      <w:r w:rsidRPr="00143595">
        <w:rPr>
          <w:rFonts w:asciiTheme="minorHAnsi" w:hAnsiTheme="minorHAnsi" w:cstheme="minorHAnsi"/>
          <w:szCs w:val="20"/>
        </w:rPr>
        <w:t>Elder abuse</w:t>
      </w:r>
    </w:p>
    <w:p w14:paraId="417CF08F" w14:textId="77777777" w:rsidR="00FD58FC" w:rsidRPr="00F71EFA" w:rsidRDefault="00FD58FC" w:rsidP="008006BB">
      <w:pPr>
        <w:pStyle w:val="ListParagraph"/>
        <w:numPr>
          <w:ilvl w:val="0"/>
          <w:numId w:val="61"/>
        </w:numPr>
        <w:spacing w:after="0" w:line="240" w:lineRule="auto"/>
        <w:contextualSpacing w:val="0"/>
        <w:jc w:val="left"/>
        <w:rPr>
          <w:rFonts w:asciiTheme="minorHAnsi" w:hAnsiTheme="minorHAnsi" w:cstheme="minorHAnsi"/>
          <w:szCs w:val="20"/>
        </w:rPr>
      </w:pPr>
      <w:r w:rsidRPr="00F71EFA">
        <w:rPr>
          <w:rFonts w:asciiTheme="minorHAnsi" w:hAnsiTheme="minorHAnsi" w:cstheme="minorHAnsi"/>
          <w:szCs w:val="20"/>
        </w:rPr>
        <w:t>Kidnapping</w:t>
      </w:r>
    </w:p>
    <w:p w14:paraId="712567D3" w14:textId="77777777" w:rsidR="00FD58FC" w:rsidRPr="00143595" w:rsidRDefault="00FD58FC" w:rsidP="008006BB">
      <w:pPr>
        <w:pStyle w:val="ListParagraph"/>
        <w:numPr>
          <w:ilvl w:val="0"/>
          <w:numId w:val="61"/>
        </w:numPr>
        <w:spacing w:after="0" w:line="240" w:lineRule="auto"/>
        <w:contextualSpacing w:val="0"/>
        <w:jc w:val="left"/>
        <w:rPr>
          <w:rFonts w:asciiTheme="minorHAnsi" w:hAnsiTheme="minorHAnsi" w:cstheme="minorHAnsi"/>
          <w:szCs w:val="20"/>
        </w:rPr>
      </w:pPr>
      <w:r w:rsidRPr="00F71EFA">
        <w:rPr>
          <w:rFonts w:asciiTheme="minorHAnsi" w:hAnsiTheme="minorHAnsi" w:cstheme="minorHAnsi"/>
          <w:szCs w:val="20"/>
        </w:rPr>
        <w:t>Murder</w:t>
      </w:r>
      <w:r w:rsidRPr="00143595">
        <w:rPr>
          <w:rFonts w:asciiTheme="minorHAnsi" w:hAnsiTheme="minorHAnsi" w:cstheme="minorHAnsi"/>
          <w:szCs w:val="20"/>
        </w:rPr>
        <w:t xml:space="preserve"> or manslaughter</w:t>
      </w:r>
    </w:p>
    <w:p w14:paraId="430D0D9A" w14:textId="77777777" w:rsidR="00FD58FC" w:rsidRPr="00143595" w:rsidRDefault="00FD58FC" w:rsidP="008006BB">
      <w:pPr>
        <w:pStyle w:val="ListParagraph"/>
        <w:numPr>
          <w:ilvl w:val="0"/>
          <w:numId w:val="61"/>
        </w:numPr>
        <w:spacing w:after="0" w:line="240" w:lineRule="auto"/>
        <w:contextualSpacing w:val="0"/>
        <w:jc w:val="left"/>
        <w:rPr>
          <w:rFonts w:asciiTheme="minorHAnsi" w:hAnsiTheme="minorHAnsi" w:cstheme="minorHAnsi"/>
          <w:szCs w:val="20"/>
        </w:rPr>
      </w:pPr>
      <w:r w:rsidRPr="00F71EFA">
        <w:rPr>
          <w:rFonts w:asciiTheme="minorHAnsi" w:hAnsiTheme="minorHAnsi" w:cstheme="minorHAnsi"/>
          <w:szCs w:val="20"/>
        </w:rPr>
        <w:t>Rape</w:t>
      </w:r>
    </w:p>
    <w:p w14:paraId="66CFA1D6" w14:textId="77777777" w:rsidR="00FD58FC" w:rsidRPr="00143595" w:rsidRDefault="00FD58FC" w:rsidP="008006BB">
      <w:pPr>
        <w:pStyle w:val="ListParagraph"/>
        <w:numPr>
          <w:ilvl w:val="0"/>
          <w:numId w:val="61"/>
        </w:numPr>
        <w:spacing w:after="0" w:line="240" w:lineRule="auto"/>
        <w:contextualSpacing w:val="0"/>
        <w:jc w:val="left"/>
        <w:rPr>
          <w:rFonts w:asciiTheme="minorHAnsi" w:hAnsiTheme="minorHAnsi" w:cstheme="minorHAnsi"/>
          <w:szCs w:val="20"/>
        </w:rPr>
      </w:pPr>
      <w:r w:rsidRPr="00143595">
        <w:rPr>
          <w:rFonts w:asciiTheme="minorHAnsi" w:hAnsiTheme="minorHAnsi" w:cstheme="minorHAnsi"/>
          <w:szCs w:val="20"/>
        </w:rPr>
        <w:t>Terrorist threat</w:t>
      </w:r>
    </w:p>
    <w:p w14:paraId="4680873A" w14:textId="77777777" w:rsidR="00FD58FC" w:rsidRPr="00143595" w:rsidRDefault="00FD58FC" w:rsidP="008006BB">
      <w:pPr>
        <w:pStyle w:val="ListParagraph"/>
        <w:numPr>
          <w:ilvl w:val="0"/>
          <w:numId w:val="61"/>
        </w:numPr>
        <w:spacing w:after="0" w:line="240" w:lineRule="auto"/>
        <w:contextualSpacing w:val="0"/>
        <w:jc w:val="left"/>
        <w:rPr>
          <w:rFonts w:asciiTheme="minorHAnsi" w:hAnsiTheme="minorHAnsi" w:cstheme="minorHAnsi"/>
          <w:szCs w:val="20"/>
        </w:rPr>
      </w:pPr>
      <w:r w:rsidRPr="00143595">
        <w:rPr>
          <w:rFonts w:asciiTheme="minorHAnsi" w:hAnsiTheme="minorHAnsi" w:cstheme="minorHAnsi"/>
          <w:szCs w:val="20"/>
        </w:rPr>
        <w:t xml:space="preserve">Forgery </w:t>
      </w:r>
    </w:p>
    <w:p w14:paraId="4BD098E8" w14:textId="77777777" w:rsidR="00FD58FC" w:rsidRPr="00143595" w:rsidRDefault="00FD58FC" w:rsidP="008006BB">
      <w:pPr>
        <w:pStyle w:val="ListParagraph"/>
        <w:numPr>
          <w:ilvl w:val="0"/>
          <w:numId w:val="61"/>
        </w:numPr>
        <w:spacing w:after="0" w:line="240" w:lineRule="auto"/>
        <w:contextualSpacing w:val="0"/>
        <w:jc w:val="left"/>
        <w:rPr>
          <w:rFonts w:asciiTheme="minorHAnsi" w:hAnsiTheme="minorHAnsi" w:cstheme="minorHAnsi"/>
          <w:szCs w:val="20"/>
        </w:rPr>
      </w:pPr>
      <w:r w:rsidRPr="00143595">
        <w:rPr>
          <w:rFonts w:asciiTheme="minorHAnsi" w:hAnsiTheme="minorHAnsi" w:cstheme="minorHAnsi"/>
          <w:szCs w:val="20"/>
        </w:rPr>
        <w:t>Felony crimes of violence</w:t>
      </w:r>
    </w:p>
    <w:p w14:paraId="1C86D825" w14:textId="312CA41D" w:rsidR="00FD58FC" w:rsidRPr="00143595" w:rsidRDefault="00FD58FC" w:rsidP="008006BB">
      <w:pPr>
        <w:pStyle w:val="ListParagraph"/>
        <w:numPr>
          <w:ilvl w:val="0"/>
          <w:numId w:val="61"/>
        </w:numPr>
        <w:spacing w:after="0" w:line="240" w:lineRule="auto"/>
        <w:contextualSpacing w:val="0"/>
        <w:jc w:val="left"/>
        <w:rPr>
          <w:rFonts w:asciiTheme="minorHAnsi" w:hAnsiTheme="minorHAnsi" w:cstheme="minorHAnsi"/>
          <w:szCs w:val="20"/>
        </w:rPr>
      </w:pPr>
      <w:r w:rsidRPr="00143595">
        <w:rPr>
          <w:rFonts w:asciiTheme="minorHAnsi" w:hAnsiTheme="minorHAnsi" w:cstheme="minorHAnsi"/>
          <w:szCs w:val="20"/>
        </w:rPr>
        <w:t>Theft/Shoplifting</w:t>
      </w:r>
    </w:p>
    <w:p w14:paraId="6321DA31" w14:textId="77777777" w:rsidR="00FD58FC" w:rsidRDefault="00FD58FC" w:rsidP="008006BB">
      <w:pPr>
        <w:pStyle w:val="ListParagraph"/>
        <w:numPr>
          <w:ilvl w:val="0"/>
          <w:numId w:val="62"/>
        </w:numPr>
        <w:spacing w:after="0" w:line="240" w:lineRule="auto"/>
        <w:contextualSpacing w:val="0"/>
        <w:jc w:val="left"/>
        <w:rPr>
          <w:rFonts w:asciiTheme="minorHAnsi" w:hAnsiTheme="minorHAnsi" w:cstheme="minorHAnsi"/>
          <w:szCs w:val="20"/>
        </w:rPr>
      </w:pPr>
      <w:r w:rsidRPr="00143595">
        <w:rPr>
          <w:rFonts w:asciiTheme="minorHAnsi" w:hAnsiTheme="minorHAnsi" w:cstheme="minorHAnsi"/>
          <w:szCs w:val="20"/>
        </w:rPr>
        <w:t>Selling, manufacturing, trafficking, distributing a controlled substance</w:t>
      </w:r>
    </w:p>
    <w:p w14:paraId="7C1ED170" w14:textId="5F33D93D" w:rsidR="00FD58FC" w:rsidRDefault="00FD58FC" w:rsidP="008006BB">
      <w:pPr>
        <w:pStyle w:val="ListParagraph"/>
        <w:numPr>
          <w:ilvl w:val="0"/>
          <w:numId w:val="62"/>
        </w:numPr>
        <w:spacing w:after="0" w:line="240" w:lineRule="auto"/>
        <w:contextualSpacing w:val="0"/>
        <w:jc w:val="left"/>
        <w:rPr>
          <w:rFonts w:asciiTheme="minorHAnsi" w:hAnsiTheme="minorHAnsi" w:cstheme="minorHAnsi"/>
          <w:szCs w:val="20"/>
        </w:rPr>
      </w:pPr>
      <w:r w:rsidRPr="00143595">
        <w:rPr>
          <w:rFonts w:asciiTheme="minorHAnsi" w:hAnsiTheme="minorHAnsi" w:cstheme="minorHAnsi"/>
          <w:szCs w:val="20"/>
        </w:rPr>
        <w:t>Aggravated assault</w:t>
      </w:r>
    </w:p>
    <w:p w14:paraId="4555B943" w14:textId="7088EEAE" w:rsidR="00FD58FC" w:rsidRDefault="00FD58FC" w:rsidP="00123B23">
      <w:pPr>
        <w:pStyle w:val="ListParagraph"/>
        <w:numPr>
          <w:ilvl w:val="0"/>
          <w:numId w:val="62"/>
        </w:numPr>
        <w:spacing w:after="0" w:line="240" w:lineRule="auto"/>
        <w:contextualSpacing w:val="0"/>
        <w:jc w:val="left"/>
        <w:rPr>
          <w:rFonts w:asciiTheme="minorHAnsi" w:hAnsiTheme="minorHAnsi" w:cstheme="minorHAnsi"/>
          <w:szCs w:val="20"/>
        </w:rPr>
      </w:pPr>
      <w:r>
        <w:rPr>
          <w:rFonts w:asciiTheme="minorHAnsi" w:hAnsiTheme="minorHAnsi" w:cstheme="minorHAnsi"/>
          <w:szCs w:val="20"/>
        </w:rPr>
        <w:t>Unlawful restraint</w:t>
      </w:r>
    </w:p>
    <w:p w14:paraId="04B117AF" w14:textId="77777777" w:rsidR="00FD58FC" w:rsidRDefault="00FD58FC" w:rsidP="00123B23">
      <w:pPr>
        <w:pStyle w:val="ListParagraph"/>
        <w:numPr>
          <w:ilvl w:val="0"/>
          <w:numId w:val="62"/>
        </w:numPr>
        <w:spacing w:after="0" w:line="240" w:lineRule="auto"/>
        <w:contextualSpacing w:val="0"/>
        <w:jc w:val="left"/>
        <w:rPr>
          <w:rFonts w:asciiTheme="minorHAnsi" w:hAnsiTheme="minorHAnsi" w:cstheme="minorHAnsi"/>
          <w:szCs w:val="20"/>
        </w:rPr>
      </w:pPr>
      <w:r>
        <w:rPr>
          <w:rFonts w:asciiTheme="minorHAnsi" w:hAnsiTheme="minorHAnsi" w:cstheme="minorHAnsi"/>
          <w:szCs w:val="20"/>
        </w:rPr>
        <w:t>Sexual assault</w:t>
      </w:r>
    </w:p>
    <w:p w14:paraId="18E64DF9" w14:textId="77777777" w:rsidR="00FD58FC" w:rsidRDefault="00FD58FC" w:rsidP="00123B23">
      <w:pPr>
        <w:pStyle w:val="ListParagraph"/>
        <w:numPr>
          <w:ilvl w:val="0"/>
          <w:numId w:val="62"/>
        </w:numPr>
        <w:spacing w:after="0" w:line="240" w:lineRule="auto"/>
        <w:contextualSpacing w:val="0"/>
        <w:jc w:val="left"/>
        <w:rPr>
          <w:rFonts w:asciiTheme="minorHAnsi" w:hAnsiTheme="minorHAnsi" w:cstheme="minorHAnsi"/>
          <w:szCs w:val="20"/>
        </w:rPr>
      </w:pPr>
      <w:r>
        <w:rPr>
          <w:rFonts w:asciiTheme="minorHAnsi" w:hAnsiTheme="minorHAnsi" w:cstheme="minorHAnsi"/>
          <w:szCs w:val="20"/>
        </w:rPr>
        <w:t>Involuntary deviate sexual intercourse</w:t>
      </w:r>
    </w:p>
    <w:p w14:paraId="3E3A8BDF" w14:textId="77777777" w:rsidR="00FD58FC" w:rsidRDefault="00FD58FC" w:rsidP="00123B23">
      <w:pPr>
        <w:pStyle w:val="ListParagraph"/>
        <w:numPr>
          <w:ilvl w:val="0"/>
          <w:numId w:val="62"/>
        </w:numPr>
        <w:spacing w:after="0" w:line="240" w:lineRule="auto"/>
        <w:contextualSpacing w:val="0"/>
        <w:jc w:val="left"/>
        <w:rPr>
          <w:rFonts w:asciiTheme="minorHAnsi" w:hAnsiTheme="minorHAnsi" w:cstheme="minorHAnsi"/>
          <w:szCs w:val="20"/>
        </w:rPr>
      </w:pPr>
      <w:r>
        <w:rPr>
          <w:rFonts w:asciiTheme="minorHAnsi" w:hAnsiTheme="minorHAnsi" w:cstheme="minorHAnsi"/>
          <w:szCs w:val="20"/>
        </w:rPr>
        <w:t>Burglary</w:t>
      </w:r>
    </w:p>
    <w:p w14:paraId="6714D289" w14:textId="77777777" w:rsidR="00FD58FC" w:rsidRDefault="00FD58FC" w:rsidP="00123B23">
      <w:pPr>
        <w:pStyle w:val="ListParagraph"/>
        <w:numPr>
          <w:ilvl w:val="0"/>
          <w:numId w:val="62"/>
        </w:numPr>
        <w:spacing w:after="0" w:line="240" w:lineRule="auto"/>
        <w:contextualSpacing w:val="0"/>
        <w:jc w:val="left"/>
        <w:rPr>
          <w:rFonts w:asciiTheme="minorHAnsi" w:hAnsiTheme="minorHAnsi" w:cstheme="minorHAnsi"/>
          <w:szCs w:val="20"/>
        </w:rPr>
      </w:pPr>
      <w:r>
        <w:rPr>
          <w:rFonts w:asciiTheme="minorHAnsi" w:hAnsiTheme="minorHAnsi" w:cstheme="minorHAnsi"/>
          <w:szCs w:val="20"/>
        </w:rPr>
        <w:t>Robbery</w:t>
      </w:r>
    </w:p>
    <w:p w14:paraId="24DDBA85" w14:textId="77777777" w:rsidR="00FD58FC" w:rsidRDefault="00FD58FC" w:rsidP="00123B23">
      <w:pPr>
        <w:pStyle w:val="ListParagraph"/>
        <w:numPr>
          <w:ilvl w:val="0"/>
          <w:numId w:val="62"/>
        </w:numPr>
        <w:spacing w:after="0" w:line="240" w:lineRule="auto"/>
        <w:contextualSpacing w:val="0"/>
        <w:jc w:val="left"/>
        <w:rPr>
          <w:rFonts w:asciiTheme="minorHAnsi" w:hAnsiTheme="minorHAnsi" w:cstheme="minorHAnsi"/>
          <w:szCs w:val="20"/>
        </w:rPr>
      </w:pPr>
      <w:r>
        <w:rPr>
          <w:rFonts w:asciiTheme="minorHAnsi" w:hAnsiTheme="minorHAnsi" w:cstheme="minorHAnsi"/>
          <w:szCs w:val="20"/>
        </w:rPr>
        <w:t>Tampering with records or identification</w:t>
      </w:r>
    </w:p>
    <w:p w14:paraId="6949579B" w14:textId="77777777" w:rsidR="00FD58FC" w:rsidRDefault="00FD58FC" w:rsidP="00123B23">
      <w:pPr>
        <w:pStyle w:val="ListParagraph"/>
        <w:numPr>
          <w:ilvl w:val="0"/>
          <w:numId w:val="62"/>
        </w:numPr>
        <w:spacing w:after="0" w:line="240" w:lineRule="auto"/>
        <w:contextualSpacing w:val="0"/>
        <w:jc w:val="left"/>
        <w:rPr>
          <w:rFonts w:asciiTheme="minorHAnsi" w:hAnsiTheme="minorHAnsi" w:cstheme="minorHAnsi"/>
          <w:szCs w:val="20"/>
        </w:rPr>
      </w:pPr>
      <w:r>
        <w:rPr>
          <w:rFonts w:asciiTheme="minorHAnsi" w:hAnsiTheme="minorHAnsi" w:cstheme="minorHAnsi"/>
          <w:szCs w:val="20"/>
        </w:rPr>
        <w:t>Incest</w:t>
      </w:r>
    </w:p>
    <w:p w14:paraId="3DB2C69A" w14:textId="77777777" w:rsidR="00FD58FC" w:rsidRDefault="00FD58FC" w:rsidP="00123B23">
      <w:pPr>
        <w:pStyle w:val="ListParagraph"/>
        <w:numPr>
          <w:ilvl w:val="0"/>
          <w:numId w:val="62"/>
        </w:numPr>
        <w:spacing w:after="0" w:line="240" w:lineRule="auto"/>
        <w:contextualSpacing w:val="0"/>
        <w:jc w:val="left"/>
        <w:rPr>
          <w:rFonts w:asciiTheme="minorHAnsi" w:hAnsiTheme="minorHAnsi" w:cstheme="minorHAnsi"/>
          <w:szCs w:val="20"/>
        </w:rPr>
      </w:pPr>
      <w:r>
        <w:rPr>
          <w:rFonts w:asciiTheme="minorHAnsi" w:hAnsiTheme="minorHAnsi" w:cstheme="minorHAnsi"/>
          <w:szCs w:val="20"/>
        </w:rPr>
        <w:t>Securing execution of documents by deception</w:t>
      </w:r>
    </w:p>
    <w:p w14:paraId="0E79CE00" w14:textId="77777777" w:rsidR="00FD58FC" w:rsidRDefault="00FD58FC" w:rsidP="00123B23">
      <w:pPr>
        <w:pStyle w:val="ListParagraph"/>
        <w:numPr>
          <w:ilvl w:val="0"/>
          <w:numId w:val="62"/>
        </w:numPr>
        <w:spacing w:after="0" w:line="240" w:lineRule="auto"/>
        <w:contextualSpacing w:val="0"/>
        <w:jc w:val="left"/>
        <w:rPr>
          <w:rFonts w:asciiTheme="minorHAnsi" w:hAnsiTheme="minorHAnsi" w:cstheme="minorHAnsi"/>
          <w:szCs w:val="20"/>
        </w:rPr>
      </w:pPr>
      <w:r>
        <w:rPr>
          <w:rFonts w:asciiTheme="minorHAnsi" w:hAnsiTheme="minorHAnsi" w:cstheme="minorHAnsi"/>
          <w:szCs w:val="20"/>
        </w:rPr>
        <w:t>Intimidation or retaliation of witnesses or victims</w:t>
      </w:r>
    </w:p>
    <w:p w14:paraId="71E0977C" w14:textId="77777777" w:rsidR="00FD58FC" w:rsidRDefault="00FD58FC" w:rsidP="00123B23">
      <w:pPr>
        <w:pStyle w:val="ListParagraph"/>
        <w:numPr>
          <w:ilvl w:val="0"/>
          <w:numId w:val="62"/>
        </w:numPr>
        <w:spacing w:after="0" w:line="240" w:lineRule="auto"/>
        <w:contextualSpacing w:val="0"/>
        <w:jc w:val="left"/>
        <w:rPr>
          <w:rFonts w:asciiTheme="minorHAnsi" w:hAnsiTheme="minorHAnsi" w:cstheme="minorHAnsi"/>
          <w:szCs w:val="20"/>
        </w:rPr>
      </w:pPr>
      <w:r>
        <w:rPr>
          <w:rFonts w:asciiTheme="minorHAnsi" w:hAnsiTheme="minorHAnsi" w:cstheme="minorHAnsi"/>
          <w:szCs w:val="20"/>
        </w:rPr>
        <w:t>Prostitution</w:t>
      </w:r>
    </w:p>
    <w:p w14:paraId="502066CF" w14:textId="5039872A" w:rsidR="00FD58FC" w:rsidRPr="00143595" w:rsidRDefault="00FD58FC" w:rsidP="008006BB">
      <w:pPr>
        <w:pStyle w:val="ListParagraph"/>
        <w:numPr>
          <w:ilvl w:val="0"/>
          <w:numId w:val="62"/>
        </w:numPr>
        <w:spacing w:after="0" w:line="240" w:lineRule="auto"/>
        <w:contextualSpacing w:val="0"/>
        <w:jc w:val="left"/>
        <w:rPr>
          <w:rFonts w:asciiTheme="minorHAnsi" w:hAnsiTheme="minorHAnsi" w:cstheme="minorHAnsi"/>
          <w:szCs w:val="20"/>
        </w:rPr>
      </w:pPr>
      <w:r>
        <w:rPr>
          <w:rFonts w:asciiTheme="minorHAnsi" w:hAnsiTheme="minorHAnsi" w:cstheme="minorHAnsi"/>
          <w:szCs w:val="20"/>
        </w:rPr>
        <w:t>Felony controlled substance convictions</w:t>
      </w:r>
    </w:p>
    <w:p w14:paraId="100CDEDC" w14:textId="458863C3" w:rsidR="00123B23" w:rsidRPr="00123B23" w:rsidRDefault="00123B23" w:rsidP="00123B23">
      <w:pPr>
        <w:spacing w:before="120" w:line="240" w:lineRule="auto"/>
        <w:jc w:val="left"/>
        <w:rPr>
          <w:rFonts w:asciiTheme="minorHAnsi" w:hAnsiTheme="minorHAnsi" w:cstheme="minorHAnsi"/>
          <w:szCs w:val="20"/>
          <w:u w:val="single"/>
        </w:rPr>
      </w:pPr>
      <w:r w:rsidRPr="00123B23">
        <w:rPr>
          <w:rFonts w:asciiTheme="minorHAnsi" w:hAnsiTheme="minorHAnsi" w:cstheme="minorHAnsi"/>
          <w:szCs w:val="20"/>
        </w:rPr>
        <w:t>Any convictions or offenses not listed in Level 1 require</w:t>
      </w:r>
      <w:r w:rsidRPr="00123B23" w:rsidDel="00E149E6">
        <w:rPr>
          <w:rFonts w:asciiTheme="minorHAnsi" w:hAnsiTheme="minorHAnsi" w:cstheme="minorHAnsi"/>
          <w:szCs w:val="20"/>
        </w:rPr>
        <w:t xml:space="preserve"> </w:t>
      </w:r>
      <w:r w:rsidRPr="00123B23">
        <w:rPr>
          <w:rFonts w:asciiTheme="minorHAnsi" w:hAnsiTheme="minorHAnsi" w:cstheme="minorHAnsi"/>
          <w:szCs w:val="20"/>
        </w:rPr>
        <w:t>consultation with Human Resources before denying employment.  Any denial of employment, or other adverse employment action, based on an individual’s prior criminal conviction must be made pursuant to an individualized assessment of the risk presented by the conviction, including: (1) the nature of the offense, (2) the time that has passed since the offense, (3) the individual’s employment history before and after the offense and any period of incarceration, (4) the duties of the job being sought, (5) any character or employment references provided, and (6) any other evidence of the individual’s rehabilitation since the conviction.</w:t>
      </w:r>
    </w:p>
    <w:p w14:paraId="395B2CF4" w14:textId="77777777" w:rsidR="00123B23" w:rsidRDefault="00123B23" w:rsidP="00123B23">
      <w:pPr>
        <w:spacing w:before="120" w:line="240" w:lineRule="auto"/>
        <w:jc w:val="left"/>
        <w:rPr>
          <w:rFonts w:asciiTheme="minorHAnsi" w:hAnsiTheme="minorHAnsi" w:cstheme="minorHAnsi"/>
          <w:szCs w:val="20"/>
        </w:rPr>
      </w:pPr>
      <w:r w:rsidRPr="00147048">
        <w:rPr>
          <w:rFonts w:asciiTheme="minorHAnsi" w:hAnsiTheme="minorHAnsi" w:cstheme="minorHAnsi"/>
          <w:szCs w:val="20"/>
        </w:rPr>
        <w:t xml:space="preserve">No written policy cannot be all-inclusive and cover all situations. In the event that an applicant is convicted of a serious crime not listed above, the decision will rest with the CEO. </w:t>
      </w:r>
    </w:p>
    <w:p w14:paraId="006DAB1B" w14:textId="2EB30D01" w:rsidR="00FD58FC" w:rsidRPr="00BA2326" w:rsidRDefault="00FD58FC" w:rsidP="00BA2326">
      <w:pPr>
        <w:pStyle w:val="Heading3"/>
        <w:rPr>
          <w:rFonts w:asciiTheme="minorHAnsi" w:hAnsiTheme="minorHAnsi" w:cstheme="minorHAnsi"/>
          <w:color w:val="auto"/>
          <w:sz w:val="32"/>
          <w:szCs w:val="32"/>
        </w:rPr>
      </w:pPr>
      <w:bookmarkStart w:id="135" w:name="_Toc72331412"/>
      <w:bookmarkStart w:id="136" w:name="_Toc146722688"/>
      <w:r w:rsidRPr="00BA2326">
        <w:rPr>
          <w:rFonts w:asciiTheme="minorHAnsi" w:hAnsiTheme="minorHAnsi" w:cstheme="minorHAnsi"/>
          <w:color w:val="auto"/>
          <w:sz w:val="32"/>
          <w:szCs w:val="32"/>
        </w:rPr>
        <w:lastRenderedPageBreak/>
        <w:t xml:space="preserve">PENNSYLVANIA </w:t>
      </w:r>
      <w:r w:rsidR="00123B23" w:rsidRPr="00BA2326">
        <w:rPr>
          <w:rFonts w:asciiTheme="minorHAnsi" w:hAnsiTheme="minorHAnsi" w:cstheme="minorHAnsi"/>
          <w:color w:val="auto"/>
          <w:sz w:val="32"/>
          <w:szCs w:val="32"/>
        </w:rPr>
        <w:t xml:space="preserve">NO HIRE </w:t>
      </w:r>
      <w:r w:rsidRPr="00BA2326">
        <w:rPr>
          <w:rFonts w:asciiTheme="minorHAnsi" w:hAnsiTheme="minorHAnsi" w:cstheme="minorHAnsi"/>
          <w:color w:val="auto"/>
          <w:sz w:val="32"/>
          <w:szCs w:val="32"/>
        </w:rPr>
        <w:t>OFFENSES</w:t>
      </w:r>
      <w:bookmarkStart w:id="137" w:name="PennsylvaniaOffenses"/>
      <w:bookmarkEnd w:id="135"/>
      <w:bookmarkEnd w:id="136"/>
    </w:p>
    <w:bookmarkEnd w:id="137"/>
    <w:p w14:paraId="79DE6BA4" w14:textId="64D47C4B" w:rsidR="00FD58FC" w:rsidRDefault="00FD58FC" w:rsidP="00FD58FC">
      <w:pPr>
        <w:spacing w:before="60" w:after="60" w:line="240" w:lineRule="auto"/>
        <w:jc w:val="left"/>
        <w:rPr>
          <w:rFonts w:asciiTheme="minorHAnsi" w:hAnsiTheme="minorHAnsi" w:cstheme="minorHAnsi"/>
          <w:szCs w:val="20"/>
        </w:rPr>
      </w:pPr>
    </w:p>
    <w:p w14:paraId="7C2B3A4C" w14:textId="19EC9942" w:rsidR="00FD58FC" w:rsidRPr="00FD58FC" w:rsidRDefault="00FD58FC" w:rsidP="001B7D63">
      <w:pPr>
        <w:pStyle w:val="ListParagraph"/>
        <w:numPr>
          <w:ilvl w:val="1"/>
          <w:numId w:val="157"/>
        </w:numPr>
        <w:spacing w:before="120" w:after="120" w:line="240" w:lineRule="auto"/>
        <w:ind w:left="450" w:hanging="450"/>
        <w:jc w:val="left"/>
        <w:rPr>
          <w:rFonts w:asciiTheme="minorHAnsi" w:hAnsiTheme="minorHAnsi" w:cstheme="minorHAnsi"/>
          <w:szCs w:val="20"/>
        </w:rPr>
      </w:pPr>
      <w:r w:rsidRPr="00FD58FC">
        <w:rPr>
          <w:rFonts w:asciiTheme="minorHAnsi" w:hAnsiTheme="minorHAnsi" w:cstheme="minorHAnsi"/>
          <w:szCs w:val="20"/>
        </w:rPr>
        <w:t>Level 1 (Employees who have been convicted of any of the following will not be hired or employed pursuant to Pennsylvania Department of Health regulations)</w:t>
      </w:r>
    </w:p>
    <w:p w14:paraId="46B1440E" w14:textId="216870F2" w:rsidR="00FD58FC" w:rsidRPr="00FD58FC" w:rsidRDefault="00FD58FC" w:rsidP="00FD58FC">
      <w:pPr>
        <w:spacing w:before="60" w:after="60" w:line="240" w:lineRule="auto"/>
        <w:jc w:val="left"/>
        <w:rPr>
          <w:rFonts w:asciiTheme="minorHAnsi" w:hAnsiTheme="minorHAnsi" w:cstheme="minorHAnsi"/>
          <w:szCs w:val="20"/>
        </w:rPr>
      </w:pPr>
    </w:p>
    <w:p w14:paraId="78C21FB7" w14:textId="55CBA45F" w:rsidR="001D1E17" w:rsidRPr="00143595" w:rsidRDefault="001D1E17" w:rsidP="001D1E17">
      <w:pPr>
        <w:pStyle w:val="ListParagraph"/>
        <w:numPr>
          <w:ilvl w:val="0"/>
          <w:numId w:val="61"/>
        </w:numPr>
        <w:spacing w:before="60" w:after="60" w:line="240" w:lineRule="auto"/>
        <w:contextualSpacing w:val="0"/>
        <w:jc w:val="left"/>
        <w:rPr>
          <w:rFonts w:asciiTheme="minorHAnsi" w:hAnsiTheme="minorHAnsi" w:cstheme="minorHAnsi"/>
          <w:szCs w:val="20"/>
        </w:rPr>
      </w:pPr>
      <w:r w:rsidRPr="00143595">
        <w:rPr>
          <w:rFonts w:asciiTheme="minorHAnsi" w:hAnsiTheme="minorHAnsi" w:cstheme="minorHAnsi"/>
          <w:szCs w:val="20"/>
        </w:rPr>
        <w:t>Crimes against children</w:t>
      </w:r>
      <w:r>
        <w:rPr>
          <w:rFonts w:asciiTheme="minorHAnsi" w:hAnsiTheme="minorHAnsi" w:cstheme="minorHAnsi"/>
          <w:szCs w:val="20"/>
        </w:rPr>
        <w:t xml:space="preserve"> (concealing death of a child, endangering welfare of a child, dealing in infant children, corruption of minors, sexual abuse of children)</w:t>
      </w:r>
    </w:p>
    <w:p w14:paraId="30C3D8FC" w14:textId="77777777" w:rsidR="001D1E17" w:rsidRPr="00F71EFA" w:rsidRDefault="001D1E17" w:rsidP="001D1E17">
      <w:pPr>
        <w:pStyle w:val="ListParagraph"/>
        <w:numPr>
          <w:ilvl w:val="0"/>
          <w:numId w:val="61"/>
        </w:numPr>
        <w:spacing w:before="60" w:after="60" w:line="240" w:lineRule="auto"/>
        <w:contextualSpacing w:val="0"/>
        <w:jc w:val="left"/>
        <w:rPr>
          <w:rFonts w:asciiTheme="minorHAnsi" w:hAnsiTheme="minorHAnsi" w:cstheme="minorHAnsi"/>
          <w:szCs w:val="20"/>
        </w:rPr>
      </w:pPr>
      <w:r w:rsidRPr="00F71EFA">
        <w:rPr>
          <w:rFonts w:asciiTheme="minorHAnsi" w:hAnsiTheme="minorHAnsi" w:cstheme="minorHAnsi"/>
          <w:szCs w:val="20"/>
        </w:rPr>
        <w:t>Arson</w:t>
      </w:r>
    </w:p>
    <w:p w14:paraId="4A28647B" w14:textId="77777777" w:rsidR="001D1E17" w:rsidRPr="00F71EFA" w:rsidRDefault="001D1E17" w:rsidP="001D1E17">
      <w:pPr>
        <w:pStyle w:val="ListParagraph"/>
        <w:numPr>
          <w:ilvl w:val="0"/>
          <w:numId w:val="61"/>
        </w:numPr>
        <w:spacing w:before="60" w:after="60" w:line="240" w:lineRule="auto"/>
        <w:contextualSpacing w:val="0"/>
        <w:jc w:val="left"/>
        <w:rPr>
          <w:rFonts w:asciiTheme="minorHAnsi" w:hAnsiTheme="minorHAnsi" w:cstheme="minorHAnsi"/>
          <w:szCs w:val="20"/>
        </w:rPr>
      </w:pPr>
      <w:r w:rsidRPr="00F71EFA">
        <w:rPr>
          <w:rFonts w:asciiTheme="minorHAnsi" w:hAnsiTheme="minorHAnsi" w:cstheme="minorHAnsi"/>
          <w:szCs w:val="20"/>
        </w:rPr>
        <w:t>Kidnapping</w:t>
      </w:r>
    </w:p>
    <w:p w14:paraId="0AA3ACDC" w14:textId="77777777" w:rsidR="001D1E17" w:rsidRPr="00143595" w:rsidRDefault="001D1E17" w:rsidP="001D1E17">
      <w:pPr>
        <w:pStyle w:val="ListParagraph"/>
        <w:numPr>
          <w:ilvl w:val="0"/>
          <w:numId w:val="61"/>
        </w:numPr>
        <w:spacing w:before="60" w:after="60" w:line="240" w:lineRule="auto"/>
        <w:contextualSpacing w:val="0"/>
        <w:jc w:val="left"/>
        <w:rPr>
          <w:rFonts w:asciiTheme="minorHAnsi" w:hAnsiTheme="minorHAnsi" w:cstheme="minorHAnsi"/>
          <w:szCs w:val="20"/>
        </w:rPr>
      </w:pPr>
      <w:r w:rsidRPr="00F71EFA">
        <w:rPr>
          <w:rFonts w:asciiTheme="minorHAnsi" w:hAnsiTheme="minorHAnsi" w:cstheme="minorHAnsi"/>
          <w:szCs w:val="20"/>
        </w:rPr>
        <w:t>Murder</w:t>
      </w:r>
      <w:r w:rsidRPr="00143595">
        <w:rPr>
          <w:rFonts w:asciiTheme="minorHAnsi" w:hAnsiTheme="minorHAnsi" w:cstheme="minorHAnsi"/>
          <w:szCs w:val="20"/>
        </w:rPr>
        <w:t xml:space="preserve"> or manslaughter</w:t>
      </w:r>
    </w:p>
    <w:p w14:paraId="442B3629" w14:textId="77777777" w:rsidR="001D1E17" w:rsidRPr="00143595" w:rsidRDefault="001D1E17" w:rsidP="001D1E17">
      <w:pPr>
        <w:pStyle w:val="ListParagraph"/>
        <w:numPr>
          <w:ilvl w:val="0"/>
          <w:numId w:val="61"/>
        </w:numPr>
        <w:spacing w:before="60" w:after="60" w:line="240" w:lineRule="auto"/>
        <w:contextualSpacing w:val="0"/>
        <w:jc w:val="left"/>
        <w:rPr>
          <w:rFonts w:asciiTheme="minorHAnsi" w:hAnsiTheme="minorHAnsi" w:cstheme="minorHAnsi"/>
          <w:szCs w:val="20"/>
        </w:rPr>
      </w:pPr>
      <w:r w:rsidRPr="00F71EFA">
        <w:rPr>
          <w:rFonts w:asciiTheme="minorHAnsi" w:hAnsiTheme="minorHAnsi" w:cstheme="minorHAnsi"/>
          <w:szCs w:val="20"/>
        </w:rPr>
        <w:t>Rape</w:t>
      </w:r>
    </w:p>
    <w:p w14:paraId="6DEF3EBC" w14:textId="2A60375B" w:rsidR="001D1E17" w:rsidRPr="00143595" w:rsidRDefault="001D1E17" w:rsidP="001D1E17">
      <w:pPr>
        <w:pStyle w:val="ListParagraph"/>
        <w:numPr>
          <w:ilvl w:val="0"/>
          <w:numId w:val="61"/>
        </w:numPr>
        <w:spacing w:before="60" w:after="60" w:line="240" w:lineRule="auto"/>
        <w:contextualSpacing w:val="0"/>
        <w:jc w:val="left"/>
        <w:rPr>
          <w:rFonts w:asciiTheme="minorHAnsi" w:hAnsiTheme="minorHAnsi" w:cstheme="minorHAnsi"/>
          <w:szCs w:val="20"/>
        </w:rPr>
      </w:pPr>
      <w:r>
        <w:rPr>
          <w:rFonts w:asciiTheme="minorHAnsi" w:hAnsiTheme="minorHAnsi" w:cstheme="minorHAnsi"/>
          <w:szCs w:val="20"/>
        </w:rPr>
        <w:t xml:space="preserve">Felony </w:t>
      </w:r>
      <w:r w:rsidRPr="00143595">
        <w:rPr>
          <w:rFonts w:asciiTheme="minorHAnsi" w:hAnsiTheme="minorHAnsi" w:cstheme="minorHAnsi"/>
          <w:szCs w:val="20"/>
        </w:rPr>
        <w:t>Theft</w:t>
      </w:r>
      <w:r>
        <w:rPr>
          <w:rFonts w:asciiTheme="minorHAnsi" w:hAnsiTheme="minorHAnsi" w:cstheme="minorHAnsi"/>
          <w:szCs w:val="20"/>
        </w:rPr>
        <w:t xml:space="preserve">, or two or more misdemeanors </w:t>
      </w:r>
    </w:p>
    <w:p w14:paraId="0E46B2E1" w14:textId="4838562E" w:rsidR="001D1E17" w:rsidRDefault="001D1E17" w:rsidP="001D1E17">
      <w:pPr>
        <w:pStyle w:val="ListParagraph"/>
        <w:numPr>
          <w:ilvl w:val="0"/>
          <w:numId w:val="62"/>
        </w:numPr>
        <w:spacing w:before="60" w:after="60" w:line="240" w:lineRule="auto"/>
        <w:contextualSpacing w:val="0"/>
        <w:jc w:val="left"/>
        <w:rPr>
          <w:rFonts w:asciiTheme="minorHAnsi" w:hAnsiTheme="minorHAnsi" w:cstheme="minorHAnsi"/>
          <w:szCs w:val="20"/>
        </w:rPr>
      </w:pPr>
      <w:r w:rsidRPr="00143595">
        <w:rPr>
          <w:rFonts w:asciiTheme="minorHAnsi" w:hAnsiTheme="minorHAnsi" w:cstheme="minorHAnsi"/>
          <w:szCs w:val="20"/>
        </w:rPr>
        <w:t>Aggravated assault</w:t>
      </w:r>
    </w:p>
    <w:p w14:paraId="49490986" w14:textId="77777777" w:rsidR="001D1E17" w:rsidRDefault="001D1E17" w:rsidP="001D1E17">
      <w:pPr>
        <w:pStyle w:val="ListParagraph"/>
        <w:numPr>
          <w:ilvl w:val="0"/>
          <w:numId w:val="62"/>
        </w:numPr>
        <w:spacing w:before="60" w:after="60" w:line="240" w:lineRule="auto"/>
        <w:contextualSpacing w:val="0"/>
        <w:jc w:val="left"/>
        <w:rPr>
          <w:rFonts w:asciiTheme="minorHAnsi" w:hAnsiTheme="minorHAnsi" w:cstheme="minorHAnsi"/>
          <w:szCs w:val="20"/>
        </w:rPr>
      </w:pPr>
      <w:r>
        <w:rPr>
          <w:rFonts w:asciiTheme="minorHAnsi" w:hAnsiTheme="minorHAnsi" w:cstheme="minorHAnsi"/>
          <w:szCs w:val="20"/>
        </w:rPr>
        <w:t>Unlawful restraint</w:t>
      </w:r>
    </w:p>
    <w:p w14:paraId="11FF44D5" w14:textId="77777777" w:rsidR="001D1E17" w:rsidRDefault="001D1E17" w:rsidP="001D1E17">
      <w:pPr>
        <w:pStyle w:val="ListParagraph"/>
        <w:numPr>
          <w:ilvl w:val="0"/>
          <w:numId w:val="62"/>
        </w:numPr>
        <w:spacing w:before="60" w:after="60" w:line="240" w:lineRule="auto"/>
        <w:contextualSpacing w:val="0"/>
        <w:jc w:val="left"/>
        <w:rPr>
          <w:rFonts w:asciiTheme="minorHAnsi" w:hAnsiTheme="minorHAnsi" w:cstheme="minorHAnsi"/>
          <w:szCs w:val="20"/>
        </w:rPr>
      </w:pPr>
      <w:r>
        <w:rPr>
          <w:rFonts w:asciiTheme="minorHAnsi" w:hAnsiTheme="minorHAnsi" w:cstheme="minorHAnsi"/>
          <w:szCs w:val="20"/>
        </w:rPr>
        <w:t>Sexual assault</w:t>
      </w:r>
    </w:p>
    <w:p w14:paraId="0900491E" w14:textId="77777777" w:rsidR="001D1E17" w:rsidRDefault="001D1E17" w:rsidP="001D1E17">
      <w:pPr>
        <w:pStyle w:val="ListParagraph"/>
        <w:numPr>
          <w:ilvl w:val="0"/>
          <w:numId w:val="62"/>
        </w:numPr>
        <w:spacing w:before="60" w:after="60" w:line="240" w:lineRule="auto"/>
        <w:contextualSpacing w:val="0"/>
        <w:jc w:val="left"/>
        <w:rPr>
          <w:rFonts w:asciiTheme="minorHAnsi" w:hAnsiTheme="minorHAnsi" w:cstheme="minorHAnsi"/>
          <w:szCs w:val="20"/>
        </w:rPr>
      </w:pPr>
      <w:r>
        <w:rPr>
          <w:rFonts w:asciiTheme="minorHAnsi" w:hAnsiTheme="minorHAnsi" w:cstheme="minorHAnsi"/>
          <w:szCs w:val="20"/>
        </w:rPr>
        <w:t>Involuntary deviate sexual intercourse</w:t>
      </w:r>
    </w:p>
    <w:p w14:paraId="6B01BE0A" w14:textId="77777777" w:rsidR="001D1E17" w:rsidRDefault="001D1E17" w:rsidP="001D1E17">
      <w:pPr>
        <w:pStyle w:val="ListParagraph"/>
        <w:numPr>
          <w:ilvl w:val="0"/>
          <w:numId w:val="62"/>
        </w:numPr>
        <w:spacing w:before="60" w:after="60" w:line="240" w:lineRule="auto"/>
        <w:contextualSpacing w:val="0"/>
        <w:jc w:val="left"/>
        <w:rPr>
          <w:rFonts w:asciiTheme="minorHAnsi" w:hAnsiTheme="minorHAnsi" w:cstheme="minorHAnsi"/>
          <w:szCs w:val="20"/>
        </w:rPr>
      </w:pPr>
      <w:r>
        <w:rPr>
          <w:rFonts w:asciiTheme="minorHAnsi" w:hAnsiTheme="minorHAnsi" w:cstheme="minorHAnsi"/>
          <w:szCs w:val="20"/>
        </w:rPr>
        <w:t>Indecent assault</w:t>
      </w:r>
    </w:p>
    <w:p w14:paraId="3CE4840A" w14:textId="77777777" w:rsidR="001D1E17" w:rsidRDefault="001D1E17" w:rsidP="001D1E17">
      <w:pPr>
        <w:pStyle w:val="ListParagraph"/>
        <w:numPr>
          <w:ilvl w:val="0"/>
          <w:numId w:val="62"/>
        </w:numPr>
        <w:spacing w:before="60" w:after="60" w:line="240" w:lineRule="auto"/>
        <w:contextualSpacing w:val="0"/>
        <w:jc w:val="left"/>
        <w:rPr>
          <w:rFonts w:asciiTheme="minorHAnsi" w:hAnsiTheme="minorHAnsi" w:cstheme="minorHAnsi"/>
          <w:szCs w:val="20"/>
        </w:rPr>
      </w:pPr>
      <w:r>
        <w:rPr>
          <w:rFonts w:asciiTheme="minorHAnsi" w:hAnsiTheme="minorHAnsi" w:cstheme="minorHAnsi"/>
          <w:szCs w:val="20"/>
        </w:rPr>
        <w:t>Indecent exposure</w:t>
      </w:r>
    </w:p>
    <w:p w14:paraId="25AA3798" w14:textId="77777777" w:rsidR="001D1E17" w:rsidRDefault="001D1E17" w:rsidP="001D1E17">
      <w:pPr>
        <w:pStyle w:val="ListParagraph"/>
        <w:numPr>
          <w:ilvl w:val="0"/>
          <w:numId w:val="62"/>
        </w:numPr>
        <w:spacing w:before="60" w:after="60" w:line="240" w:lineRule="auto"/>
        <w:contextualSpacing w:val="0"/>
        <w:jc w:val="left"/>
        <w:rPr>
          <w:rFonts w:asciiTheme="minorHAnsi" w:hAnsiTheme="minorHAnsi" w:cstheme="minorHAnsi"/>
          <w:szCs w:val="20"/>
        </w:rPr>
      </w:pPr>
      <w:r>
        <w:rPr>
          <w:rFonts w:asciiTheme="minorHAnsi" w:hAnsiTheme="minorHAnsi" w:cstheme="minorHAnsi"/>
          <w:szCs w:val="20"/>
        </w:rPr>
        <w:t>Burglary</w:t>
      </w:r>
    </w:p>
    <w:p w14:paraId="0E239265" w14:textId="77777777" w:rsidR="001D1E17" w:rsidRDefault="001D1E17" w:rsidP="001D1E17">
      <w:pPr>
        <w:pStyle w:val="ListParagraph"/>
        <w:numPr>
          <w:ilvl w:val="0"/>
          <w:numId w:val="62"/>
        </w:numPr>
        <w:spacing w:before="60" w:after="60" w:line="240" w:lineRule="auto"/>
        <w:contextualSpacing w:val="0"/>
        <w:jc w:val="left"/>
        <w:rPr>
          <w:rFonts w:asciiTheme="minorHAnsi" w:hAnsiTheme="minorHAnsi" w:cstheme="minorHAnsi"/>
          <w:szCs w:val="20"/>
        </w:rPr>
      </w:pPr>
      <w:r>
        <w:rPr>
          <w:rFonts w:asciiTheme="minorHAnsi" w:hAnsiTheme="minorHAnsi" w:cstheme="minorHAnsi"/>
          <w:szCs w:val="20"/>
        </w:rPr>
        <w:t>Robbery</w:t>
      </w:r>
    </w:p>
    <w:p w14:paraId="05B3EDCF" w14:textId="77777777" w:rsidR="001D1E17" w:rsidRDefault="001D1E17" w:rsidP="001D1E17">
      <w:pPr>
        <w:pStyle w:val="ListParagraph"/>
        <w:numPr>
          <w:ilvl w:val="0"/>
          <w:numId w:val="62"/>
        </w:numPr>
        <w:spacing w:before="60" w:after="60" w:line="240" w:lineRule="auto"/>
        <w:contextualSpacing w:val="0"/>
        <w:jc w:val="left"/>
        <w:rPr>
          <w:rFonts w:asciiTheme="minorHAnsi" w:hAnsiTheme="minorHAnsi" w:cstheme="minorHAnsi"/>
          <w:szCs w:val="20"/>
        </w:rPr>
      </w:pPr>
      <w:r>
        <w:rPr>
          <w:rFonts w:asciiTheme="minorHAnsi" w:hAnsiTheme="minorHAnsi" w:cstheme="minorHAnsi"/>
          <w:szCs w:val="20"/>
        </w:rPr>
        <w:t>Tampering with records or identification</w:t>
      </w:r>
    </w:p>
    <w:p w14:paraId="62B6CBC1" w14:textId="77777777" w:rsidR="001D1E17" w:rsidRDefault="001D1E17" w:rsidP="001D1E17">
      <w:pPr>
        <w:pStyle w:val="ListParagraph"/>
        <w:numPr>
          <w:ilvl w:val="0"/>
          <w:numId w:val="62"/>
        </w:numPr>
        <w:spacing w:before="60" w:after="60" w:line="240" w:lineRule="auto"/>
        <w:contextualSpacing w:val="0"/>
        <w:jc w:val="left"/>
        <w:rPr>
          <w:rFonts w:asciiTheme="minorHAnsi" w:hAnsiTheme="minorHAnsi" w:cstheme="minorHAnsi"/>
          <w:szCs w:val="20"/>
        </w:rPr>
      </w:pPr>
      <w:r>
        <w:rPr>
          <w:rFonts w:asciiTheme="minorHAnsi" w:hAnsiTheme="minorHAnsi" w:cstheme="minorHAnsi"/>
          <w:szCs w:val="20"/>
        </w:rPr>
        <w:t>Incest</w:t>
      </w:r>
    </w:p>
    <w:p w14:paraId="19B395BD" w14:textId="77777777" w:rsidR="001D1E17" w:rsidRDefault="001D1E17" w:rsidP="001D1E17">
      <w:pPr>
        <w:pStyle w:val="ListParagraph"/>
        <w:numPr>
          <w:ilvl w:val="0"/>
          <w:numId w:val="62"/>
        </w:numPr>
        <w:spacing w:before="60" w:after="60" w:line="240" w:lineRule="auto"/>
        <w:contextualSpacing w:val="0"/>
        <w:jc w:val="left"/>
        <w:rPr>
          <w:rFonts w:asciiTheme="minorHAnsi" w:hAnsiTheme="minorHAnsi" w:cstheme="minorHAnsi"/>
          <w:szCs w:val="20"/>
        </w:rPr>
      </w:pPr>
      <w:r>
        <w:rPr>
          <w:rFonts w:asciiTheme="minorHAnsi" w:hAnsiTheme="minorHAnsi" w:cstheme="minorHAnsi"/>
          <w:szCs w:val="20"/>
        </w:rPr>
        <w:t>Securing execution of documents by deception</w:t>
      </w:r>
    </w:p>
    <w:p w14:paraId="19843959" w14:textId="77777777" w:rsidR="001D1E17" w:rsidRDefault="001D1E17" w:rsidP="001D1E17">
      <w:pPr>
        <w:pStyle w:val="ListParagraph"/>
        <w:numPr>
          <w:ilvl w:val="0"/>
          <w:numId w:val="62"/>
        </w:numPr>
        <w:spacing w:before="60" w:after="60" w:line="240" w:lineRule="auto"/>
        <w:contextualSpacing w:val="0"/>
        <w:jc w:val="left"/>
        <w:rPr>
          <w:rFonts w:asciiTheme="minorHAnsi" w:hAnsiTheme="minorHAnsi" w:cstheme="minorHAnsi"/>
          <w:szCs w:val="20"/>
        </w:rPr>
      </w:pPr>
      <w:r>
        <w:rPr>
          <w:rFonts w:asciiTheme="minorHAnsi" w:hAnsiTheme="minorHAnsi" w:cstheme="minorHAnsi"/>
          <w:szCs w:val="20"/>
        </w:rPr>
        <w:t>Intimidation or retaliation of witnesses or victims</w:t>
      </w:r>
    </w:p>
    <w:p w14:paraId="0098BBF7" w14:textId="77777777" w:rsidR="001D1E17" w:rsidRDefault="001D1E17" w:rsidP="001D1E17">
      <w:pPr>
        <w:pStyle w:val="ListParagraph"/>
        <w:numPr>
          <w:ilvl w:val="0"/>
          <w:numId w:val="62"/>
        </w:numPr>
        <w:spacing w:before="60" w:after="60" w:line="240" w:lineRule="auto"/>
        <w:contextualSpacing w:val="0"/>
        <w:jc w:val="left"/>
        <w:rPr>
          <w:rFonts w:asciiTheme="minorHAnsi" w:hAnsiTheme="minorHAnsi" w:cstheme="minorHAnsi"/>
          <w:szCs w:val="20"/>
        </w:rPr>
      </w:pPr>
      <w:r>
        <w:rPr>
          <w:rFonts w:asciiTheme="minorHAnsi" w:hAnsiTheme="minorHAnsi" w:cstheme="minorHAnsi"/>
          <w:szCs w:val="20"/>
        </w:rPr>
        <w:t>Prostitution</w:t>
      </w:r>
    </w:p>
    <w:p w14:paraId="7E6FA1C8" w14:textId="77777777" w:rsidR="001D1E17" w:rsidRPr="00143595" w:rsidRDefault="001D1E17" w:rsidP="001D1E17">
      <w:pPr>
        <w:pStyle w:val="ListParagraph"/>
        <w:numPr>
          <w:ilvl w:val="0"/>
          <w:numId w:val="62"/>
        </w:numPr>
        <w:spacing w:before="60" w:after="60" w:line="240" w:lineRule="auto"/>
        <w:contextualSpacing w:val="0"/>
        <w:jc w:val="left"/>
        <w:rPr>
          <w:rFonts w:asciiTheme="minorHAnsi" w:hAnsiTheme="minorHAnsi" w:cstheme="minorHAnsi"/>
          <w:szCs w:val="20"/>
        </w:rPr>
      </w:pPr>
      <w:r>
        <w:rPr>
          <w:rFonts w:asciiTheme="minorHAnsi" w:hAnsiTheme="minorHAnsi" w:cstheme="minorHAnsi"/>
          <w:szCs w:val="20"/>
        </w:rPr>
        <w:t>Felony controlled substance convictions</w:t>
      </w:r>
    </w:p>
    <w:p w14:paraId="1B9E788F" w14:textId="77777777" w:rsidR="001D1E17" w:rsidRDefault="001D1E17" w:rsidP="001D1E17">
      <w:pPr>
        <w:pStyle w:val="ListParagraph"/>
        <w:spacing w:before="60" w:after="60" w:line="240" w:lineRule="auto"/>
        <w:ind w:left="1080"/>
        <w:contextualSpacing w:val="0"/>
        <w:jc w:val="left"/>
        <w:rPr>
          <w:rFonts w:asciiTheme="minorHAnsi" w:hAnsiTheme="minorHAnsi" w:cstheme="minorHAnsi"/>
          <w:szCs w:val="20"/>
        </w:rPr>
      </w:pPr>
    </w:p>
    <w:p w14:paraId="2983D18E" w14:textId="1C67F78C" w:rsidR="001D1E17" w:rsidRPr="008006BB" w:rsidRDefault="001D1E17" w:rsidP="008006BB">
      <w:pPr>
        <w:pStyle w:val="ListParagraph"/>
        <w:numPr>
          <w:ilvl w:val="0"/>
          <w:numId w:val="60"/>
        </w:numPr>
        <w:spacing w:before="120" w:line="240" w:lineRule="auto"/>
        <w:contextualSpacing w:val="0"/>
        <w:jc w:val="left"/>
        <w:rPr>
          <w:rFonts w:asciiTheme="minorHAnsi" w:hAnsiTheme="minorHAnsi"/>
          <w:u w:val="single"/>
        </w:rPr>
      </w:pPr>
      <w:r w:rsidRPr="00123B23">
        <w:rPr>
          <w:rFonts w:asciiTheme="minorHAnsi" w:hAnsiTheme="minorHAnsi" w:cstheme="minorHAnsi"/>
          <w:szCs w:val="20"/>
        </w:rPr>
        <w:t xml:space="preserve">Any </w:t>
      </w:r>
      <w:r w:rsidR="00123B23">
        <w:rPr>
          <w:rFonts w:asciiTheme="minorHAnsi" w:hAnsiTheme="minorHAnsi" w:cstheme="minorHAnsi"/>
          <w:szCs w:val="20"/>
        </w:rPr>
        <w:t xml:space="preserve">convictions or </w:t>
      </w:r>
      <w:r w:rsidRPr="00123B23">
        <w:rPr>
          <w:rFonts w:asciiTheme="minorHAnsi" w:hAnsiTheme="minorHAnsi" w:cstheme="minorHAnsi"/>
          <w:szCs w:val="20"/>
        </w:rPr>
        <w:t>offenses not listed in</w:t>
      </w:r>
      <w:r w:rsidRPr="00CD53D0">
        <w:rPr>
          <w:rFonts w:asciiTheme="minorHAnsi" w:hAnsiTheme="minorHAnsi" w:cstheme="minorHAnsi"/>
          <w:szCs w:val="20"/>
        </w:rPr>
        <w:t xml:space="preserve"> Level 1 </w:t>
      </w:r>
      <w:r w:rsidR="00FD58FC" w:rsidRPr="00CD53D0">
        <w:rPr>
          <w:rFonts w:asciiTheme="minorHAnsi" w:hAnsiTheme="minorHAnsi" w:cstheme="minorHAnsi"/>
          <w:szCs w:val="20"/>
        </w:rPr>
        <w:t>require</w:t>
      </w:r>
      <w:r w:rsidR="00FD58FC" w:rsidRPr="00CD53D0" w:rsidDel="00E149E6">
        <w:rPr>
          <w:rFonts w:asciiTheme="minorHAnsi" w:hAnsiTheme="minorHAnsi" w:cstheme="minorHAnsi"/>
          <w:szCs w:val="20"/>
        </w:rPr>
        <w:t xml:space="preserve"> </w:t>
      </w:r>
      <w:r w:rsidRPr="00CD53D0">
        <w:rPr>
          <w:rFonts w:asciiTheme="minorHAnsi" w:hAnsiTheme="minorHAnsi" w:cstheme="minorHAnsi"/>
          <w:szCs w:val="20"/>
        </w:rPr>
        <w:t xml:space="preserve">consultation with Human Resources before denying employment. </w:t>
      </w:r>
      <w:r w:rsidR="00123B23">
        <w:rPr>
          <w:rFonts w:asciiTheme="minorHAnsi" w:hAnsiTheme="minorHAnsi" w:cstheme="minorHAnsi"/>
          <w:szCs w:val="20"/>
        </w:rPr>
        <w:t xml:space="preserve"> </w:t>
      </w:r>
      <w:r>
        <w:rPr>
          <w:rFonts w:asciiTheme="minorHAnsi" w:hAnsiTheme="minorHAnsi" w:cstheme="minorHAnsi"/>
          <w:szCs w:val="20"/>
        </w:rPr>
        <w:t>Any denial of employment, or other adverse employment action, based on an individual’s prior criminal conviction must be made pursuant to an individualized assessment of the risk presented by the conviction, including: (1) the nature of the offense, (2) the time that has passed since the offense, (3) the individual’s employment history before and after the offense and any period of incarceration, (4) the duties of the job being sought, (5) any character or employment references provided, and (6) any other evidence of the individual’s rehabilitation since the conviction.</w:t>
      </w:r>
    </w:p>
    <w:p w14:paraId="16750D41" w14:textId="77777777" w:rsidR="001D1E17" w:rsidRDefault="001D1E17" w:rsidP="001D1E17">
      <w:pPr>
        <w:spacing w:before="120" w:line="240" w:lineRule="auto"/>
        <w:jc w:val="left"/>
        <w:rPr>
          <w:rFonts w:asciiTheme="minorHAnsi" w:hAnsiTheme="minorHAnsi" w:cstheme="minorHAnsi"/>
          <w:szCs w:val="20"/>
        </w:rPr>
      </w:pPr>
      <w:r w:rsidRPr="00147048">
        <w:rPr>
          <w:rFonts w:asciiTheme="minorHAnsi" w:hAnsiTheme="minorHAnsi" w:cstheme="minorHAnsi"/>
          <w:szCs w:val="20"/>
        </w:rPr>
        <w:t xml:space="preserve">No written policy cannot be all-inclusive and cover all situations. In the event that an applicant is convicted of a serious crime not listed above, the decision will rest with the CEO. </w:t>
      </w:r>
    </w:p>
    <w:p w14:paraId="40E77562" w14:textId="238A39D3" w:rsidR="001D1E17" w:rsidRDefault="001D1E17" w:rsidP="001D1E17">
      <w:pPr>
        <w:jc w:val="both"/>
      </w:pPr>
    </w:p>
    <w:p w14:paraId="7D45C46C" w14:textId="77777777" w:rsidR="001D1E17" w:rsidRDefault="001D1E17" w:rsidP="001D1E17">
      <w:pPr>
        <w:jc w:val="both"/>
      </w:pPr>
    </w:p>
    <w:p w14:paraId="1B4A65F1" w14:textId="5DB58DC0" w:rsidR="00123B23" w:rsidRPr="00BA2326" w:rsidRDefault="00123B23" w:rsidP="00BA2326">
      <w:pPr>
        <w:pStyle w:val="Heading3"/>
        <w:rPr>
          <w:rFonts w:asciiTheme="minorHAnsi" w:hAnsiTheme="minorHAnsi" w:cstheme="minorHAnsi"/>
          <w:sz w:val="32"/>
          <w:szCs w:val="32"/>
        </w:rPr>
      </w:pPr>
      <w:bookmarkStart w:id="138" w:name="_Toc72331413"/>
      <w:bookmarkStart w:id="139" w:name="_Toc146722689"/>
      <w:r w:rsidRPr="00BA2326">
        <w:rPr>
          <w:rFonts w:asciiTheme="minorHAnsi" w:hAnsiTheme="minorHAnsi" w:cstheme="minorHAnsi"/>
          <w:sz w:val="32"/>
          <w:szCs w:val="32"/>
        </w:rPr>
        <w:lastRenderedPageBreak/>
        <w:t>VIRGINIA NO HIRE OFFENSES</w:t>
      </w:r>
      <w:bookmarkStart w:id="140" w:name="VirginiaOffenses"/>
      <w:bookmarkEnd w:id="138"/>
      <w:bookmarkEnd w:id="139"/>
    </w:p>
    <w:p w14:paraId="2FCDE7F3" w14:textId="77777777" w:rsidR="005B02BA" w:rsidRPr="00C67DDA" w:rsidRDefault="005B02BA" w:rsidP="00C67DDA">
      <w:pPr>
        <w:jc w:val="left"/>
        <w:rPr>
          <w:rFonts w:asciiTheme="minorHAnsi" w:hAnsiTheme="minorHAnsi" w:cstheme="minorHAnsi"/>
        </w:rPr>
      </w:pPr>
      <w:bookmarkStart w:id="141" w:name="_Toc77664160"/>
      <w:bookmarkEnd w:id="140"/>
      <w:r w:rsidRPr="00C67DDA">
        <w:rPr>
          <w:rFonts w:asciiTheme="minorHAnsi" w:hAnsiTheme="minorHAnsi" w:cstheme="minorHAnsi"/>
        </w:rPr>
        <w:t>Level 1 (Employees who have been convicted of any of the following will not be hired or employed.)</w:t>
      </w:r>
      <w:bookmarkEnd w:id="141"/>
    </w:p>
    <w:p w14:paraId="09481AF7"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42" w:name="_Toc77664161"/>
      <w:r w:rsidRPr="00C67DDA">
        <w:rPr>
          <w:rFonts w:asciiTheme="minorHAnsi" w:hAnsiTheme="minorHAnsi" w:cstheme="minorHAnsi"/>
          <w:szCs w:val="20"/>
        </w:rPr>
        <w:t>A felony violation of a protective order</w:t>
      </w:r>
      <w:bookmarkEnd w:id="142"/>
    </w:p>
    <w:p w14:paraId="2E3F265C"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43" w:name="_Toc77664162"/>
      <w:r w:rsidRPr="00C67DDA">
        <w:rPr>
          <w:rFonts w:asciiTheme="minorHAnsi" w:hAnsiTheme="minorHAnsi" w:cstheme="minorHAnsi"/>
          <w:szCs w:val="20"/>
        </w:rPr>
        <w:t>Aggravated murder</w:t>
      </w:r>
      <w:bookmarkEnd w:id="143"/>
    </w:p>
    <w:p w14:paraId="47AF6CD7"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44" w:name="_Toc77664163"/>
      <w:r w:rsidRPr="00C67DDA">
        <w:rPr>
          <w:rFonts w:asciiTheme="minorHAnsi" w:hAnsiTheme="minorHAnsi" w:cstheme="minorHAnsi"/>
          <w:szCs w:val="20"/>
        </w:rPr>
        <w:t>First or second degree murder</w:t>
      </w:r>
      <w:bookmarkEnd w:id="144"/>
    </w:p>
    <w:p w14:paraId="2FEF50A5"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45" w:name="_Toc77664164"/>
      <w:r w:rsidRPr="00C67DDA">
        <w:rPr>
          <w:rFonts w:asciiTheme="minorHAnsi" w:hAnsiTheme="minorHAnsi" w:cstheme="minorHAnsi"/>
          <w:szCs w:val="20"/>
        </w:rPr>
        <w:t>Murder of a pregnant woman</w:t>
      </w:r>
      <w:bookmarkEnd w:id="145"/>
    </w:p>
    <w:p w14:paraId="0AF589EF"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46" w:name="_Toc77664165"/>
      <w:r w:rsidRPr="00C67DDA">
        <w:rPr>
          <w:rFonts w:asciiTheme="minorHAnsi" w:hAnsiTheme="minorHAnsi" w:cstheme="minorHAnsi"/>
          <w:szCs w:val="20"/>
        </w:rPr>
        <w:t>Killing a fetus</w:t>
      </w:r>
      <w:bookmarkEnd w:id="146"/>
    </w:p>
    <w:p w14:paraId="08B94DF3"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47" w:name="_Toc77664166"/>
      <w:r w:rsidRPr="00C67DDA">
        <w:rPr>
          <w:rFonts w:asciiTheme="minorHAnsi" w:hAnsiTheme="minorHAnsi" w:cstheme="minorHAnsi"/>
          <w:szCs w:val="20"/>
        </w:rPr>
        <w:t>Felony homicide</w:t>
      </w:r>
      <w:bookmarkEnd w:id="147"/>
    </w:p>
    <w:p w14:paraId="47F018A0"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48" w:name="_Toc77664167"/>
      <w:r w:rsidRPr="00C67DDA">
        <w:rPr>
          <w:rFonts w:asciiTheme="minorHAnsi" w:hAnsiTheme="minorHAnsi" w:cstheme="minorHAnsi"/>
          <w:szCs w:val="20"/>
        </w:rPr>
        <w:t>Voluntary manslaughter</w:t>
      </w:r>
      <w:bookmarkEnd w:id="148"/>
    </w:p>
    <w:p w14:paraId="60ED988D"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49" w:name="_Toc77664168"/>
      <w:r w:rsidRPr="00C67DDA">
        <w:rPr>
          <w:rFonts w:asciiTheme="minorHAnsi" w:hAnsiTheme="minorHAnsi" w:cstheme="minorHAnsi"/>
          <w:szCs w:val="20"/>
        </w:rPr>
        <w:t>Involuntary manslaughter</w:t>
      </w:r>
      <w:bookmarkEnd w:id="149"/>
    </w:p>
    <w:p w14:paraId="16023EAE"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50" w:name="_Toc77664169"/>
      <w:r w:rsidRPr="00C67DDA">
        <w:rPr>
          <w:rFonts w:asciiTheme="minorHAnsi" w:hAnsiTheme="minorHAnsi" w:cstheme="minorHAnsi"/>
          <w:szCs w:val="20"/>
        </w:rPr>
        <w:t>Shooting, stabbing, or wounding with intent to main, disable, disfigure, or kill</w:t>
      </w:r>
      <w:bookmarkEnd w:id="150"/>
    </w:p>
    <w:p w14:paraId="6F2B4A70"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51" w:name="_Toc77664170"/>
      <w:r w:rsidRPr="00C67DDA">
        <w:rPr>
          <w:rFonts w:asciiTheme="minorHAnsi" w:hAnsiTheme="minorHAnsi" w:cstheme="minorHAnsi"/>
          <w:szCs w:val="20"/>
        </w:rPr>
        <w:t>Assault or battery by mob</w:t>
      </w:r>
      <w:bookmarkEnd w:id="151"/>
    </w:p>
    <w:p w14:paraId="6AD3917D"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52" w:name="_Toc77664171"/>
      <w:r w:rsidRPr="00C67DDA">
        <w:rPr>
          <w:rFonts w:asciiTheme="minorHAnsi" w:hAnsiTheme="minorHAnsi" w:cstheme="minorHAnsi"/>
          <w:szCs w:val="20"/>
        </w:rPr>
        <w:t>A felony violation of participation in criminal street gang activity</w:t>
      </w:r>
      <w:bookmarkEnd w:id="152"/>
    </w:p>
    <w:p w14:paraId="51814A57"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53" w:name="_Toc77664172"/>
      <w:r w:rsidRPr="00C67DDA">
        <w:rPr>
          <w:rFonts w:asciiTheme="minorHAnsi" w:hAnsiTheme="minorHAnsi" w:cstheme="minorHAnsi"/>
          <w:szCs w:val="20"/>
        </w:rPr>
        <w:t>A felony violation of recruitment of persons for a criminal street gang</w:t>
      </w:r>
      <w:bookmarkEnd w:id="153"/>
    </w:p>
    <w:p w14:paraId="680DD507"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54" w:name="_Toc77664173"/>
      <w:r w:rsidRPr="00C67DDA">
        <w:rPr>
          <w:rFonts w:asciiTheme="minorHAnsi" w:hAnsiTheme="minorHAnsi" w:cstheme="minorHAnsi"/>
          <w:szCs w:val="20"/>
        </w:rPr>
        <w:t>A felony violation having a sentencing enhancement for gang activity in a gang-free zone</w:t>
      </w:r>
      <w:bookmarkEnd w:id="154"/>
    </w:p>
    <w:p w14:paraId="75B25D2F"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55" w:name="_Toc77664174"/>
      <w:r w:rsidRPr="00C67DDA">
        <w:rPr>
          <w:rFonts w:asciiTheme="minorHAnsi" w:hAnsiTheme="minorHAnsi" w:cstheme="minorHAnsi"/>
          <w:szCs w:val="20"/>
        </w:rPr>
        <w:t>Committing, conspiring, and aiding and abetting acts of terrorism</w:t>
      </w:r>
      <w:bookmarkEnd w:id="155"/>
    </w:p>
    <w:p w14:paraId="56ADC6A3"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56" w:name="_Toc77664175"/>
      <w:r w:rsidRPr="00C67DDA">
        <w:rPr>
          <w:rFonts w:asciiTheme="minorHAnsi" w:hAnsiTheme="minorHAnsi" w:cstheme="minorHAnsi"/>
          <w:szCs w:val="20"/>
        </w:rPr>
        <w:t>Possession, manufacture, or distribution of weapons of terrorism or hoax device</w:t>
      </w:r>
      <w:bookmarkEnd w:id="156"/>
    </w:p>
    <w:p w14:paraId="63AA5113"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57" w:name="_Toc77664176"/>
      <w:r w:rsidRPr="00C67DDA">
        <w:rPr>
          <w:rFonts w:asciiTheme="minorHAnsi" w:hAnsiTheme="minorHAnsi" w:cstheme="minorHAnsi"/>
          <w:szCs w:val="20"/>
        </w:rPr>
        <w:t>Acts of bioterrorism against agricultural crops or animals</w:t>
      </w:r>
      <w:bookmarkEnd w:id="157"/>
    </w:p>
    <w:p w14:paraId="17F53B65"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58" w:name="_Toc77664177"/>
      <w:r w:rsidRPr="00C67DDA">
        <w:rPr>
          <w:rFonts w:asciiTheme="minorHAnsi" w:hAnsiTheme="minorHAnsi" w:cstheme="minorHAnsi"/>
          <w:szCs w:val="20"/>
        </w:rPr>
        <w:t>Abduction or kidnapping</w:t>
      </w:r>
      <w:bookmarkEnd w:id="158"/>
    </w:p>
    <w:p w14:paraId="35F43DFA"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59" w:name="_Toc77664178"/>
      <w:r w:rsidRPr="00C67DDA">
        <w:rPr>
          <w:rFonts w:asciiTheme="minorHAnsi" w:hAnsiTheme="minorHAnsi" w:cstheme="minorHAnsi"/>
          <w:szCs w:val="20"/>
        </w:rPr>
        <w:t>Abduction with intent to extort money or for immoral purpose</w:t>
      </w:r>
      <w:bookmarkEnd w:id="159"/>
    </w:p>
    <w:p w14:paraId="75FA60B5"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60" w:name="_Toc77664179"/>
      <w:r w:rsidRPr="00C67DDA">
        <w:rPr>
          <w:rFonts w:asciiTheme="minorHAnsi" w:hAnsiTheme="minorHAnsi" w:cstheme="minorHAnsi"/>
          <w:szCs w:val="20"/>
        </w:rPr>
        <w:t>Threatening, attempting, or assisting in abduction</w:t>
      </w:r>
      <w:bookmarkEnd w:id="160"/>
    </w:p>
    <w:p w14:paraId="215CE522"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61" w:name="_Toc77664180"/>
      <w:r w:rsidRPr="00C67DDA">
        <w:rPr>
          <w:rFonts w:asciiTheme="minorHAnsi" w:hAnsiTheme="minorHAnsi" w:cstheme="minorHAnsi"/>
          <w:szCs w:val="20"/>
        </w:rPr>
        <w:t>Enticing another into a dwelling with the intent to commit a felony</w:t>
      </w:r>
      <w:bookmarkEnd w:id="161"/>
    </w:p>
    <w:p w14:paraId="03CF1A0E"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62" w:name="_Toc77664181"/>
      <w:r w:rsidRPr="00C67DDA">
        <w:rPr>
          <w:rFonts w:asciiTheme="minorHAnsi" w:hAnsiTheme="minorHAnsi" w:cstheme="minorHAnsi"/>
          <w:szCs w:val="20"/>
        </w:rPr>
        <w:t>Malicious bodily injury to law enforcement, firefighters, search and rescue, or emergency medical services personnel</w:t>
      </w:r>
      <w:bookmarkEnd w:id="162"/>
    </w:p>
    <w:p w14:paraId="3B273040"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63" w:name="_Toc77664182"/>
      <w:r w:rsidRPr="00C67DDA">
        <w:rPr>
          <w:rFonts w:asciiTheme="minorHAnsi" w:hAnsiTheme="minorHAnsi" w:cstheme="minorHAnsi"/>
          <w:szCs w:val="20"/>
        </w:rPr>
        <w:t>Aggravated malicious wounding</w:t>
      </w:r>
      <w:bookmarkEnd w:id="163"/>
    </w:p>
    <w:p w14:paraId="6972E4AF"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64" w:name="_Toc77664183"/>
      <w:r w:rsidRPr="00C67DDA">
        <w:rPr>
          <w:rFonts w:asciiTheme="minorHAnsi" w:hAnsiTheme="minorHAnsi" w:cstheme="minorHAnsi"/>
          <w:szCs w:val="20"/>
        </w:rPr>
        <w:t>Reckless endangerment</w:t>
      </w:r>
      <w:bookmarkEnd w:id="164"/>
    </w:p>
    <w:p w14:paraId="77BBFAD1"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65" w:name="_Toc77664184"/>
      <w:r w:rsidRPr="00C67DDA">
        <w:rPr>
          <w:rFonts w:asciiTheme="minorHAnsi" w:hAnsiTheme="minorHAnsi" w:cstheme="minorHAnsi"/>
          <w:szCs w:val="20"/>
        </w:rPr>
        <w:t>Driving or operating a watercraft while intoxicated in a manner showing a reckless disregard for human life and causing serious bodily injury</w:t>
      </w:r>
      <w:bookmarkEnd w:id="165"/>
    </w:p>
    <w:p w14:paraId="01921DB0"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66" w:name="_Toc77664185"/>
      <w:r w:rsidRPr="00C67DDA">
        <w:rPr>
          <w:rFonts w:asciiTheme="minorHAnsi" w:hAnsiTheme="minorHAnsi" w:cstheme="minorHAnsi"/>
          <w:szCs w:val="20"/>
        </w:rPr>
        <w:t>Strangulation of another</w:t>
      </w:r>
      <w:bookmarkEnd w:id="166"/>
    </w:p>
    <w:p w14:paraId="5D89A2DB"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67" w:name="_Toc77664186"/>
      <w:r w:rsidRPr="00C67DDA">
        <w:rPr>
          <w:rFonts w:asciiTheme="minorHAnsi" w:hAnsiTheme="minorHAnsi" w:cstheme="minorHAnsi"/>
          <w:szCs w:val="20"/>
        </w:rPr>
        <w:t>Malicious bodily injury by fire or caustic substance</w:t>
      </w:r>
      <w:bookmarkEnd w:id="167"/>
    </w:p>
    <w:p w14:paraId="04399510"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68" w:name="_Toc77664187"/>
      <w:r w:rsidRPr="00C67DDA">
        <w:rPr>
          <w:rFonts w:asciiTheme="minorHAnsi" w:hAnsiTheme="minorHAnsi" w:cstheme="minorHAnsi"/>
          <w:szCs w:val="20"/>
        </w:rPr>
        <w:t>Possession of infectious biological substance or radiological agents</w:t>
      </w:r>
      <w:bookmarkEnd w:id="168"/>
    </w:p>
    <w:p w14:paraId="30183C2A"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69" w:name="_Toc77664188"/>
      <w:r w:rsidRPr="00C67DDA">
        <w:rPr>
          <w:rFonts w:asciiTheme="minorHAnsi" w:hAnsiTheme="minorHAnsi" w:cstheme="minorHAnsi"/>
          <w:szCs w:val="20"/>
        </w:rPr>
        <w:t>Shooting, stabbing, cutting, or wounding in committing or attempting a felony</w:t>
      </w:r>
      <w:bookmarkEnd w:id="169"/>
    </w:p>
    <w:p w14:paraId="2CC8D753"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70" w:name="_Toc77664189"/>
      <w:r w:rsidRPr="00C67DDA">
        <w:rPr>
          <w:rFonts w:asciiTheme="minorHAnsi" w:hAnsiTheme="minorHAnsi" w:cstheme="minorHAnsi"/>
          <w:szCs w:val="20"/>
        </w:rPr>
        <w:t>Use or display of a firearm in committing a felony</w:t>
      </w:r>
      <w:bookmarkEnd w:id="170"/>
    </w:p>
    <w:p w14:paraId="2FF94A3E"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71" w:name="_Toc77664190"/>
      <w:r w:rsidRPr="00C67DDA">
        <w:rPr>
          <w:rFonts w:asciiTheme="minorHAnsi" w:hAnsiTheme="minorHAnsi" w:cstheme="minorHAnsi"/>
          <w:szCs w:val="20"/>
        </w:rPr>
        <w:t>Attempted poisoning</w:t>
      </w:r>
      <w:bookmarkEnd w:id="171"/>
    </w:p>
    <w:p w14:paraId="09A2041E"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72" w:name="_Toc77664191"/>
      <w:r w:rsidRPr="00C67DDA">
        <w:rPr>
          <w:rFonts w:asciiTheme="minorHAnsi" w:hAnsiTheme="minorHAnsi" w:cstheme="minorHAnsi"/>
          <w:szCs w:val="20"/>
        </w:rPr>
        <w:t>Adulteration of food, drink, cosmetics, or medicine with intent to injure or kill</w:t>
      </w:r>
      <w:bookmarkEnd w:id="172"/>
    </w:p>
    <w:p w14:paraId="2784B357"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73" w:name="_Toc77664192"/>
      <w:r w:rsidRPr="00C67DDA">
        <w:rPr>
          <w:rFonts w:asciiTheme="minorHAnsi" w:hAnsiTheme="minorHAnsi" w:cstheme="minorHAnsi"/>
          <w:szCs w:val="20"/>
        </w:rPr>
        <w:t>Bodily injury caused by a prisoner, probationer, or parolee</w:t>
      </w:r>
      <w:bookmarkEnd w:id="173"/>
    </w:p>
    <w:p w14:paraId="28E0CC2D"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74" w:name="_Toc77664193"/>
      <w:r w:rsidRPr="00C67DDA">
        <w:rPr>
          <w:rFonts w:asciiTheme="minorHAnsi" w:hAnsiTheme="minorHAnsi" w:cstheme="minorHAnsi"/>
          <w:szCs w:val="20"/>
        </w:rPr>
        <w:t>Hazing</w:t>
      </w:r>
      <w:bookmarkEnd w:id="174"/>
      <w:r w:rsidRPr="00C67DDA">
        <w:rPr>
          <w:rFonts w:asciiTheme="minorHAnsi" w:hAnsiTheme="minorHAnsi" w:cstheme="minorHAnsi"/>
          <w:szCs w:val="20"/>
        </w:rPr>
        <w:t xml:space="preserve"> </w:t>
      </w:r>
    </w:p>
    <w:p w14:paraId="53059D55"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75" w:name="_Toc77664194"/>
      <w:r w:rsidRPr="00C67DDA">
        <w:rPr>
          <w:rFonts w:asciiTheme="minorHAnsi" w:hAnsiTheme="minorHAnsi" w:cstheme="minorHAnsi"/>
          <w:szCs w:val="20"/>
        </w:rPr>
        <w:t>Reckless handling of firearms</w:t>
      </w:r>
      <w:bookmarkEnd w:id="175"/>
    </w:p>
    <w:p w14:paraId="1971AE8E"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76" w:name="_Toc77664195"/>
      <w:r w:rsidRPr="00C67DDA">
        <w:rPr>
          <w:rFonts w:asciiTheme="minorHAnsi" w:hAnsiTheme="minorHAnsi" w:cstheme="minorHAnsi"/>
          <w:szCs w:val="20"/>
        </w:rPr>
        <w:t>Allowing access to firearms by children</w:t>
      </w:r>
      <w:bookmarkEnd w:id="176"/>
    </w:p>
    <w:p w14:paraId="39424DE9"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77" w:name="_Toc77664196"/>
      <w:r w:rsidRPr="00C67DDA">
        <w:rPr>
          <w:rFonts w:asciiTheme="minorHAnsi" w:hAnsiTheme="minorHAnsi" w:cstheme="minorHAnsi"/>
          <w:szCs w:val="20"/>
        </w:rPr>
        <w:lastRenderedPageBreak/>
        <w:t>Assault and battery</w:t>
      </w:r>
      <w:bookmarkEnd w:id="177"/>
    </w:p>
    <w:p w14:paraId="3FB3B2B2"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78" w:name="_Toc77664197"/>
      <w:r w:rsidRPr="00C67DDA">
        <w:rPr>
          <w:rFonts w:asciiTheme="minorHAnsi" w:hAnsiTheme="minorHAnsi" w:cstheme="minorHAnsi"/>
          <w:szCs w:val="20"/>
        </w:rPr>
        <w:t>Pointing lasers at law enforcement personnel</w:t>
      </w:r>
      <w:bookmarkEnd w:id="178"/>
    </w:p>
    <w:p w14:paraId="6BDB2257"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79" w:name="_Toc77664198"/>
      <w:r w:rsidRPr="00C67DDA">
        <w:rPr>
          <w:rFonts w:asciiTheme="minorHAnsi" w:hAnsiTheme="minorHAnsi" w:cstheme="minorHAnsi"/>
          <w:szCs w:val="20"/>
        </w:rPr>
        <w:t>Disarming law enforcement or correctional personnel</w:t>
      </w:r>
      <w:bookmarkEnd w:id="179"/>
    </w:p>
    <w:p w14:paraId="50C14EFA"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80" w:name="_Toc77664199"/>
      <w:r w:rsidRPr="00C67DDA">
        <w:rPr>
          <w:rFonts w:asciiTheme="minorHAnsi" w:hAnsiTheme="minorHAnsi" w:cstheme="minorHAnsi"/>
          <w:szCs w:val="20"/>
        </w:rPr>
        <w:t>Robbery</w:t>
      </w:r>
      <w:bookmarkEnd w:id="180"/>
    </w:p>
    <w:p w14:paraId="22FFB1E7"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81" w:name="_Toc77664200"/>
      <w:r w:rsidRPr="00C67DDA">
        <w:rPr>
          <w:rFonts w:asciiTheme="minorHAnsi" w:hAnsiTheme="minorHAnsi" w:cstheme="minorHAnsi"/>
          <w:szCs w:val="20"/>
        </w:rPr>
        <w:t>Carjacking</w:t>
      </w:r>
      <w:bookmarkEnd w:id="181"/>
    </w:p>
    <w:p w14:paraId="46589FAB"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82" w:name="_Toc77664201"/>
      <w:r w:rsidRPr="00C67DDA">
        <w:rPr>
          <w:rFonts w:asciiTheme="minorHAnsi" w:hAnsiTheme="minorHAnsi" w:cstheme="minorHAnsi"/>
          <w:szCs w:val="20"/>
        </w:rPr>
        <w:t>Extortion</w:t>
      </w:r>
      <w:bookmarkEnd w:id="182"/>
    </w:p>
    <w:p w14:paraId="50F2382A"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83" w:name="_Toc77664202"/>
      <w:r w:rsidRPr="00C67DDA">
        <w:rPr>
          <w:rFonts w:asciiTheme="minorHAnsi" w:hAnsiTheme="minorHAnsi" w:cstheme="minorHAnsi"/>
          <w:szCs w:val="20"/>
        </w:rPr>
        <w:t>Threats of death or bodily injury</w:t>
      </w:r>
      <w:bookmarkEnd w:id="183"/>
    </w:p>
    <w:p w14:paraId="77618350"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84" w:name="_Toc77664203"/>
      <w:r w:rsidRPr="00C67DDA">
        <w:rPr>
          <w:rFonts w:asciiTheme="minorHAnsi" w:hAnsiTheme="minorHAnsi" w:cstheme="minorHAnsi"/>
          <w:szCs w:val="20"/>
        </w:rPr>
        <w:t>A felony violation of stalking</w:t>
      </w:r>
      <w:bookmarkEnd w:id="184"/>
    </w:p>
    <w:p w14:paraId="72F78F04"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85" w:name="_Toc77664204"/>
      <w:r w:rsidRPr="00C67DDA">
        <w:rPr>
          <w:rFonts w:asciiTheme="minorHAnsi" w:hAnsiTheme="minorHAnsi" w:cstheme="minorHAnsi"/>
          <w:szCs w:val="20"/>
        </w:rPr>
        <w:t>Rape</w:t>
      </w:r>
      <w:bookmarkEnd w:id="185"/>
    </w:p>
    <w:p w14:paraId="1E368F81"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86" w:name="_Toc77664205"/>
      <w:r w:rsidRPr="00C67DDA">
        <w:rPr>
          <w:rFonts w:asciiTheme="minorHAnsi" w:hAnsiTheme="minorHAnsi" w:cstheme="minorHAnsi"/>
          <w:szCs w:val="20"/>
        </w:rPr>
        <w:t>Carnal knowledge of a child or minor</w:t>
      </w:r>
      <w:bookmarkEnd w:id="186"/>
    </w:p>
    <w:p w14:paraId="2E2C15DD"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87" w:name="_Toc77664206"/>
      <w:r w:rsidRPr="00C67DDA">
        <w:rPr>
          <w:rFonts w:asciiTheme="minorHAnsi" w:hAnsiTheme="minorHAnsi" w:cstheme="minorHAnsi"/>
          <w:szCs w:val="20"/>
        </w:rPr>
        <w:t>Forcible sodomy</w:t>
      </w:r>
      <w:bookmarkEnd w:id="187"/>
    </w:p>
    <w:p w14:paraId="6C4F9C7E"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88" w:name="_Toc77664207"/>
      <w:r w:rsidRPr="00C67DDA">
        <w:rPr>
          <w:rFonts w:asciiTheme="minorHAnsi" w:hAnsiTheme="minorHAnsi" w:cstheme="minorHAnsi"/>
          <w:szCs w:val="20"/>
        </w:rPr>
        <w:t>Object sexual penetration</w:t>
      </w:r>
      <w:bookmarkEnd w:id="188"/>
    </w:p>
    <w:p w14:paraId="45338C7A"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89" w:name="_Toc77664208"/>
      <w:r w:rsidRPr="00C67DDA">
        <w:rPr>
          <w:rFonts w:asciiTheme="minorHAnsi" w:hAnsiTheme="minorHAnsi" w:cstheme="minorHAnsi"/>
          <w:szCs w:val="20"/>
        </w:rPr>
        <w:t>Aggravated sexual battery</w:t>
      </w:r>
      <w:bookmarkEnd w:id="189"/>
    </w:p>
    <w:p w14:paraId="65A10427"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90" w:name="_Toc77664209"/>
      <w:r w:rsidRPr="00C67DDA">
        <w:rPr>
          <w:rFonts w:asciiTheme="minorHAnsi" w:hAnsiTheme="minorHAnsi" w:cstheme="minorHAnsi"/>
          <w:szCs w:val="20"/>
        </w:rPr>
        <w:t>Sexual battery</w:t>
      </w:r>
      <w:bookmarkEnd w:id="190"/>
    </w:p>
    <w:p w14:paraId="6D293238"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91" w:name="_Toc77664210"/>
      <w:r w:rsidRPr="00C67DDA">
        <w:rPr>
          <w:rFonts w:asciiTheme="minorHAnsi" w:hAnsiTheme="minorHAnsi" w:cstheme="minorHAnsi"/>
          <w:szCs w:val="20"/>
        </w:rPr>
        <w:t>Infected sexual battery</w:t>
      </w:r>
      <w:bookmarkEnd w:id="191"/>
    </w:p>
    <w:p w14:paraId="60787751"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92" w:name="_Toc77664211"/>
      <w:r w:rsidRPr="00C67DDA">
        <w:rPr>
          <w:rFonts w:asciiTheme="minorHAnsi" w:hAnsiTheme="minorHAnsi" w:cstheme="minorHAnsi"/>
          <w:szCs w:val="20"/>
        </w:rPr>
        <w:t>Sexual abuse of a child under 15</w:t>
      </w:r>
      <w:bookmarkEnd w:id="192"/>
    </w:p>
    <w:p w14:paraId="08864AB3"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93" w:name="_Toc77664212"/>
      <w:r w:rsidRPr="00C67DDA">
        <w:rPr>
          <w:rFonts w:asciiTheme="minorHAnsi" w:hAnsiTheme="minorHAnsi" w:cstheme="minorHAnsi"/>
          <w:szCs w:val="20"/>
        </w:rPr>
        <w:t>Attempted rape, forcible sodomy, object sexual penetration, aggravated sexual battery, or sexual battery</w:t>
      </w:r>
      <w:bookmarkEnd w:id="193"/>
    </w:p>
    <w:p w14:paraId="22EC7A90"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94" w:name="_Toc77664213"/>
      <w:r w:rsidRPr="00C67DDA">
        <w:rPr>
          <w:rFonts w:asciiTheme="minorHAnsi" w:hAnsiTheme="minorHAnsi" w:cstheme="minorHAnsi"/>
          <w:szCs w:val="20"/>
        </w:rPr>
        <w:t>Arson</w:t>
      </w:r>
      <w:bookmarkEnd w:id="194"/>
    </w:p>
    <w:p w14:paraId="6526AF5E"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95" w:name="_Toc77664214"/>
      <w:r w:rsidRPr="00C67DDA">
        <w:rPr>
          <w:rFonts w:asciiTheme="minorHAnsi" w:hAnsiTheme="minorHAnsi" w:cstheme="minorHAnsi"/>
          <w:szCs w:val="20"/>
        </w:rPr>
        <w:t>Threats to bomb or damage buildings or means of transportation</w:t>
      </w:r>
      <w:bookmarkEnd w:id="195"/>
    </w:p>
    <w:p w14:paraId="182286D0"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96" w:name="_Toc77664215"/>
      <w:r w:rsidRPr="00C67DDA">
        <w:rPr>
          <w:rFonts w:asciiTheme="minorHAnsi" w:hAnsiTheme="minorHAnsi" w:cstheme="minorHAnsi"/>
          <w:szCs w:val="20"/>
        </w:rPr>
        <w:t>Manufacture, possession, or use of a fire bomb or explosive materials or devices</w:t>
      </w:r>
      <w:bookmarkEnd w:id="196"/>
    </w:p>
    <w:p w14:paraId="7F9A8EFC"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97" w:name="_Toc77664216"/>
      <w:r w:rsidRPr="00C67DDA">
        <w:rPr>
          <w:rFonts w:asciiTheme="minorHAnsi" w:hAnsiTheme="minorHAnsi" w:cstheme="minorHAnsi"/>
          <w:szCs w:val="20"/>
        </w:rPr>
        <w:t>A felony violation of discharging firearms within or at a building or dwelling house</w:t>
      </w:r>
      <w:bookmarkEnd w:id="197"/>
    </w:p>
    <w:p w14:paraId="676C46F1"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98" w:name="_Toc77664217"/>
      <w:r w:rsidRPr="00C67DDA">
        <w:rPr>
          <w:rFonts w:asciiTheme="minorHAnsi" w:hAnsiTheme="minorHAnsi" w:cstheme="minorHAnsi"/>
          <w:szCs w:val="20"/>
        </w:rPr>
        <w:t>A felony violation of willfully discharging firearms in public places</w:t>
      </w:r>
      <w:bookmarkEnd w:id="198"/>
    </w:p>
    <w:p w14:paraId="3FEA6CE2"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199" w:name="_Toc77664218"/>
      <w:r w:rsidRPr="00C67DDA">
        <w:rPr>
          <w:rFonts w:asciiTheme="minorHAnsi" w:hAnsiTheme="minorHAnsi" w:cstheme="minorHAnsi"/>
          <w:szCs w:val="20"/>
        </w:rPr>
        <w:t>A felony violation of setting a spring gun or other deadly weapon</w:t>
      </w:r>
      <w:bookmarkEnd w:id="199"/>
    </w:p>
    <w:p w14:paraId="1F5FF212"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200" w:name="_Toc77664219"/>
      <w:r w:rsidRPr="00C67DDA">
        <w:rPr>
          <w:rFonts w:asciiTheme="minorHAnsi" w:hAnsiTheme="minorHAnsi" w:cstheme="minorHAnsi"/>
          <w:szCs w:val="20"/>
        </w:rPr>
        <w:t>A felony violation of pointing, holding, or brandishing a firearm, air or gas operated weapon, or object similar in appearance</w:t>
      </w:r>
      <w:bookmarkEnd w:id="200"/>
    </w:p>
    <w:p w14:paraId="3ED65975"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201" w:name="_Toc77664220"/>
      <w:r w:rsidRPr="00C67DDA">
        <w:rPr>
          <w:rFonts w:asciiTheme="minorHAnsi" w:hAnsiTheme="minorHAnsi" w:cstheme="minorHAnsi"/>
          <w:szCs w:val="20"/>
        </w:rPr>
        <w:t>A felony violation of brandishing a machete or bladed weapon with intent to intimidate</w:t>
      </w:r>
      <w:bookmarkEnd w:id="201"/>
    </w:p>
    <w:p w14:paraId="4032AAD5"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202" w:name="_Toc77664221"/>
      <w:r w:rsidRPr="00C67DDA">
        <w:rPr>
          <w:rFonts w:asciiTheme="minorHAnsi" w:hAnsiTheme="minorHAnsi" w:cstheme="minorHAnsi"/>
          <w:szCs w:val="20"/>
        </w:rPr>
        <w:t>A felony violation of shooting from a vehicle to endanger persons</w:t>
      </w:r>
      <w:bookmarkEnd w:id="202"/>
    </w:p>
    <w:p w14:paraId="72D0723C"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203" w:name="_Toc77664222"/>
      <w:r w:rsidRPr="00C67DDA">
        <w:rPr>
          <w:rFonts w:asciiTheme="minorHAnsi" w:hAnsiTheme="minorHAnsi" w:cstheme="minorHAnsi"/>
          <w:szCs w:val="20"/>
        </w:rPr>
        <w:t>A felony violation of wearing body armor while committing a crime</w:t>
      </w:r>
      <w:bookmarkEnd w:id="203"/>
    </w:p>
    <w:p w14:paraId="41BB653A"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204" w:name="_Toc77664223"/>
      <w:r w:rsidRPr="00C67DDA">
        <w:rPr>
          <w:rFonts w:asciiTheme="minorHAnsi" w:hAnsiTheme="minorHAnsi" w:cstheme="minorHAnsi"/>
          <w:szCs w:val="20"/>
        </w:rPr>
        <w:t>Use of machine gun for a crime of violence or aggressive purpose,</w:t>
      </w:r>
      <w:bookmarkEnd w:id="204"/>
      <w:r w:rsidRPr="00C67DDA">
        <w:rPr>
          <w:rFonts w:asciiTheme="minorHAnsi" w:hAnsiTheme="minorHAnsi" w:cstheme="minorHAnsi"/>
          <w:szCs w:val="20"/>
        </w:rPr>
        <w:t xml:space="preserve"> </w:t>
      </w:r>
    </w:p>
    <w:p w14:paraId="4D273E9B"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205" w:name="_Toc77664224"/>
      <w:r w:rsidRPr="00C67DDA">
        <w:rPr>
          <w:rFonts w:asciiTheme="minorHAnsi" w:hAnsiTheme="minorHAnsi" w:cstheme="minorHAnsi"/>
          <w:szCs w:val="20"/>
        </w:rPr>
        <w:t>Possession or use of a sawed-off shotgun or rifle</w:t>
      </w:r>
      <w:bookmarkEnd w:id="205"/>
    </w:p>
    <w:p w14:paraId="7599A6A8"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206" w:name="_Toc77664225"/>
      <w:r w:rsidRPr="00C67DDA">
        <w:rPr>
          <w:rFonts w:asciiTheme="minorHAnsi" w:hAnsiTheme="minorHAnsi" w:cstheme="minorHAnsi"/>
          <w:szCs w:val="20"/>
        </w:rPr>
        <w:t>Possession of a firearm while in possession of controlled substance</w:t>
      </w:r>
      <w:bookmarkEnd w:id="206"/>
    </w:p>
    <w:p w14:paraId="229B7FE2"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207" w:name="_Toc77664226"/>
      <w:r w:rsidRPr="00C67DDA">
        <w:rPr>
          <w:rFonts w:asciiTheme="minorHAnsi" w:hAnsiTheme="minorHAnsi" w:cstheme="minorHAnsi"/>
          <w:szCs w:val="20"/>
        </w:rPr>
        <w:t>Failing to secure medical attention for an injured child</w:t>
      </w:r>
      <w:bookmarkEnd w:id="207"/>
    </w:p>
    <w:p w14:paraId="4285B687"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208" w:name="_Toc77664227"/>
      <w:r w:rsidRPr="00C67DDA">
        <w:rPr>
          <w:rFonts w:asciiTheme="minorHAnsi" w:hAnsiTheme="minorHAnsi" w:cstheme="minorHAnsi"/>
          <w:szCs w:val="20"/>
        </w:rPr>
        <w:t>Taking, encouraging, or detaining a person for prostitution or human trafficking</w:t>
      </w:r>
      <w:bookmarkEnd w:id="208"/>
    </w:p>
    <w:p w14:paraId="1EB82014"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209" w:name="_Toc77664228"/>
      <w:r w:rsidRPr="00C67DDA">
        <w:rPr>
          <w:rFonts w:asciiTheme="minorHAnsi" w:hAnsiTheme="minorHAnsi" w:cstheme="minorHAnsi"/>
          <w:szCs w:val="20"/>
        </w:rPr>
        <w:t>Receiving money for procuring persons or from prostitution</w:t>
      </w:r>
      <w:bookmarkEnd w:id="209"/>
    </w:p>
    <w:p w14:paraId="18B35A3D"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210" w:name="_Toc77664229"/>
      <w:r w:rsidRPr="00C67DDA">
        <w:rPr>
          <w:rFonts w:asciiTheme="minorHAnsi" w:hAnsiTheme="minorHAnsi" w:cstheme="minorHAnsi"/>
          <w:szCs w:val="20"/>
        </w:rPr>
        <w:t>Commercial sex trafficking</w:t>
      </w:r>
      <w:bookmarkEnd w:id="210"/>
    </w:p>
    <w:p w14:paraId="339987C4"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211" w:name="_Toc77664230"/>
      <w:r w:rsidRPr="00C67DDA">
        <w:rPr>
          <w:rFonts w:asciiTheme="minorHAnsi" w:hAnsiTheme="minorHAnsi" w:cstheme="minorHAnsi"/>
          <w:szCs w:val="20"/>
        </w:rPr>
        <w:t>Incest</w:t>
      </w:r>
      <w:bookmarkEnd w:id="211"/>
    </w:p>
    <w:p w14:paraId="23FA271F"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212" w:name="_Toc77664231"/>
      <w:r w:rsidRPr="00C67DDA">
        <w:rPr>
          <w:rFonts w:asciiTheme="minorHAnsi" w:hAnsiTheme="minorHAnsi" w:cstheme="minorHAnsi"/>
          <w:szCs w:val="20"/>
        </w:rPr>
        <w:t>Abuse and neglect of incapacitated adults</w:t>
      </w:r>
      <w:bookmarkEnd w:id="212"/>
    </w:p>
    <w:p w14:paraId="4EBB9D96"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213" w:name="_Toc77664232"/>
      <w:r w:rsidRPr="00C67DDA">
        <w:rPr>
          <w:rFonts w:asciiTheme="minorHAnsi" w:hAnsiTheme="minorHAnsi" w:cstheme="minorHAnsi"/>
          <w:szCs w:val="20"/>
        </w:rPr>
        <w:t>Indecent liberties with children</w:t>
      </w:r>
      <w:bookmarkEnd w:id="213"/>
    </w:p>
    <w:p w14:paraId="0E996EB8"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214" w:name="_Toc77664233"/>
      <w:r w:rsidRPr="00C67DDA">
        <w:rPr>
          <w:rFonts w:asciiTheme="minorHAnsi" w:hAnsiTheme="minorHAnsi" w:cstheme="minorHAnsi"/>
          <w:szCs w:val="20"/>
        </w:rPr>
        <w:t>Sex offenses prohibiting proximity to children or entering or working on school property</w:t>
      </w:r>
      <w:bookmarkEnd w:id="214"/>
    </w:p>
    <w:p w14:paraId="2F39398C"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215" w:name="_Toc77664234"/>
      <w:r w:rsidRPr="00C67DDA">
        <w:rPr>
          <w:rFonts w:asciiTheme="minorHAnsi" w:hAnsiTheme="minorHAnsi" w:cstheme="minorHAnsi"/>
          <w:szCs w:val="20"/>
        </w:rPr>
        <w:lastRenderedPageBreak/>
        <w:t>Abuse and neglect of children</w:t>
      </w:r>
      <w:bookmarkEnd w:id="215"/>
    </w:p>
    <w:p w14:paraId="41618C3F"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216" w:name="_Toc77664235"/>
      <w:r w:rsidRPr="00C67DDA">
        <w:rPr>
          <w:rFonts w:asciiTheme="minorHAnsi" w:hAnsiTheme="minorHAnsi" w:cstheme="minorHAnsi"/>
          <w:szCs w:val="20"/>
        </w:rPr>
        <w:t>Child pornography</w:t>
      </w:r>
      <w:bookmarkEnd w:id="216"/>
    </w:p>
    <w:p w14:paraId="564E254D"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217" w:name="_Toc77664236"/>
      <w:r w:rsidRPr="00C67DDA">
        <w:rPr>
          <w:rFonts w:asciiTheme="minorHAnsi" w:hAnsiTheme="minorHAnsi" w:cstheme="minorHAnsi"/>
          <w:szCs w:val="20"/>
        </w:rPr>
        <w:t>Unlawful creation, dissemination, or sale of an obscene image of another</w:t>
      </w:r>
      <w:bookmarkEnd w:id="217"/>
    </w:p>
    <w:p w14:paraId="0EF9E1B4"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218" w:name="_Toc77664237"/>
      <w:r w:rsidRPr="00C67DDA">
        <w:rPr>
          <w:rFonts w:asciiTheme="minorHAnsi" w:hAnsiTheme="minorHAnsi" w:cstheme="minorHAnsi"/>
          <w:szCs w:val="20"/>
        </w:rPr>
        <w:t>A felony violation of rioting</w:t>
      </w:r>
      <w:bookmarkEnd w:id="218"/>
    </w:p>
    <w:p w14:paraId="23546AFE"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219" w:name="_Toc77664238"/>
      <w:r w:rsidRPr="00C67DDA">
        <w:rPr>
          <w:rFonts w:asciiTheme="minorHAnsi" w:hAnsiTheme="minorHAnsi" w:cstheme="minorHAnsi"/>
          <w:szCs w:val="20"/>
        </w:rPr>
        <w:t>A felony violation of unlawful assembly</w:t>
      </w:r>
      <w:bookmarkEnd w:id="219"/>
    </w:p>
    <w:p w14:paraId="78995961"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220" w:name="_Toc77664239"/>
      <w:r w:rsidRPr="00C67DDA">
        <w:rPr>
          <w:rFonts w:asciiTheme="minorHAnsi" w:hAnsiTheme="minorHAnsi" w:cstheme="minorHAnsi"/>
          <w:szCs w:val="20"/>
        </w:rPr>
        <w:t>Conspiracy or incitement to riot</w:t>
      </w:r>
      <w:bookmarkEnd w:id="220"/>
    </w:p>
    <w:p w14:paraId="2E06C68A"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221" w:name="_Toc77664240"/>
      <w:r w:rsidRPr="00C67DDA">
        <w:rPr>
          <w:rFonts w:asciiTheme="minorHAnsi" w:hAnsiTheme="minorHAnsi" w:cstheme="minorHAnsi"/>
          <w:szCs w:val="20"/>
        </w:rPr>
        <w:t>Injury to persons or property by persons unlawfully or riotously assembled</w:t>
      </w:r>
      <w:bookmarkEnd w:id="221"/>
    </w:p>
    <w:p w14:paraId="54FB6FFA"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222" w:name="_Toc77664241"/>
      <w:r w:rsidRPr="00C67DDA">
        <w:rPr>
          <w:rFonts w:asciiTheme="minorHAnsi" w:hAnsiTheme="minorHAnsi" w:cstheme="minorHAnsi"/>
          <w:szCs w:val="20"/>
        </w:rPr>
        <w:t>Burning cross or object with intent to intimidate</w:t>
      </w:r>
      <w:bookmarkEnd w:id="222"/>
    </w:p>
    <w:p w14:paraId="4D03AD79"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223" w:name="_Toc77664242"/>
      <w:r w:rsidRPr="00C67DDA">
        <w:rPr>
          <w:rFonts w:asciiTheme="minorHAnsi" w:hAnsiTheme="minorHAnsi" w:cstheme="minorHAnsi"/>
          <w:szCs w:val="20"/>
        </w:rPr>
        <w:t>Placing swatstika with intent to intimidate</w:t>
      </w:r>
      <w:bookmarkEnd w:id="223"/>
    </w:p>
    <w:p w14:paraId="2122EB20"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224" w:name="_Toc77664243"/>
      <w:r w:rsidRPr="00C67DDA">
        <w:rPr>
          <w:rFonts w:asciiTheme="minorHAnsi" w:hAnsiTheme="minorHAnsi" w:cstheme="minorHAnsi"/>
          <w:szCs w:val="20"/>
        </w:rPr>
        <w:t>Displaying noose with intent to intimidate</w:t>
      </w:r>
      <w:bookmarkEnd w:id="224"/>
    </w:p>
    <w:p w14:paraId="53A3013E"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225" w:name="_Toc77664244"/>
      <w:r w:rsidRPr="00C67DDA">
        <w:rPr>
          <w:rFonts w:asciiTheme="minorHAnsi" w:hAnsiTheme="minorHAnsi" w:cstheme="minorHAnsi"/>
          <w:szCs w:val="20"/>
        </w:rPr>
        <w:t>Paramilitary activity</w:t>
      </w:r>
      <w:bookmarkEnd w:id="225"/>
    </w:p>
    <w:p w14:paraId="2F738077"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226" w:name="_Toc77664245"/>
      <w:r w:rsidRPr="00C67DDA">
        <w:rPr>
          <w:rFonts w:asciiTheme="minorHAnsi" w:hAnsiTheme="minorHAnsi" w:cstheme="minorHAnsi"/>
          <w:szCs w:val="20"/>
        </w:rPr>
        <w:t>Failing to register as a sex offender or providing false information</w:t>
      </w:r>
      <w:bookmarkEnd w:id="226"/>
    </w:p>
    <w:p w14:paraId="7D142001"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227" w:name="_Toc77664246"/>
      <w:r w:rsidRPr="00C67DDA">
        <w:rPr>
          <w:rFonts w:asciiTheme="minorHAnsi" w:hAnsiTheme="minorHAnsi" w:cstheme="minorHAnsi"/>
          <w:szCs w:val="20"/>
        </w:rPr>
        <w:t>Delivery of drugs or firearms to prisoners</w:t>
      </w:r>
      <w:bookmarkEnd w:id="227"/>
    </w:p>
    <w:p w14:paraId="081CD136"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228" w:name="_Toc77664247"/>
      <w:r w:rsidRPr="00C67DDA">
        <w:rPr>
          <w:rFonts w:asciiTheme="minorHAnsi" w:hAnsiTheme="minorHAnsi" w:cstheme="minorHAnsi"/>
          <w:szCs w:val="20"/>
        </w:rPr>
        <w:t>Escape from jail, custody, or juvenile facility</w:t>
      </w:r>
      <w:bookmarkEnd w:id="228"/>
    </w:p>
    <w:p w14:paraId="5492A80F"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229" w:name="_Toc77664248"/>
      <w:r w:rsidRPr="00C67DDA">
        <w:rPr>
          <w:rFonts w:asciiTheme="minorHAnsi" w:hAnsiTheme="minorHAnsi" w:cstheme="minorHAnsi"/>
          <w:szCs w:val="20"/>
        </w:rPr>
        <w:t>Certain crimes committed while in jail, custody, or juvenile facility</w:t>
      </w:r>
      <w:bookmarkEnd w:id="229"/>
    </w:p>
    <w:p w14:paraId="19461E12"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230" w:name="_Toc77664249"/>
      <w:r w:rsidRPr="00C67DDA">
        <w:rPr>
          <w:rFonts w:asciiTheme="minorHAnsi" w:hAnsiTheme="minorHAnsi" w:cstheme="minorHAnsi"/>
          <w:szCs w:val="20"/>
        </w:rPr>
        <w:t>Treason</w:t>
      </w:r>
      <w:bookmarkEnd w:id="230"/>
    </w:p>
    <w:p w14:paraId="31FC4B1E"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231" w:name="_Toc77664250"/>
      <w:r w:rsidRPr="00C67DDA">
        <w:rPr>
          <w:rFonts w:asciiTheme="minorHAnsi" w:hAnsiTheme="minorHAnsi" w:cstheme="minorHAnsi"/>
          <w:szCs w:val="20"/>
        </w:rPr>
        <w:t>Advocacy of change in government by force, violence, or unlawful means</w:t>
      </w:r>
      <w:bookmarkEnd w:id="231"/>
    </w:p>
    <w:p w14:paraId="36DA88AE"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232" w:name="_Toc77664251"/>
      <w:r w:rsidRPr="00C67DDA">
        <w:rPr>
          <w:rFonts w:asciiTheme="minorHAnsi" w:hAnsiTheme="minorHAnsi" w:cstheme="minorHAnsi"/>
          <w:szCs w:val="20"/>
        </w:rPr>
        <w:t>Conspiring to incite race insurrection</w:t>
      </w:r>
      <w:bookmarkEnd w:id="232"/>
      <w:r w:rsidRPr="00C67DDA">
        <w:rPr>
          <w:rFonts w:asciiTheme="minorHAnsi" w:hAnsiTheme="minorHAnsi" w:cstheme="minorHAnsi"/>
          <w:szCs w:val="20"/>
        </w:rPr>
        <w:t xml:space="preserve"> </w:t>
      </w:r>
    </w:p>
    <w:p w14:paraId="78BA3953"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233" w:name="_Toc77664252"/>
      <w:r w:rsidRPr="00C67DDA">
        <w:rPr>
          <w:rFonts w:asciiTheme="minorHAnsi" w:hAnsiTheme="minorHAnsi" w:cstheme="minorHAnsi"/>
          <w:szCs w:val="20"/>
        </w:rPr>
        <w:t>Any felony violation of burglary</w:t>
      </w:r>
      <w:bookmarkEnd w:id="233"/>
    </w:p>
    <w:p w14:paraId="1B36153F"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234" w:name="_Toc77664253"/>
      <w:r w:rsidRPr="00C67DDA">
        <w:rPr>
          <w:rFonts w:asciiTheme="minorHAnsi" w:hAnsiTheme="minorHAnsi" w:cstheme="minorHAnsi"/>
          <w:szCs w:val="20"/>
        </w:rPr>
        <w:t>Any felony violation of entering a dwelling with intent to commit murder, rape, robbery, or arson</w:t>
      </w:r>
      <w:bookmarkEnd w:id="234"/>
    </w:p>
    <w:p w14:paraId="04D9E18A"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235" w:name="_Toc77664254"/>
      <w:r w:rsidRPr="00C67DDA">
        <w:rPr>
          <w:rFonts w:asciiTheme="minorHAnsi" w:hAnsiTheme="minorHAnsi" w:cstheme="minorHAnsi"/>
          <w:szCs w:val="20"/>
        </w:rPr>
        <w:t>Any felony violation of entering a dwelling with intent to commit larceny, assault and battery, or another felony</w:t>
      </w:r>
      <w:bookmarkEnd w:id="235"/>
    </w:p>
    <w:p w14:paraId="35AE21D5"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236" w:name="_Toc77664255"/>
      <w:r w:rsidRPr="00C67DDA">
        <w:rPr>
          <w:rFonts w:asciiTheme="minorHAnsi" w:hAnsiTheme="minorHAnsi" w:cstheme="minorHAnsi"/>
          <w:szCs w:val="20"/>
        </w:rPr>
        <w:t>Any felony violation of entering a dwelling with intent to commit a misdemeanor</w:t>
      </w:r>
      <w:bookmarkEnd w:id="236"/>
    </w:p>
    <w:p w14:paraId="7454B2C8"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237" w:name="_Toc77664256"/>
      <w:r w:rsidRPr="00C67DDA">
        <w:rPr>
          <w:rFonts w:asciiTheme="minorHAnsi" w:hAnsiTheme="minorHAnsi" w:cstheme="minorHAnsi"/>
          <w:szCs w:val="20"/>
        </w:rPr>
        <w:t>Any felony violation of entering a bank armed with intent to commit larceny</w:t>
      </w:r>
      <w:bookmarkEnd w:id="237"/>
    </w:p>
    <w:p w14:paraId="705B8AA7"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238" w:name="_Toc77664257"/>
      <w:r w:rsidRPr="00C67DDA">
        <w:rPr>
          <w:rFonts w:asciiTheme="minorHAnsi" w:hAnsiTheme="minorHAnsi" w:cstheme="minorHAnsi"/>
          <w:szCs w:val="20"/>
        </w:rPr>
        <w:t>Any felony violation of possession of burglar’s tools</w:t>
      </w:r>
      <w:bookmarkEnd w:id="238"/>
    </w:p>
    <w:p w14:paraId="02E32D5F" w14:textId="77777777" w:rsidR="005B02BA" w:rsidRPr="00C67DDA" w:rsidRDefault="005B02BA" w:rsidP="00C67DDA">
      <w:pPr>
        <w:pStyle w:val="ListParagraph"/>
        <w:numPr>
          <w:ilvl w:val="0"/>
          <w:numId w:val="62"/>
        </w:numPr>
        <w:spacing w:before="40" w:after="40" w:line="240" w:lineRule="auto"/>
        <w:ind w:left="900"/>
        <w:contextualSpacing w:val="0"/>
        <w:jc w:val="left"/>
        <w:rPr>
          <w:rFonts w:asciiTheme="minorHAnsi" w:hAnsiTheme="minorHAnsi" w:cstheme="minorHAnsi"/>
          <w:szCs w:val="20"/>
        </w:rPr>
      </w:pPr>
      <w:bookmarkStart w:id="239" w:name="_Toc77664258"/>
      <w:r w:rsidRPr="00C67DDA">
        <w:rPr>
          <w:rFonts w:asciiTheme="minorHAnsi" w:hAnsiTheme="minorHAnsi" w:cstheme="minorHAnsi"/>
          <w:szCs w:val="20"/>
        </w:rPr>
        <w:t>Any felony violation of possession of controlled substances</w:t>
      </w:r>
      <w:bookmarkEnd w:id="239"/>
    </w:p>
    <w:p w14:paraId="60503CFF" w14:textId="77777777" w:rsidR="005B02BA" w:rsidRPr="00C67DDA" w:rsidRDefault="005B02BA" w:rsidP="00C67DDA">
      <w:pPr>
        <w:pStyle w:val="ListParagraph"/>
        <w:numPr>
          <w:ilvl w:val="0"/>
          <w:numId w:val="62"/>
        </w:numPr>
        <w:spacing w:before="40" w:after="120" w:line="240" w:lineRule="auto"/>
        <w:ind w:left="900"/>
        <w:contextualSpacing w:val="0"/>
        <w:jc w:val="left"/>
        <w:rPr>
          <w:rFonts w:asciiTheme="minorHAnsi" w:hAnsiTheme="minorHAnsi" w:cstheme="minorHAnsi"/>
          <w:szCs w:val="20"/>
        </w:rPr>
      </w:pPr>
      <w:bookmarkStart w:id="240" w:name="_Toc77664259"/>
      <w:r w:rsidRPr="00C67DDA">
        <w:rPr>
          <w:rFonts w:asciiTheme="minorHAnsi" w:hAnsiTheme="minorHAnsi" w:cstheme="minorHAnsi"/>
          <w:szCs w:val="20"/>
        </w:rPr>
        <w:t>Any offense requiring registration with the Sex Offender and Crimes Against Minors Registry</w:t>
      </w:r>
      <w:bookmarkEnd w:id="240"/>
    </w:p>
    <w:p w14:paraId="34818D04" w14:textId="77777777" w:rsidR="005B02BA" w:rsidRPr="005B02BA" w:rsidRDefault="005B02BA" w:rsidP="00C67DDA">
      <w:pPr>
        <w:spacing w:line="240" w:lineRule="auto"/>
        <w:jc w:val="left"/>
        <w:rPr>
          <w:rFonts w:asciiTheme="minorHAnsi" w:hAnsiTheme="minorHAnsi" w:cstheme="minorHAnsi"/>
        </w:rPr>
      </w:pPr>
      <w:r w:rsidRPr="005B02BA">
        <w:rPr>
          <w:rFonts w:asciiTheme="minorHAnsi" w:hAnsiTheme="minorHAnsi" w:cstheme="minorHAnsi"/>
        </w:rPr>
        <w:t>A Level 1 offense does not necessarily bar hiring or employment if the offense was (1) punishable as a misdemeanor, (2) does not involve abuse or neglect, and (3) five (5) years or more have elapsed since the conviction.  In such cases, the offense must be assessed as set forth below.</w:t>
      </w:r>
    </w:p>
    <w:p w14:paraId="690BA865" w14:textId="77777777" w:rsidR="005B02BA" w:rsidRPr="00123B23" w:rsidRDefault="005B02BA" w:rsidP="005B02BA">
      <w:pPr>
        <w:spacing w:before="120" w:line="240" w:lineRule="auto"/>
        <w:jc w:val="left"/>
        <w:rPr>
          <w:rFonts w:asciiTheme="minorHAnsi" w:hAnsiTheme="minorHAnsi" w:cstheme="minorHAnsi"/>
          <w:szCs w:val="20"/>
          <w:u w:val="single"/>
        </w:rPr>
      </w:pPr>
      <w:r w:rsidRPr="005B02BA">
        <w:rPr>
          <w:rFonts w:asciiTheme="minorHAnsi" w:hAnsiTheme="minorHAnsi" w:cstheme="minorHAnsi"/>
        </w:rPr>
        <w:t>Any convictions or offenses not listed in Level 1 require</w:t>
      </w:r>
      <w:r w:rsidRPr="005B02BA" w:rsidDel="00E149E6">
        <w:rPr>
          <w:rFonts w:asciiTheme="minorHAnsi" w:hAnsiTheme="minorHAnsi" w:cstheme="minorHAnsi"/>
        </w:rPr>
        <w:t xml:space="preserve"> </w:t>
      </w:r>
      <w:r w:rsidRPr="005B02BA">
        <w:rPr>
          <w:rFonts w:asciiTheme="minorHAnsi" w:hAnsiTheme="minorHAnsi" w:cstheme="minorHAnsi"/>
        </w:rPr>
        <w:t>consultation with Human Resources before denying employment.  Any denial of employment, or other adverse employment action, based on an individual’s prior criminal conviction must be made pursuant to an individualized assessment of the risk presented by the conviction, including: (1) the nature of the offense, (2) the time that</w:t>
      </w:r>
      <w:r w:rsidRPr="00123B23">
        <w:rPr>
          <w:rFonts w:asciiTheme="minorHAnsi" w:hAnsiTheme="minorHAnsi" w:cstheme="minorHAnsi"/>
          <w:szCs w:val="20"/>
        </w:rPr>
        <w:t xml:space="preserve"> has passed since the offense, (3) the individual’s employment history before and after the offense and any period of incarceration, (4) the duties of the job being sought, (5) any character or employment references provided, and (6) any other evidence of the individual’s rehabilitation since the conviction.</w:t>
      </w:r>
    </w:p>
    <w:p w14:paraId="7F481D24" w14:textId="77777777" w:rsidR="005B02BA" w:rsidRDefault="005B02BA" w:rsidP="005B02BA">
      <w:pPr>
        <w:spacing w:before="120" w:line="240" w:lineRule="auto"/>
        <w:jc w:val="left"/>
        <w:rPr>
          <w:rFonts w:asciiTheme="minorHAnsi" w:hAnsiTheme="minorHAnsi" w:cstheme="minorHAnsi"/>
          <w:szCs w:val="20"/>
        </w:rPr>
      </w:pPr>
      <w:r w:rsidRPr="00147048">
        <w:rPr>
          <w:rFonts w:asciiTheme="minorHAnsi" w:hAnsiTheme="minorHAnsi" w:cstheme="minorHAnsi"/>
          <w:szCs w:val="20"/>
        </w:rPr>
        <w:t xml:space="preserve">No written policy cannot be all-inclusive and cover all situations. In the event that an applicant is convicted of a serious crime not listed above, the decision will rest with the CEO. </w:t>
      </w:r>
    </w:p>
    <w:p w14:paraId="0C92EC8F" w14:textId="77777777" w:rsidR="005B02BA" w:rsidRDefault="005B02BA" w:rsidP="005B02BA">
      <w:pPr>
        <w:spacing w:before="120" w:line="240" w:lineRule="auto"/>
        <w:jc w:val="left"/>
        <w:rPr>
          <w:rFonts w:asciiTheme="minorHAnsi" w:hAnsiTheme="minorHAnsi" w:cstheme="minorHAnsi"/>
          <w:szCs w:val="20"/>
        </w:rPr>
      </w:pPr>
      <w:r>
        <w:rPr>
          <w:rFonts w:asciiTheme="minorHAnsi" w:hAnsiTheme="minorHAnsi" w:cstheme="minorHAnsi"/>
          <w:szCs w:val="20"/>
        </w:rPr>
        <w:lastRenderedPageBreak/>
        <w:t>Any applicant denied employment because of convictions appearing on the applicant’s criminal record report shall be provided a copy of the report.  Criminal record reports shall be maintained as confidential in a locked file, with no further dissemination other than as may be required to comply with an express requirement of law for such dissemination.</w:t>
      </w:r>
    </w:p>
    <w:p w14:paraId="7B89F4CD" w14:textId="77777777" w:rsidR="005B02BA" w:rsidRDefault="005B02BA" w:rsidP="005B02BA">
      <w:pPr>
        <w:spacing w:before="120" w:line="240" w:lineRule="auto"/>
        <w:jc w:val="left"/>
        <w:rPr>
          <w:rFonts w:asciiTheme="minorHAnsi" w:hAnsiTheme="minorHAnsi" w:cstheme="minorHAnsi"/>
          <w:szCs w:val="20"/>
        </w:rPr>
      </w:pPr>
      <w:r>
        <w:rPr>
          <w:rFonts w:asciiTheme="minorHAnsi" w:hAnsiTheme="minorHAnsi" w:cstheme="minorHAnsi"/>
          <w:szCs w:val="20"/>
        </w:rPr>
        <w:t>A criminal record report is valid so long as an employee remains in continuous service with the Company.  If an employee transfers to another organization under common control with the Company and any break in the employee’s services for each entity does not exceed 30 days, a new criminal record report is not required.  If an employee takes a leave of absence exceeding six (6) months, a new criminal record report and sworn disclosure of convictions is required.</w:t>
      </w:r>
    </w:p>
    <w:p w14:paraId="045EB807" w14:textId="77777777" w:rsidR="00123B23" w:rsidRDefault="00123B23" w:rsidP="005B02BA">
      <w:pPr>
        <w:jc w:val="left"/>
      </w:pPr>
      <w:r>
        <w:br w:type="page"/>
      </w:r>
    </w:p>
    <w:bookmarkEnd w:id="125"/>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076735" w:rsidRPr="00FA273A" w14:paraId="75A64863" w14:textId="77777777" w:rsidTr="00180B36">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7444259E" w14:textId="76F3DC7E" w:rsidR="00076735" w:rsidRPr="00FA273A" w:rsidRDefault="00076735" w:rsidP="00F82A45">
            <w:pPr>
              <w:spacing w:after="0" w:line="240" w:lineRule="auto"/>
              <w:jc w:val="left"/>
              <w:rPr>
                <w:rFonts w:cs="Arial"/>
                <w:b/>
                <w:caps/>
                <w:color w:val="31849B"/>
                <w:sz w:val="18"/>
                <w:szCs w:val="18"/>
              </w:rPr>
            </w:pPr>
            <w:r w:rsidRPr="00FA273A">
              <w:rPr>
                <w:rFonts w:cs="Arial"/>
                <w:szCs w:val="20"/>
              </w:rPr>
              <w:lastRenderedPageBreak/>
              <w:br w:type="page"/>
            </w:r>
            <w:r w:rsidRPr="00FA273A">
              <w:rPr>
                <w:rFonts w:cs="Arial"/>
                <w:szCs w:val="20"/>
              </w:rPr>
              <w:br w:type="page"/>
            </w:r>
            <w:r w:rsidRPr="00FA273A">
              <w:rPr>
                <w:rFonts w:cs="Arial"/>
                <w:b/>
                <w:bCs/>
                <w:color w:val="31849B"/>
                <w:sz w:val="20"/>
                <w:szCs w:val="18"/>
              </w:rPr>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7564154F" w14:textId="2DA3BBD3" w:rsidR="00076735" w:rsidRPr="007312CB" w:rsidRDefault="005D270C" w:rsidP="00F82A45">
            <w:pPr>
              <w:pStyle w:val="Heading2"/>
            </w:pPr>
            <w:bookmarkStart w:id="241" w:name="referencechecking"/>
            <w:bookmarkStart w:id="242" w:name="_Toc517252605"/>
            <w:bookmarkStart w:id="243" w:name="_Toc72331414"/>
            <w:bookmarkStart w:id="244" w:name="_Toc63577272"/>
            <w:bookmarkStart w:id="245" w:name="_Toc146722690"/>
            <w:bookmarkEnd w:id="241"/>
            <w:r w:rsidRPr="007312CB">
              <w:rPr>
                <w:caps w:val="0"/>
              </w:rPr>
              <w:t>REFERENCE CHECKING UPON HIRE</w:t>
            </w:r>
            <w:bookmarkEnd w:id="242"/>
            <w:bookmarkEnd w:id="243"/>
            <w:bookmarkEnd w:id="244"/>
            <w:bookmarkEnd w:id="245"/>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1B926745" w14:textId="77777777" w:rsidR="00076735" w:rsidRPr="00FA273A" w:rsidRDefault="00076735" w:rsidP="00F82A45">
            <w:pPr>
              <w:spacing w:after="0" w:line="240" w:lineRule="auto"/>
              <w:ind w:right="-108"/>
              <w:rPr>
                <w:rFonts w:cs="Arial"/>
                <w:b/>
                <w:caps/>
                <w:sz w:val="18"/>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5A908760" w14:textId="72431FC5" w:rsidR="00076735" w:rsidRPr="00FA273A" w:rsidRDefault="00182F7E" w:rsidP="00F82A45">
            <w:pPr>
              <w:pStyle w:val="NoSpacing"/>
              <w:rPr>
                <w:b/>
                <w:sz w:val="18"/>
                <w:szCs w:val="18"/>
              </w:rPr>
            </w:pPr>
            <w:r>
              <w:t>HR - 1</w:t>
            </w:r>
            <w:r w:rsidR="00076735">
              <w:t>2</w:t>
            </w:r>
          </w:p>
        </w:tc>
      </w:tr>
      <w:tr w:rsidR="00076735" w:rsidRPr="00FA273A" w14:paraId="6DC18009" w14:textId="77777777" w:rsidTr="00180B36">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0733E7FE" w14:textId="77777777" w:rsidR="00076735" w:rsidRPr="00FA273A" w:rsidRDefault="00076735" w:rsidP="00F82A4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6D57AFA5" w14:textId="77777777" w:rsidR="00076735" w:rsidRPr="00FA273A" w:rsidRDefault="00076735" w:rsidP="00F82A4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57FA4BDE" w14:textId="59180F38" w:rsidR="00076735" w:rsidRPr="00FA273A" w:rsidRDefault="00F52411" w:rsidP="00F82A45">
            <w:pPr>
              <w:spacing w:after="0" w:line="240" w:lineRule="auto"/>
              <w:jc w:val="left"/>
              <w:rPr>
                <w:rFonts w:cs="Arial"/>
                <w:b/>
                <w:bCs/>
                <w:color w:val="31849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00076735" w:rsidRPr="00FA273A">
              <w:rPr>
                <w:rFonts w:cs="Arial"/>
                <w:caps/>
                <w:sz w:val="18"/>
                <w:szCs w:val="18"/>
              </w:rPr>
              <w:t xml:space="preserve"> </w:t>
            </w:r>
            <w:r w:rsidR="00076735" w:rsidRPr="00FA273A">
              <w:rPr>
                <w:rFonts w:cs="Arial"/>
                <w:b/>
                <w:bCs/>
                <w:color w:val="31849B"/>
                <w:sz w:val="18"/>
                <w:szCs w:val="18"/>
              </w:rPr>
              <w:t xml:space="preserve">New </w:t>
            </w:r>
          </w:p>
          <w:p w14:paraId="383D7876" w14:textId="26CBE927" w:rsidR="00076735" w:rsidRPr="00FA273A" w:rsidRDefault="00F52411" w:rsidP="00F82A45">
            <w:pPr>
              <w:spacing w:after="0" w:line="240" w:lineRule="auto"/>
              <w:jc w:val="left"/>
              <w:rPr>
                <w:rFonts w:cs="Arial"/>
                <w: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00076735"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29432787" w14:textId="77777777" w:rsidR="00076735" w:rsidRPr="00FA273A" w:rsidRDefault="00076735" w:rsidP="00F82A4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105025A9" w14:textId="77777777" w:rsidR="00076735" w:rsidRPr="00FA273A" w:rsidRDefault="00076735" w:rsidP="00F82A45">
            <w:pPr>
              <w:spacing w:after="0" w:line="240" w:lineRule="auto"/>
              <w:rPr>
                <w:rFonts w:cs="Arial"/>
                <w:sz w:val="18"/>
                <w:szCs w:val="18"/>
              </w:rPr>
            </w:pPr>
            <w:r>
              <w:rPr>
                <w:rFonts w:cs="Arial"/>
                <w:sz w:val="18"/>
                <w:szCs w:val="18"/>
              </w:rPr>
              <w:t>09/01/2015</w:t>
            </w:r>
          </w:p>
        </w:tc>
      </w:tr>
      <w:tr w:rsidR="00076735" w:rsidRPr="00FA273A" w14:paraId="7E6E9539" w14:textId="77777777" w:rsidTr="00180B36">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359C997" w14:textId="77777777" w:rsidR="00076735" w:rsidRPr="00FA273A" w:rsidRDefault="00076735"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6976420" w14:textId="77777777" w:rsidR="00076735" w:rsidRPr="00FA273A" w:rsidRDefault="00076735"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8E8D0ED" w14:textId="77777777" w:rsidR="00076735" w:rsidRPr="00FA273A" w:rsidRDefault="00076735"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26A401DF" w14:textId="77777777" w:rsidR="00076735" w:rsidRPr="00FA273A" w:rsidRDefault="00076735" w:rsidP="00F82A4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7CE87F75" w14:textId="54614C86" w:rsidR="00076735" w:rsidRPr="00FA273A" w:rsidRDefault="00F52411" w:rsidP="00F82A45">
            <w:pPr>
              <w:spacing w:after="0" w:line="240" w:lineRule="auto"/>
              <w:rPr>
                <w:rFonts w:cs="Arial"/>
                <w:sz w:val="18"/>
                <w:szCs w:val="18"/>
              </w:rPr>
            </w:pPr>
            <w:r>
              <w:rPr>
                <w:rFonts w:cs="Arial"/>
                <w:sz w:val="18"/>
                <w:szCs w:val="18"/>
              </w:rPr>
              <w:t>05/01/2021</w:t>
            </w:r>
          </w:p>
        </w:tc>
      </w:tr>
      <w:tr w:rsidR="00076735" w:rsidRPr="00FA273A" w14:paraId="7730190F" w14:textId="77777777" w:rsidTr="00180B36">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35FB74C" w14:textId="77777777" w:rsidR="00076735" w:rsidRPr="00FA273A" w:rsidRDefault="00076735"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A07C7BC" w14:textId="77777777" w:rsidR="00076735" w:rsidRPr="00FA273A" w:rsidRDefault="00076735"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7864B24" w14:textId="77777777" w:rsidR="00076735" w:rsidRPr="00FA273A" w:rsidRDefault="00076735"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55FD87BB" w14:textId="77777777" w:rsidR="00076735" w:rsidRPr="00FA273A" w:rsidRDefault="00076735" w:rsidP="00F82A4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7A4D0119" w14:textId="77777777" w:rsidR="00076735" w:rsidRPr="00FA273A" w:rsidRDefault="00076735" w:rsidP="00F82A45">
            <w:pPr>
              <w:spacing w:after="0" w:line="240" w:lineRule="auto"/>
              <w:rPr>
                <w:rFonts w:cs="Arial"/>
                <w:sz w:val="18"/>
                <w:szCs w:val="18"/>
              </w:rPr>
            </w:pPr>
          </w:p>
        </w:tc>
      </w:tr>
      <w:tr w:rsidR="00076735" w:rsidRPr="00FA273A" w14:paraId="266E93A1" w14:textId="77777777" w:rsidTr="00180B36">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0B3E53C2" w14:textId="77777777" w:rsidR="00076735" w:rsidRPr="00FA273A" w:rsidRDefault="00076735" w:rsidP="00F82A4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711FDDF7" w14:textId="7EBF9D7F" w:rsidR="00076735" w:rsidRPr="00182F7E" w:rsidRDefault="00076735" w:rsidP="00F82A45">
            <w:pPr>
              <w:spacing w:after="0" w:line="240" w:lineRule="auto"/>
              <w:jc w:val="left"/>
              <w:rPr>
                <w:rFonts w:asciiTheme="minorHAnsi" w:hAnsiTheme="minorHAnsi" w:cs="Arial"/>
              </w:rPr>
            </w:pPr>
            <w:r w:rsidRPr="00182F7E">
              <w:rPr>
                <w:rStyle w:val="Hyperlink"/>
                <w:rFonts w:asciiTheme="minorHAnsi" w:hAnsiTheme="minorHAnsi" w:cs="Arial"/>
              </w:rPr>
              <w:t xml:space="preserve">Phone </w:t>
            </w:r>
            <w:hyperlink w:anchor="_Telephone_Reference_Check" w:history="1">
              <w:r w:rsidRPr="00182F7E">
                <w:rPr>
                  <w:rStyle w:val="Hyperlink"/>
                  <w:rFonts w:asciiTheme="minorHAnsi" w:hAnsiTheme="minorHAnsi" w:cs="Arial"/>
                </w:rPr>
                <w:t>Reference Check Form</w:t>
              </w:r>
            </w:hyperlink>
            <w:r w:rsidRPr="00182F7E">
              <w:rPr>
                <w:rFonts w:asciiTheme="minorHAnsi" w:hAnsiTheme="minorHAnsi" w:cs="Arial"/>
              </w:rPr>
              <w:t xml:space="preserve">; </w:t>
            </w:r>
            <w:hyperlink w:anchor="_Written_Employer_Reference" w:history="1">
              <w:r w:rsidRPr="00182F7E">
                <w:rPr>
                  <w:rStyle w:val="Hyperlink"/>
                  <w:rFonts w:asciiTheme="minorHAnsi" w:hAnsiTheme="minorHAnsi" w:cs="Arial"/>
                </w:rPr>
                <w:t>Written Reference Check</w:t>
              </w:r>
            </w:hyperlink>
          </w:p>
        </w:tc>
        <w:tc>
          <w:tcPr>
            <w:tcW w:w="1835" w:type="dxa"/>
            <w:tcBorders>
              <w:top w:val="single" w:sz="4" w:space="0" w:color="31849B"/>
              <w:left w:val="single" w:sz="4" w:space="0" w:color="31849B"/>
              <w:bottom w:val="single" w:sz="4" w:space="0" w:color="31849B"/>
              <w:right w:val="single" w:sz="4" w:space="0" w:color="31849B"/>
            </w:tcBorders>
            <w:vAlign w:val="center"/>
          </w:tcPr>
          <w:p w14:paraId="6E93382D" w14:textId="77777777" w:rsidR="00076735" w:rsidRPr="00FA273A" w:rsidRDefault="00076735" w:rsidP="00F82A4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20DF0279" w14:textId="77777777" w:rsidR="00076735" w:rsidRPr="00FA273A" w:rsidRDefault="00076735" w:rsidP="00F82A45">
            <w:pPr>
              <w:spacing w:after="0" w:line="240" w:lineRule="auto"/>
              <w:rPr>
                <w:rFonts w:cs="Arial"/>
                <w:sz w:val="18"/>
                <w:szCs w:val="18"/>
              </w:rPr>
            </w:pPr>
          </w:p>
        </w:tc>
      </w:tr>
    </w:tbl>
    <w:p w14:paraId="7B225FC0" w14:textId="77777777" w:rsidR="00076735" w:rsidRPr="002F1642" w:rsidRDefault="00076735" w:rsidP="00F82A45">
      <w:pPr>
        <w:spacing w:line="240" w:lineRule="auto"/>
        <w:rPr>
          <w:rFonts w:cs="Arial"/>
          <w:b/>
          <w:caps/>
          <w:color w:val="31849B"/>
          <w:sz w:val="18"/>
          <w:szCs w:val="26"/>
        </w:rPr>
      </w:pPr>
    </w:p>
    <w:p w14:paraId="70C047E7" w14:textId="77777777" w:rsidR="00076735" w:rsidRPr="00076735" w:rsidRDefault="00076735" w:rsidP="00F82A45">
      <w:pPr>
        <w:spacing w:before="120" w:line="240" w:lineRule="auto"/>
        <w:jc w:val="left"/>
        <w:rPr>
          <w:b/>
          <w:color w:val="31849B"/>
          <w:sz w:val="18"/>
          <w:szCs w:val="18"/>
        </w:rPr>
      </w:pPr>
      <w:r w:rsidRPr="00076735">
        <w:rPr>
          <w:b/>
          <w:color w:val="31849B"/>
          <w:sz w:val="18"/>
          <w:szCs w:val="18"/>
        </w:rPr>
        <w:t>POLICY</w:t>
      </w:r>
    </w:p>
    <w:p w14:paraId="1B934C33" w14:textId="77777777" w:rsidR="00076735" w:rsidRDefault="00076735" w:rsidP="009E6104">
      <w:pPr>
        <w:pStyle w:val="ListParagraph"/>
        <w:numPr>
          <w:ilvl w:val="0"/>
          <w:numId w:val="63"/>
        </w:numPr>
        <w:spacing w:before="120" w:after="120" w:line="240" w:lineRule="auto"/>
        <w:contextualSpacing w:val="0"/>
        <w:jc w:val="left"/>
        <w:rPr>
          <w:rFonts w:asciiTheme="minorHAnsi" w:hAnsiTheme="minorHAnsi" w:cstheme="minorHAnsi"/>
          <w:szCs w:val="20"/>
        </w:rPr>
      </w:pPr>
      <w:r w:rsidRPr="00076735">
        <w:rPr>
          <w:rFonts w:asciiTheme="minorHAnsi" w:hAnsiTheme="minorHAnsi" w:cstheme="minorHAnsi"/>
          <w:szCs w:val="20"/>
        </w:rPr>
        <w:t xml:space="preserve">Business and personal reference checks are to be conducted on every job applicant prior to making an offer of employment.  </w:t>
      </w:r>
    </w:p>
    <w:p w14:paraId="7CDF0DED" w14:textId="15168185" w:rsidR="00076735" w:rsidRDefault="00076735" w:rsidP="009E6104">
      <w:pPr>
        <w:pStyle w:val="ListParagraph"/>
        <w:numPr>
          <w:ilvl w:val="0"/>
          <w:numId w:val="63"/>
        </w:numPr>
        <w:spacing w:before="120" w:after="120" w:line="240" w:lineRule="auto"/>
        <w:contextualSpacing w:val="0"/>
        <w:jc w:val="left"/>
        <w:rPr>
          <w:rFonts w:asciiTheme="minorHAnsi" w:hAnsiTheme="minorHAnsi" w:cstheme="minorHAnsi"/>
          <w:szCs w:val="20"/>
        </w:rPr>
      </w:pPr>
      <w:r w:rsidRPr="00076735">
        <w:rPr>
          <w:rFonts w:asciiTheme="minorHAnsi" w:hAnsiTheme="minorHAnsi" w:cstheme="minorHAnsi"/>
          <w:szCs w:val="20"/>
        </w:rPr>
        <w:t>Conditional verbal and written offers may be made pending completion of reference checks.</w:t>
      </w:r>
      <w:r w:rsidR="004A0D4E">
        <w:rPr>
          <w:rFonts w:asciiTheme="minorHAnsi" w:hAnsiTheme="minorHAnsi" w:cstheme="minorHAnsi"/>
          <w:szCs w:val="20"/>
        </w:rPr>
        <w:t xml:space="preserve">  However, caregivers may not be formally hired until the company obtains two satisfactory references.</w:t>
      </w:r>
    </w:p>
    <w:p w14:paraId="14262F4B" w14:textId="77777777" w:rsidR="00076735" w:rsidRDefault="00076735" w:rsidP="009E6104">
      <w:pPr>
        <w:pStyle w:val="ListParagraph"/>
        <w:numPr>
          <w:ilvl w:val="0"/>
          <w:numId w:val="63"/>
        </w:numPr>
        <w:spacing w:before="120" w:after="120" w:line="240" w:lineRule="auto"/>
        <w:contextualSpacing w:val="0"/>
        <w:jc w:val="left"/>
        <w:rPr>
          <w:rFonts w:asciiTheme="minorHAnsi" w:hAnsiTheme="minorHAnsi" w:cstheme="minorHAnsi"/>
          <w:szCs w:val="20"/>
        </w:rPr>
      </w:pPr>
      <w:r w:rsidRPr="00076735">
        <w:rPr>
          <w:rFonts w:asciiTheme="minorHAnsi" w:hAnsiTheme="minorHAnsi" w:cstheme="minorHAnsi"/>
          <w:szCs w:val="20"/>
        </w:rPr>
        <w:t xml:space="preserve">In rare situations when an immediate written offer must be made, it is imperative that references be completed and documented in writing in arrears. </w:t>
      </w:r>
    </w:p>
    <w:p w14:paraId="17F0FCD5" w14:textId="77777777" w:rsidR="00076735" w:rsidRPr="00076735" w:rsidRDefault="00076735" w:rsidP="009E6104">
      <w:pPr>
        <w:pStyle w:val="ListParagraph"/>
        <w:numPr>
          <w:ilvl w:val="0"/>
          <w:numId w:val="63"/>
        </w:numPr>
        <w:spacing w:before="120" w:after="120" w:line="240" w:lineRule="auto"/>
        <w:contextualSpacing w:val="0"/>
        <w:jc w:val="left"/>
        <w:rPr>
          <w:rFonts w:asciiTheme="minorHAnsi" w:hAnsiTheme="minorHAnsi" w:cstheme="minorHAnsi"/>
          <w:szCs w:val="20"/>
        </w:rPr>
      </w:pPr>
      <w:r w:rsidRPr="00076735">
        <w:rPr>
          <w:rFonts w:asciiTheme="minorHAnsi" w:hAnsiTheme="minorHAnsi" w:cstheme="minorHAnsi"/>
          <w:szCs w:val="20"/>
        </w:rPr>
        <w:t>Unless otherwise required or designated, the department manager or HR designee normally conducts reference checks.</w:t>
      </w:r>
    </w:p>
    <w:p w14:paraId="13202DC8" w14:textId="77777777" w:rsidR="00076735" w:rsidRPr="00076735" w:rsidRDefault="00076735" w:rsidP="00F82A45">
      <w:pPr>
        <w:spacing w:before="120" w:line="240" w:lineRule="auto"/>
        <w:jc w:val="left"/>
        <w:rPr>
          <w:b/>
          <w:color w:val="31849B"/>
          <w:sz w:val="18"/>
          <w:szCs w:val="18"/>
        </w:rPr>
      </w:pPr>
      <w:r w:rsidRPr="00076735">
        <w:rPr>
          <w:b/>
          <w:color w:val="31849B"/>
          <w:sz w:val="18"/>
          <w:szCs w:val="18"/>
        </w:rPr>
        <w:t>PROCEDURE</w:t>
      </w:r>
    </w:p>
    <w:p w14:paraId="54890030" w14:textId="77777777" w:rsidR="00076735" w:rsidRDefault="00076735" w:rsidP="009E6104">
      <w:pPr>
        <w:pStyle w:val="ListParagraph"/>
        <w:numPr>
          <w:ilvl w:val="0"/>
          <w:numId w:val="64"/>
        </w:numPr>
        <w:spacing w:before="120" w:after="120" w:line="240" w:lineRule="auto"/>
        <w:contextualSpacing w:val="0"/>
        <w:jc w:val="left"/>
        <w:rPr>
          <w:rFonts w:asciiTheme="minorHAnsi" w:hAnsiTheme="minorHAnsi" w:cstheme="minorHAnsi"/>
          <w:szCs w:val="20"/>
        </w:rPr>
      </w:pPr>
      <w:r w:rsidRPr="00076735">
        <w:rPr>
          <w:rFonts w:asciiTheme="minorHAnsi" w:hAnsiTheme="minorHAnsi" w:cstheme="minorHAnsi"/>
          <w:szCs w:val="20"/>
        </w:rPr>
        <w:t>Ensure the candidate has signed the Application for Employment.</w:t>
      </w:r>
    </w:p>
    <w:p w14:paraId="26D90390" w14:textId="77777777" w:rsidR="00076735" w:rsidRDefault="00076735" w:rsidP="009E6104">
      <w:pPr>
        <w:pStyle w:val="ListParagraph"/>
        <w:numPr>
          <w:ilvl w:val="0"/>
          <w:numId w:val="64"/>
        </w:numPr>
        <w:spacing w:before="120" w:after="120" w:line="240" w:lineRule="auto"/>
        <w:contextualSpacing w:val="0"/>
        <w:jc w:val="left"/>
        <w:rPr>
          <w:rFonts w:asciiTheme="minorHAnsi" w:hAnsiTheme="minorHAnsi" w:cstheme="minorHAnsi"/>
          <w:szCs w:val="20"/>
        </w:rPr>
      </w:pPr>
      <w:r w:rsidRPr="00076735">
        <w:rPr>
          <w:rFonts w:asciiTheme="minorHAnsi" w:hAnsiTheme="minorHAnsi" w:cstheme="minorHAnsi"/>
          <w:szCs w:val="20"/>
        </w:rPr>
        <w:t>Conduct reference checks on the applicant after conducting a successful personal interview and before a final offer is made.</w:t>
      </w:r>
    </w:p>
    <w:p w14:paraId="6E6A61C8" w14:textId="77777777" w:rsidR="00076735" w:rsidRDefault="00076735" w:rsidP="009E6104">
      <w:pPr>
        <w:pStyle w:val="ListParagraph"/>
        <w:numPr>
          <w:ilvl w:val="0"/>
          <w:numId w:val="64"/>
        </w:numPr>
        <w:spacing w:before="120" w:after="120" w:line="240" w:lineRule="auto"/>
        <w:contextualSpacing w:val="0"/>
        <w:jc w:val="left"/>
        <w:rPr>
          <w:rFonts w:asciiTheme="minorHAnsi" w:hAnsiTheme="minorHAnsi" w:cstheme="minorHAnsi"/>
          <w:szCs w:val="20"/>
        </w:rPr>
      </w:pPr>
      <w:r w:rsidRPr="00076735">
        <w:rPr>
          <w:rFonts w:asciiTheme="minorHAnsi" w:hAnsiTheme="minorHAnsi" w:cstheme="minorHAnsi"/>
          <w:szCs w:val="20"/>
        </w:rPr>
        <w:t>Keep reference checks confidential. Remove reference check information from employment files before inspection by the employee.</w:t>
      </w:r>
    </w:p>
    <w:p w14:paraId="023637E3" w14:textId="747C3B6E" w:rsidR="00076735" w:rsidRDefault="00076735" w:rsidP="009E6104">
      <w:pPr>
        <w:pStyle w:val="ListParagraph"/>
        <w:numPr>
          <w:ilvl w:val="0"/>
          <w:numId w:val="64"/>
        </w:numPr>
        <w:spacing w:before="120" w:after="120" w:line="240" w:lineRule="auto"/>
        <w:contextualSpacing w:val="0"/>
        <w:jc w:val="left"/>
        <w:rPr>
          <w:rFonts w:asciiTheme="minorHAnsi" w:hAnsiTheme="minorHAnsi" w:cstheme="minorHAnsi"/>
          <w:szCs w:val="20"/>
        </w:rPr>
      </w:pPr>
      <w:r w:rsidRPr="00076735">
        <w:rPr>
          <w:rFonts w:asciiTheme="minorHAnsi" w:hAnsiTheme="minorHAnsi" w:cstheme="minorHAnsi"/>
          <w:szCs w:val="20"/>
        </w:rPr>
        <w:t>Complete a minimum of two (2) business reference checks for applicants with previous work experience. Complete a minimum of two (2) personal reference checks for applicants with no previous work experience.</w:t>
      </w:r>
      <w:r w:rsidR="004A0D4E">
        <w:rPr>
          <w:rFonts w:asciiTheme="minorHAnsi" w:hAnsiTheme="minorHAnsi" w:cstheme="minorHAnsi"/>
          <w:szCs w:val="20"/>
        </w:rPr>
        <w:t xml:space="preserve">  For caregivers, a reference satisfies the requirements of this policy if it is a positive, verifiable reference, either verbal or written, from a former employer or other person not related to the applicant, that affirms the ability of the applicant to provide home care services.</w:t>
      </w:r>
    </w:p>
    <w:p w14:paraId="750AA740" w14:textId="77777777" w:rsidR="00076735" w:rsidRDefault="00076735" w:rsidP="009E6104">
      <w:pPr>
        <w:pStyle w:val="ListParagraph"/>
        <w:numPr>
          <w:ilvl w:val="0"/>
          <w:numId w:val="64"/>
        </w:numPr>
        <w:spacing w:before="120" w:after="120" w:line="240" w:lineRule="auto"/>
        <w:contextualSpacing w:val="0"/>
        <w:jc w:val="left"/>
        <w:rPr>
          <w:rFonts w:asciiTheme="minorHAnsi" w:hAnsiTheme="minorHAnsi" w:cstheme="minorHAnsi"/>
          <w:szCs w:val="20"/>
        </w:rPr>
      </w:pPr>
      <w:r w:rsidRPr="00076735">
        <w:rPr>
          <w:rFonts w:asciiTheme="minorHAnsi" w:hAnsiTheme="minorHAnsi" w:cstheme="minorHAnsi"/>
          <w:szCs w:val="20"/>
        </w:rPr>
        <w:t>Conduct reference checking via telephone whenever possible to obtain an immediate response.</w:t>
      </w:r>
    </w:p>
    <w:p w14:paraId="34BF2D67" w14:textId="77777777" w:rsidR="00076735" w:rsidRDefault="00076735" w:rsidP="009E6104">
      <w:pPr>
        <w:pStyle w:val="ListParagraph"/>
        <w:numPr>
          <w:ilvl w:val="0"/>
          <w:numId w:val="64"/>
        </w:numPr>
        <w:spacing w:before="120" w:after="120" w:line="240" w:lineRule="auto"/>
        <w:contextualSpacing w:val="0"/>
        <w:jc w:val="left"/>
        <w:rPr>
          <w:rFonts w:asciiTheme="minorHAnsi" w:hAnsiTheme="minorHAnsi" w:cstheme="minorHAnsi"/>
          <w:szCs w:val="20"/>
        </w:rPr>
      </w:pPr>
      <w:r w:rsidRPr="00076735">
        <w:rPr>
          <w:rFonts w:asciiTheme="minorHAnsi" w:hAnsiTheme="minorHAnsi" w:cstheme="minorHAnsi"/>
          <w:szCs w:val="20"/>
        </w:rPr>
        <w:t>Document all information provided, refusals to provide information, and all attempts to obtain information.</w:t>
      </w:r>
    </w:p>
    <w:p w14:paraId="253D893C" w14:textId="77777777" w:rsidR="00076735" w:rsidRDefault="00076735" w:rsidP="009E6104">
      <w:pPr>
        <w:pStyle w:val="ListParagraph"/>
        <w:numPr>
          <w:ilvl w:val="0"/>
          <w:numId w:val="64"/>
        </w:numPr>
        <w:spacing w:before="120" w:after="120" w:line="240" w:lineRule="auto"/>
        <w:contextualSpacing w:val="0"/>
        <w:jc w:val="left"/>
        <w:rPr>
          <w:rFonts w:asciiTheme="minorHAnsi" w:hAnsiTheme="minorHAnsi" w:cstheme="minorHAnsi"/>
          <w:szCs w:val="20"/>
        </w:rPr>
      </w:pPr>
      <w:r w:rsidRPr="00076735">
        <w:rPr>
          <w:rFonts w:asciiTheme="minorHAnsi" w:hAnsiTheme="minorHAnsi" w:cstheme="minorHAnsi"/>
          <w:szCs w:val="20"/>
        </w:rPr>
        <w:t>Use the provided forms when documenting reference checks.</w:t>
      </w:r>
    </w:p>
    <w:p w14:paraId="44C67AD8" w14:textId="77777777" w:rsidR="00076735" w:rsidRPr="00076735" w:rsidRDefault="00076735" w:rsidP="009E6104">
      <w:pPr>
        <w:pStyle w:val="ListParagraph"/>
        <w:numPr>
          <w:ilvl w:val="0"/>
          <w:numId w:val="64"/>
        </w:numPr>
        <w:spacing w:before="120" w:after="120" w:line="240" w:lineRule="auto"/>
        <w:contextualSpacing w:val="0"/>
        <w:jc w:val="left"/>
        <w:rPr>
          <w:rFonts w:asciiTheme="minorHAnsi" w:hAnsiTheme="minorHAnsi" w:cstheme="minorHAnsi"/>
          <w:szCs w:val="20"/>
        </w:rPr>
      </w:pPr>
      <w:r w:rsidRPr="00076735">
        <w:rPr>
          <w:rFonts w:asciiTheme="minorHAnsi" w:hAnsiTheme="minorHAnsi" w:cstheme="minorHAnsi"/>
          <w:szCs w:val="20"/>
        </w:rPr>
        <w:t>See the Background Investigations Policy in this Manual for more information.</w:t>
      </w:r>
    </w:p>
    <w:p w14:paraId="44EBB0A8" w14:textId="58C054A1" w:rsidR="007A3720" w:rsidRDefault="007A3720" w:rsidP="00F82A45">
      <w:pPr>
        <w:spacing w:before="120" w:line="240" w:lineRule="auto"/>
        <w:jc w:val="both"/>
      </w:pPr>
    </w:p>
    <w:p w14:paraId="38F78964" w14:textId="77777777" w:rsidR="00F82A45" w:rsidRDefault="00F82A45" w:rsidP="00F82A45">
      <w:pPr>
        <w:pStyle w:val="Heading3"/>
        <w:spacing w:line="240" w:lineRule="auto"/>
        <w:rPr>
          <w:rFonts w:ascii="Arial" w:hAnsi="Arial" w:cs="Arial"/>
          <w:b/>
          <w:color w:val="auto"/>
          <w:sz w:val="36"/>
          <w:szCs w:val="36"/>
        </w:rPr>
        <w:sectPr w:rsidR="00F82A45" w:rsidSect="001F61BF">
          <w:pgSz w:w="12240" w:h="15840"/>
          <w:pgMar w:top="1440" w:right="1080" w:bottom="1440" w:left="1080" w:header="86" w:footer="720" w:gutter="0"/>
          <w:cols w:space="720"/>
          <w:docGrid w:linePitch="360"/>
        </w:sectPr>
      </w:pPr>
      <w:bookmarkStart w:id="246" w:name="_Telephone_Reference_Check"/>
      <w:bookmarkEnd w:id="246"/>
    </w:p>
    <w:p w14:paraId="20E4F274" w14:textId="66A57696" w:rsidR="007A3720" w:rsidRPr="00F52411" w:rsidRDefault="007A3720" w:rsidP="008006BB">
      <w:pPr>
        <w:rPr>
          <w:b/>
          <w:sz w:val="36"/>
        </w:rPr>
      </w:pPr>
      <w:r w:rsidRPr="00F62003">
        <w:rPr>
          <w:b/>
          <w:sz w:val="36"/>
        </w:rPr>
        <w:lastRenderedPageBreak/>
        <w:t>Telepho</w:t>
      </w:r>
      <w:bookmarkStart w:id="247" w:name="formreferencecheck"/>
      <w:r w:rsidRPr="00F62003">
        <w:rPr>
          <w:b/>
          <w:sz w:val="36"/>
        </w:rPr>
        <w:t>ne R</w:t>
      </w:r>
      <w:r w:rsidRPr="00F52411">
        <w:rPr>
          <w:b/>
          <w:sz w:val="36"/>
        </w:rPr>
        <w:t>ef</w:t>
      </w:r>
      <w:bookmarkEnd w:id="247"/>
      <w:r w:rsidRPr="00F52411">
        <w:rPr>
          <w:b/>
          <w:sz w:val="36"/>
        </w:rPr>
        <w:t>erence Check Form</w:t>
      </w:r>
    </w:p>
    <w:p w14:paraId="2576EC20" w14:textId="77777777" w:rsidR="00182F7E" w:rsidRPr="00182F7E" w:rsidRDefault="00182F7E" w:rsidP="00F82A45">
      <w:pPr>
        <w:spacing w:line="240" w:lineRule="auto"/>
      </w:pPr>
    </w:p>
    <w:p w14:paraId="0A360251" w14:textId="77777777" w:rsidR="007A3720" w:rsidRPr="004E5A55" w:rsidRDefault="007A3720" w:rsidP="00F82A45">
      <w:pPr>
        <w:spacing w:line="240" w:lineRule="auto"/>
        <w:rPr>
          <w:rFonts w:cs="Arial"/>
          <w:i/>
          <w:sz w:val="18"/>
          <w:szCs w:val="18"/>
        </w:rPr>
      </w:pPr>
      <w:r w:rsidRPr="004E5A55">
        <w:rPr>
          <w:rFonts w:cs="Arial"/>
          <w:i/>
          <w:sz w:val="18"/>
          <w:szCs w:val="18"/>
        </w:rPr>
        <w:t>Conduct a minimum of the most recent two (2) employers indicated by the applicant on their employment application.</w:t>
      </w:r>
    </w:p>
    <w:p w14:paraId="55039D6A" w14:textId="77777777" w:rsidR="007A3720" w:rsidRDefault="007A3720" w:rsidP="00F82A45">
      <w:pPr>
        <w:spacing w:line="240" w:lineRule="auto"/>
        <w:rPr>
          <w:rFonts w:cs="Arial"/>
          <w:b/>
          <w:sz w:val="20"/>
          <w:szCs w:val="20"/>
        </w:rPr>
      </w:pPr>
    </w:p>
    <w:p w14:paraId="06BAC9FF" w14:textId="77777777" w:rsidR="007A3720" w:rsidRDefault="007A3720" w:rsidP="00F82A45">
      <w:pPr>
        <w:spacing w:line="240" w:lineRule="auto"/>
        <w:jc w:val="left"/>
        <w:rPr>
          <w:rFonts w:cs="Arial"/>
          <w:sz w:val="20"/>
          <w:szCs w:val="20"/>
        </w:rPr>
      </w:pPr>
      <w:r w:rsidRPr="004E5A55">
        <w:rPr>
          <w:rFonts w:cs="Arial"/>
          <w:b/>
          <w:sz w:val="20"/>
          <w:szCs w:val="20"/>
        </w:rPr>
        <w:t>Name of Applicant</w:t>
      </w:r>
      <w:r>
        <w:rPr>
          <w:rFonts w:cs="Arial"/>
          <w:sz w:val="20"/>
          <w:szCs w:val="20"/>
        </w:rPr>
        <w:t xml:space="preserve">: __________________________________________________  </w:t>
      </w:r>
      <w:r w:rsidRPr="004E5A55">
        <w:rPr>
          <w:rFonts w:cs="Arial"/>
          <w:b/>
          <w:sz w:val="20"/>
          <w:szCs w:val="20"/>
        </w:rPr>
        <w:t>Date:</w:t>
      </w:r>
      <w:r>
        <w:rPr>
          <w:rFonts w:cs="Arial"/>
          <w:sz w:val="20"/>
          <w:szCs w:val="20"/>
        </w:rPr>
        <w:t>____________</w:t>
      </w:r>
    </w:p>
    <w:p w14:paraId="46E3F0FC" w14:textId="77777777" w:rsidR="007A3720" w:rsidRDefault="007A3720" w:rsidP="00F82A45">
      <w:pPr>
        <w:spacing w:line="240" w:lineRule="auto"/>
        <w:jc w:val="left"/>
        <w:rPr>
          <w:rFonts w:cs="Arial"/>
          <w:sz w:val="20"/>
          <w:szCs w:val="20"/>
        </w:rPr>
      </w:pPr>
    </w:p>
    <w:p w14:paraId="31A0D9FA" w14:textId="77777777" w:rsidR="007A3720" w:rsidRPr="00195A47" w:rsidRDefault="007A3720" w:rsidP="00F82A45">
      <w:pPr>
        <w:pBdr>
          <w:top w:val="single" w:sz="12" w:space="0" w:color="auto"/>
          <w:bottom w:val="single" w:sz="12" w:space="1" w:color="auto"/>
        </w:pBdr>
        <w:spacing w:line="240" w:lineRule="auto"/>
        <w:jc w:val="left"/>
        <w:rPr>
          <w:rFonts w:cs="Arial"/>
          <w:sz w:val="2"/>
          <w:szCs w:val="2"/>
        </w:rPr>
      </w:pPr>
    </w:p>
    <w:p w14:paraId="02D70AEA" w14:textId="77777777" w:rsidR="007A3720" w:rsidRDefault="007A3720" w:rsidP="00F82A45">
      <w:pPr>
        <w:spacing w:line="240" w:lineRule="auto"/>
        <w:jc w:val="left"/>
        <w:rPr>
          <w:rFonts w:cs="Arial"/>
          <w:sz w:val="20"/>
          <w:szCs w:val="20"/>
        </w:rPr>
      </w:pPr>
      <w:r>
        <w:rPr>
          <w:rFonts w:cs="Arial"/>
          <w:sz w:val="20"/>
          <w:szCs w:val="20"/>
        </w:rPr>
        <w:t>Company called: ___________________________________________________ Phone # : ____________</w:t>
      </w:r>
    </w:p>
    <w:p w14:paraId="0ECA643D" w14:textId="77777777" w:rsidR="007A3720" w:rsidRDefault="007A3720" w:rsidP="00F82A45">
      <w:pPr>
        <w:spacing w:line="240" w:lineRule="auto"/>
        <w:jc w:val="left"/>
        <w:rPr>
          <w:rFonts w:cs="Arial"/>
          <w:sz w:val="20"/>
          <w:szCs w:val="20"/>
        </w:rPr>
      </w:pPr>
      <w:r>
        <w:rPr>
          <w:rFonts w:cs="Arial"/>
          <w:sz w:val="20"/>
          <w:szCs w:val="20"/>
        </w:rPr>
        <w:t>Spoke with (name): _________________________________________________ Title: ________________</w:t>
      </w:r>
    </w:p>
    <w:p w14:paraId="0574389B" w14:textId="77777777" w:rsidR="007A3720" w:rsidRDefault="007A3720" w:rsidP="00F82A45">
      <w:pPr>
        <w:spacing w:line="240" w:lineRule="auto"/>
        <w:jc w:val="left"/>
        <w:rPr>
          <w:rFonts w:cs="Arial"/>
          <w:sz w:val="20"/>
          <w:szCs w:val="20"/>
        </w:rPr>
      </w:pPr>
      <w:r>
        <w:rPr>
          <w:rFonts w:cs="Arial"/>
          <w:sz w:val="20"/>
          <w:szCs w:val="20"/>
        </w:rPr>
        <w:t xml:space="preserve">Was the applicant employed by your company? </w:t>
      </w:r>
      <w:r>
        <w:rPr>
          <w:rFonts w:cs="Arial"/>
          <w:sz w:val="20"/>
          <w:szCs w:val="20"/>
        </w:rPr>
        <w:tab/>
      </w:r>
      <w:r>
        <w:rPr>
          <w:rFonts w:cs="Arial"/>
          <w:sz w:val="20"/>
          <w:szCs w:val="20"/>
        </w:rPr>
        <w:tab/>
        <w:t>___ Yes</w:t>
      </w:r>
      <w:r>
        <w:rPr>
          <w:rFonts w:cs="Arial"/>
          <w:sz w:val="20"/>
          <w:szCs w:val="20"/>
        </w:rPr>
        <w:tab/>
        <w:t>___ No</w:t>
      </w:r>
    </w:p>
    <w:p w14:paraId="56AC3E84" w14:textId="77777777" w:rsidR="007A3720" w:rsidRDefault="007A3720" w:rsidP="00F82A45">
      <w:pPr>
        <w:spacing w:line="240" w:lineRule="auto"/>
        <w:jc w:val="left"/>
        <w:rPr>
          <w:rFonts w:cs="Arial"/>
          <w:sz w:val="20"/>
          <w:szCs w:val="20"/>
        </w:rPr>
      </w:pPr>
      <w:r>
        <w:rPr>
          <w:rFonts w:cs="Arial"/>
          <w:sz w:val="20"/>
          <w:szCs w:val="20"/>
        </w:rPr>
        <w:t>Was applicant employed from _____________ (date) to _____________ (date)?</w:t>
      </w:r>
      <w:r>
        <w:rPr>
          <w:rFonts w:cs="Arial"/>
          <w:sz w:val="20"/>
          <w:szCs w:val="20"/>
        </w:rPr>
        <w:tab/>
        <w:t xml:space="preserve"> ___ Yes </w:t>
      </w:r>
      <w:r>
        <w:rPr>
          <w:rFonts w:cs="Arial"/>
          <w:sz w:val="20"/>
          <w:szCs w:val="20"/>
        </w:rPr>
        <w:tab/>
        <w:t>___ No</w:t>
      </w:r>
    </w:p>
    <w:p w14:paraId="28E72E3D" w14:textId="77777777" w:rsidR="007A3720" w:rsidRDefault="007A3720" w:rsidP="00F82A45">
      <w:pPr>
        <w:spacing w:line="240" w:lineRule="auto"/>
        <w:jc w:val="left"/>
        <w:rPr>
          <w:rFonts w:cs="Arial"/>
          <w:sz w:val="20"/>
          <w:szCs w:val="20"/>
        </w:rPr>
      </w:pPr>
      <w:r>
        <w:rPr>
          <w:rFonts w:cs="Arial"/>
          <w:sz w:val="20"/>
          <w:szCs w:val="20"/>
        </w:rPr>
        <w:t>What was the applicant’s last title when employed? ____________________________________________</w:t>
      </w:r>
    </w:p>
    <w:p w14:paraId="47E59D4C" w14:textId="77777777" w:rsidR="007A3720" w:rsidRDefault="007A3720" w:rsidP="00F82A45">
      <w:pPr>
        <w:spacing w:line="240" w:lineRule="auto"/>
        <w:jc w:val="left"/>
        <w:rPr>
          <w:rFonts w:cs="Arial"/>
          <w:sz w:val="20"/>
          <w:szCs w:val="20"/>
        </w:rPr>
      </w:pPr>
      <w:r>
        <w:rPr>
          <w:rFonts w:cs="Arial"/>
          <w:sz w:val="20"/>
          <w:szCs w:val="20"/>
        </w:rPr>
        <w:t>Would you rehire the applicant?</w:t>
      </w:r>
      <w:r>
        <w:rPr>
          <w:rFonts w:cs="Arial"/>
          <w:sz w:val="20"/>
          <w:szCs w:val="20"/>
        </w:rPr>
        <w:tab/>
      </w:r>
      <w:r>
        <w:rPr>
          <w:rFonts w:cs="Arial"/>
          <w:sz w:val="20"/>
          <w:szCs w:val="20"/>
        </w:rPr>
        <w:tab/>
        <w:t>___ Yes</w:t>
      </w:r>
      <w:r>
        <w:rPr>
          <w:rFonts w:cs="Arial"/>
          <w:sz w:val="20"/>
          <w:szCs w:val="20"/>
        </w:rPr>
        <w:tab/>
        <w:t>___ No</w:t>
      </w:r>
    </w:p>
    <w:p w14:paraId="4ED03CDB" w14:textId="77777777" w:rsidR="007A3720" w:rsidRPr="003645D5" w:rsidRDefault="007A3720" w:rsidP="00F82A45">
      <w:pPr>
        <w:pBdr>
          <w:top w:val="single" w:sz="12" w:space="1" w:color="auto"/>
          <w:bottom w:val="single" w:sz="12" w:space="0" w:color="auto"/>
        </w:pBdr>
        <w:spacing w:line="240" w:lineRule="auto"/>
        <w:jc w:val="left"/>
        <w:rPr>
          <w:rFonts w:cs="Arial"/>
          <w:sz w:val="2"/>
          <w:szCs w:val="2"/>
        </w:rPr>
      </w:pPr>
    </w:p>
    <w:p w14:paraId="25BB8C01" w14:textId="77777777" w:rsidR="007A3720" w:rsidRDefault="007A3720" w:rsidP="00F82A45">
      <w:pPr>
        <w:spacing w:line="240" w:lineRule="auto"/>
        <w:jc w:val="left"/>
        <w:rPr>
          <w:rFonts w:cs="Arial"/>
          <w:sz w:val="20"/>
          <w:szCs w:val="20"/>
        </w:rPr>
      </w:pPr>
      <w:r>
        <w:rPr>
          <w:rFonts w:cs="Arial"/>
          <w:sz w:val="20"/>
          <w:szCs w:val="20"/>
        </w:rPr>
        <w:t>Company called: ___________________________________________________ Phone # : ____________</w:t>
      </w:r>
    </w:p>
    <w:p w14:paraId="26F6D22A" w14:textId="77777777" w:rsidR="007A3720" w:rsidRDefault="007A3720" w:rsidP="00F82A45">
      <w:pPr>
        <w:spacing w:line="240" w:lineRule="auto"/>
        <w:jc w:val="left"/>
        <w:rPr>
          <w:rFonts w:cs="Arial"/>
          <w:sz w:val="20"/>
          <w:szCs w:val="20"/>
        </w:rPr>
      </w:pPr>
      <w:r>
        <w:rPr>
          <w:rFonts w:cs="Arial"/>
          <w:sz w:val="20"/>
          <w:szCs w:val="20"/>
        </w:rPr>
        <w:t>Spoke with (name): _________________________________________________ Title: ________________</w:t>
      </w:r>
    </w:p>
    <w:p w14:paraId="65E959E4" w14:textId="77777777" w:rsidR="007A3720" w:rsidRDefault="007A3720" w:rsidP="00F82A45">
      <w:pPr>
        <w:spacing w:line="240" w:lineRule="auto"/>
        <w:jc w:val="left"/>
        <w:rPr>
          <w:rFonts w:cs="Arial"/>
          <w:sz w:val="20"/>
          <w:szCs w:val="20"/>
        </w:rPr>
      </w:pPr>
      <w:r>
        <w:rPr>
          <w:rFonts w:cs="Arial"/>
          <w:sz w:val="20"/>
          <w:szCs w:val="20"/>
        </w:rPr>
        <w:t xml:space="preserve">Was the applicant employed by your company? </w:t>
      </w:r>
      <w:r>
        <w:rPr>
          <w:rFonts w:cs="Arial"/>
          <w:sz w:val="20"/>
          <w:szCs w:val="20"/>
        </w:rPr>
        <w:tab/>
      </w:r>
      <w:r>
        <w:rPr>
          <w:rFonts w:cs="Arial"/>
          <w:sz w:val="20"/>
          <w:szCs w:val="20"/>
        </w:rPr>
        <w:tab/>
        <w:t>___ Yes</w:t>
      </w:r>
      <w:r>
        <w:rPr>
          <w:rFonts w:cs="Arial"/>
          <w:sz w:val="20"/>
          <w:szCs w:val="20"/>
        </w:rPr>
        <w:tab/>
        <w:t>___ No</w:t>
      </w:r>
    </w:p>
    <w:p w14:paraId="442A685A" w14:textId="77777777" w:rsidR="007A3720" w:rsidRDefault="007A3720" w:rsidP="00F82A45">
      <w:pPr>
        <w:spacing w:line="240" w:lineRule="auto"/>
        <w:jc w:val="left"/>
        <w:rPr>
          <w:rFonts w:cs="Arial"/>
          <w:sz w:val="20"/>
          <w:szCs w:val="20"/>
        </w:rPr>
      </w:pPr>
      <w:r>
        <w:rPr>
          <w:rFonts w:cs="Arial"/>
          <w:sz w:val="20"/>
          <w:szCs w:val="20"/>
        </w:rPr>
        <w:t>Was applicant employed from _____________ (date) to _____________ (date)?</w:t>
      </w:r>
      <w:r>
        <w:rPr>
          <w:rFonts w:cs="Arial"/>
          <w:sz w:val="20"/>
          <w:szCs w:val="20"/>
        </w:rPr>
        <w:tab/>
        <w:t xml:space="preserve"> ___ Yes </w:t>
      </w:r>
      <w:r>
        <w:rPr>
          <w:rFonts w:cs="Arial"/>
          <w:sz w:val="20"/>
          <w:szCs w:val="20"/>
        </w:rPr>
        <w:tab/>
        <w:t>___ No</w:t>
      </w:r>
    </w:p>
    <w:p w14:paraId="29F22D72" w14:textId="77777777" w:rsidR="007A3720" w:rsidRDefault="007A3720" w:rsidP="00F82A45">
      <w:pPr>
        <w:spacing w:line="240" w:lineRule="auto"/>
        <w:jc w:val="left"/>
        <w:rPr>
          <w:rFonts w:cs="Arial"/>
          <w:sz w:val="20"/>
          <w:szCs w:val="20"/>
        </w:rPr>
      </w:pPr>
      <w:r>
        <w:rPr>
          <w:rFonts w:cs="Arial"/>
          <w:sz w:val="20"/>
          <w:szCs w:val="20"/>
        </w:rPr>
        <w:t>What was the applicant’s last title when employed? ____________________________________________</w:t>
      </w:r>
    </w:p>
    <w:p w14:paraId="4AC645B5" w14:textId="77777777" w:rsidR="007A3720" w:rsidRDefault="007A3720" w:rsidP="00F82A45">
      <w:pPr>
        <w:spacing w:line="240" w:lineRule="auto"/>
        <w:jc w:val="left"/>
        <w:rPr>
          <w:rFonts w:cs="Arial"/>
          <w:sz w:val="20"/>
          <w:szCs w:val="20"/>
        </w:rPr>
      </w:pPr>
      <w:r>
        <w:rPr>
          <w:rFonts w:cs="Arial"/>
          <w:sz w:val="20"/>
          <w:szCs w:val="20"/>
        </w:rPr>
        <w:t>Would you rehire the applicant?</w:t>
      </w:r>
      <w:r>
        <w:rPr>
          <w:rFonts w:cs="Arial"/>
          <w:sz w:val="20"/>
          <w:szCs w:val="20"/>
        </w:rPr>
        <w:tab/>
      </w:r>
      <w:r>
        <w:rPr>
          <w:rFonts w:cs="Arial"/>
          <w:sz w:val="20"/>
          <w:szCs w:val="20"/>
        </w:rPr>
        <w:tab/>
        <w:t>___ Yes</w:t>
      </w:r>
      <w:r>
        <w:rPr>
          <w:rFonts w:cs="Arial"/>
          <w:sz w:val="20"/>
          <w:szCs w:val="20"/>
        </w:rPr>
        <w:tab/>
        <w:t>___ No</w:t>
      </w:r>
    </w:p>
    <w:p w14:paraId="336CFBAF" w14:textId="77777777" w:rsidR="007A3720" w:rsidRPr="004E5A55" w:rsidRDefault="007A3720" w:rsidP="00F82A45">
      <w:pPr>
        <w:pBdr>
          <w:top w:val="single" w:sz="12" w:space="1" w:color="auto"/>
          <w:bottom w:val="single" w:sz="12" w:space="0" w:color="auto"/>
        </w:pBdr>
        <w:spacing w:line="240" w:lineRule="auto"/>
        <w:jc w:val="left"/>
        <w:rPr>
          <w:rFonts w:cs="Arial"/>
          <w:sz w:val="2"/>
          <w:szCs w:val="2"/>
        </w:rPr>
      </w:pPr>
    </w:p>
    <w:p w14:paraId="770034A0" w14:textId="77777777" w:rsidR="007A3720" w:rsidRDefault="007A3720" w:rsidP="00F82A45">
      <w:pPr>
        <w:spacing w:line="240" w:lineRule="auto"/>
        <w:jc w:val="left"/>
        <w:rPr>
          <w:rFonts w:cs="Arial"/>
          <w:sz w:val="20"/>
          <w:szCs w:val="20"/>
        </w:rPr>
      </w:pPr>
    </w:p>
    <w:p w14:paraId="5DEFC5F9" w14:textId="77777777" w:rsidR="007A3720" w:rsidRDefault="007A3720" w:rsidP="00F82A45">
      <w:pPr>
        <w:spacing w:line="240" w:lineRule="auto"/>
        <w:jc w:val="left"/>
        <w:rPr>
          <w:rFonts w:cs="Arial"/>
          <w:sz w:val="20"/>
          <w:szCs w:val="20"/>
        </w:rPr>
      </w:pPr>
      <w:r>
        <w:rPr>
          <w:rFonts w:cs="Arial"/>
          <w:sz w:val="20"/>
          <w:szCs w:val="20"/>
        </w:rPr>
        <w:t>_________________________________________</w:t>
      </w:r>
      <w:r>
        <w:rPr>
          <w:rFonts w:cs="Arial"/>
          <w:sz w:val="20"/>
          <w:szCs w:val="20"/>
        </w:rPr>
        <w:tab/>
        <w:t>_______________________________</w:t>
      </w:r>
    </w:p>
    <w:p w14:paraId="528AD85E" w14:textId="77777777" w:rsidR="007A3720" w:rsidRDefault="007A3720" w:rsidP="00F82A45">
      <w:pPr>
        <w:spacing w:line="240" w:lineRule="auto"/>
        <w:jc w:val="left"/>
        <w:rPr>
          <w:rFonts w:cs="Arial"/>
          <w:sz w:val="20"/>
          <w:szCs w:val="20"/>
        </w:rPr>
      </w:pPr>
      <w:r>
        <w:rPr>
          <w:rFonts w:cs="Arial"/>
          <w:sz w:val="20"/>
          <w:szCs w:val="20"/>
        </w:rPr>
        <w:t>Signature of person conducting reference check(s)          Date</w:t>
      </w:r>
    </w:p>
    <w:p w14:paraId="339B721B" w14:textId="77777777" w:rsidR="007A3720" w:rsidRDefault="007A3720" w:rsidP="00F82A45">
      <w:pPr>
        <w:spacing w:line="240" w:lineRule="auto"/>
        <w:jc w:val="left"/>
        <w:rPr>
          <w:rFonts w:cs="Arial"/>
          <w:sz w:val="20"/>
          <w:szCs w:val="20"/>
        </w:rPr>
      </w:pPr>
    </w:p>
    <w:p w14:paraId="6D75351F" w14:textId="77777777" w:rsidR="007A3720" w:rsidRDefault="007A3720" w:rsidP="00F82A45">
      <w:pPr>
        <w:spacing w:line="240" w:lineRule="auto"/>
        <w:jc w:val="left"/>
        <w:rPr>
          <w:rFonts w:cs="Arial"/>
          <w:sz w:val="20"/>
          <w:szCs w:val="20"/>
        </w:rPr>
      </w:pPr>
      <w:r>
        <w:rPr>
          <w:rFonts w:cs="Arial"/>
          <w:sz w:val="20"/>
          <w:szCs w:val="20"/>
        </w:rPr>
        <w:t>___________________________________________</w:t>
      </w:r>
    </w:p>
    <w:tbl>
      <w:tblPr>
        <w:tblpPr w:leftFromText="180" w:rightFromText="180" w:vertAnchor="text" w:horzAnchor="margin" w:tblpY="508"/>
        <w:tblW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0"/>
      </w:tblGrid>
      <w:tr w:rsidR="00182F7E" w:rsidRPr="00FA273A" w14:paraId="4AB5534F" w14:textId="77777777" w:rsidTr="00182F7E">
        <w:trPr>
          <w:trHeight w:val="350"/>
        </w:trPr>
        <w:tc>
          <w:tcPr>
            <w:tcW w:w="2880" w:type="dxa"/>
            <w:tcBorders>
              <w:top w:val="single" w:sz="4" w:space="0" w:color="auto"/>
              <w:left w:val="single" w:sz="4" w:space="0" w:color="auto"/>
              <w:bottom w:val="single" w:sz="4" w:space="0" w:color="auto"/>
              <w:right w:val="single" w:sz="4" w:space="0" w:color="auto"/>
            </w:tcBorders>
          </w:tcPr>
          <w:p w14:paraId="064CC885" w14:textId="77777777" w:rsidR="00182F7E" w:rsidRPr="00FA273A" w:rsidRDefault="00182F7E" w:rsidP="00F82A45">
            <w:pPr>
              <w:spacing w:line="240" w:lineRule="auto"/>
              <w:jc w:val="left"/>
              <w:rPr>
                <w:rFonts w:cs="Arial"/>
                <w:b/>
                <w:sz w:val="16"/>
                <w:szCs w:val="16"/>
              </w:rPr>
            </w:pPr>
            <w:r w:rsidRPr="00FA273A">
              <w:rPr>
                <w:rFonts w:cs="Arial"/>
                <w:b/>
                <w:sz w:val="16"/>
                <w:szCs w:val="16"/>
              </w:rPr>
              <w:t>Maintain in staff member’s HR file.</w:t>
            </w:r>
          </w:p>
        </w:tc>
      </w:tr>
    </w:tbl>
    <w:p w14:paraId="4483D2C2" w14:textId="77777777" w:rsidR="007A3720" w:rsidRDefault="007A3720" w:rsidP="00F82A45">
      <w:pPr>
        <w:spacing w:line="240" w:lineRule="auto"/>
        <w:jc w:val="left"/>
        <w:rPr>
          <w:rFonts w:cs="Arial"/>
          <w:sz w:val="20"/>
          <w:szCs w:val="20"/>
        </w:rPr>
      </w:pPr>
      <w:r>
        <w:rPr>
          <w:rFonts w:cs="Arial"/>
          <w:sz w:val="20"/>
          <w:szCs w:val="20"/>
        </w:rPr>
        <w:t>Printed name of person conducting reference check(s)</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p>
    <w:p w14:paraId="04E014E2" w14:textId="4CE3318D" w:rsidR="007A3720" w:rsidRPr="00182F7E" w:rsidRDefault="007A3720" w:rsidP="00F82A45">
      <w:pPr>
        <w:spacing w:line="240" w:lineRule="auto"/>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bookmarkStart w:id="248" w:name="formwrittenreferencecheck"/>
      <w:bookmarkEnd w:id="248"/>
    </w:p>
    <w:p w14:paraId="2268E59A" w14:textId="77777777" w:rsidR="00F82A45" w:rsidRDefault="00F82A45" w:rsidP="00F82A45">
      <w:pPr>
        <w:pStyle w:val="Heading3"/>
        <w:spacing w:line="240" w:lineRule="auto"/>
        <w:rPr>
          <w:rFonts w:ascii="Arial" w:hAnsi="Arial" w:cs="Arial"/>
          <w:b/>
          <w:color w:val="auto"/>
          <w:sz w:val="36"/>
          <w:szCs w:val="36"/>
        </w:rPr>
        <w:sectPr w:rsidR="00F82A45" w:rsidSect="001F61BF">
          <w:pgSz w:w="12240" w:h="15840"/>
          <w:pgMar w:top="1440" w:right="1080" w:bottom="1440" w:left="1080" w:header="86" w:footer="720" w:gutter="0"/>
          <w:cols w:space="720"/>
          <w:docGrid w:linePitch="360"/>
        </w:sectPr>
      </w:pPr>
      <w:bookmarkStart w:id="249" w:name="_Written_Employer_Reference"/>
      <w:bookmarkEnd w:id="249"/>
    </w:p>
    <w:p w14:paraId="238DD8A7" w14:textId="5FD97C9E" w:rsidR="007A3720" w:rsidRPr="00F52411" w:rsidRDefault="007A3720" w:rsidP="008006BB">
      <w:pPr>
        <w:rPr>
          <w:b/>
          <w:sz w:val="36"/>
        </w:rPr>
      </w:pPr>
      <w:r w:rsidRPr="00F62003">
        <w:rPr>
          <w:b/>
          <w:sz w:val="36"/>
        </w:rPr>
        <w:lastRenderedPageBreak/>
        <w:t xml:space="preserve">Written Employer </w:t>
      </w:r>
      <w:r w:rsidRPr="00F52411">
        <w:rPr>
          <w:b/>
          <w:sz w:val="36"/>
        </w:rPr>
        <w:t>Reference Check Form</w:t>
      </w:r>
    </w:p>
    <w:p w14:paraId="13BD3B23" w14:textId="77777777" w:rsidR="007A3720" w:rsidRDefault="007A3720" w:rsidP="00F82A45">
      <w:pPr>
        <w:spacing w:line="240" w:lineRule="auto"/>
        <w:rPr>
          <w:rFonts w:cs="Arial"/>
          <w:b/>
          <w:sz w:val="20"/>
          <w:szCs w:val="20"/>
        </w:rPr>
      </w:pPr>
    </w:p>
    <w:p w14:paraId="5D927798" w14:textId="77777777" w:rsidR="007A3720" w:rsidRDefault="007A3720" w:rsidP="00F82A45">
      <w:pPr>
        <w:spacing w:line="240" w:lineRule="auto"/>
        <w:jc w:val="left"/>
        <w:rPr>
          <w:rFonts w:cs="Arial"/>
          <w:sz w:val="20"/>
          <w:szCs w:val="20"/>
        </w:rPr>
      </w:pPr>
      <w:r>
        <w:rPr>
          <w:rFonts w:cs="Arial"/>
          <w:sz w:val="20"/>
          <w:szCs w:val="20"/>
        </w:rPr>
        <w:t>Date: _________________</w:t>
      </w:r>
    </w:p>
    <w:p w14:paraId="5702DFCE" w14:textId="77777777" w:rsidR="007A3720" w:rsidRDefault="007A3720" w:rsidP="00F82A45">
      <w:pPr>
        <w:spacing w:line="240" w:lineRule="auto"/>
        <w:jc w:val="left"/>
        <w:rPr>
          <w:rFonts w:cs="Arial"/>
          <w:sz w:val="20"/>
          <w:szCs w:val="20"/>
        </w:rPr>
      </w:pPr>
    </w:p>
    <w:p w14:paraId="2450B6A8" w14:textId="77777777" w:rsidR="007A3720" w:rsidRDefault="007A3720" w:rsidP="00F82A45">
      <w:pPr>
        <w:spacing w:line="240" w:lineRule="auto"/>
        <w:jc w:val="left"/>
        <w:rPr>
          <w:rFonts w:cs="Arial"/>
          <w:sz w:val="20"/>
          <w:szCs w:val="20"/>
        </w:rPr>
      </w:pPr>
      <w:r>
        <w:rPr>
          <w:rFonts w:cs="Arial"/>
          <w:sz w:val="20"/>
          <w:szCs w:val="20"/>
        </w:rPr>
        <w:t>Re: Employment reference check on ______________________________________ (applicant name)</w:t>
      </w:r>
    </w:p>
    <w:p w14:paraId="477C162F" w14:textId="77777777" w:rsidR="007A3720" w:rsidRPr="008F0735" w:rsidRDefault="007A3720" w:rsidP="00F82A45">
      <w:pPr>
        <w:spacing w:line="240" w:lineRule="auto"/>
        <w:jc w:val="left"/>
        <w:rPr>
          <w:rFonts w:cs="Arial"/>
          <w:b/>
        </w:rPr>
      </w:pPr>
      <w:r w:rsidRPr="008F0735">
        <w:rPr>
          <w:rFonts w:cs="Arial"/>
          <w:b/>
        </w:rPr>
        <w:t>AUTHORIZATION OF APPLICANT:</w:t>
      </w:r>
    </w:p>
    <w:p w14:paraId="7E6BEA07" w14:textId="77777777" w:rsidR="007A3720" w:rsidRDefault="007A3720" w:rsidP="00F82A45">
      <w:pPr>
        <w:spacing w:line="240" w:lineRule="auto"/>
        <w:jc w:val="left"/>
        <w:rPr>
          <w:rFonts w:cs="Arial"/>
          <w:sz w:val="20"/>
          <w:szCs w:val="20"/>
        </w:rPr>
      </w:pPr>
      <w:r>
        <w:rPr>
          <w:rFonts w:cs="Arial"/>
          <w:sz w:val="20"/>
          <w:szCs w:val="20"/>
        </w:rPr>
        <w:t>By my signature herein, I authorize the recipient of this Written Reference Check Form to provide the requested information.  I release and hold harmless any provider of the requested information, as well as the seeker of this information, from liability, regardless of whether I am offered and/or accept employment with the requesting employer.</w:t>
      </w:r>
    </w:p>
    <w:p w14:paraId="0CFE1066" w14:textId="020BE803" w:rsidR="007A3720" w:rsidRDefault="007A3720" w:rsidP="00F82A45">
      <w:pPr>
        <w:pBdr>
          <w:bottom w:val="single" w:sz="12" w:space="1" w:color="auto"/>
        </w:pBdr>
        <w:spacing w:line="240" w:lineRule="auto"/>
        <w:jc w:val="left"/>
        <w:rPr>
          <w:rFonts w:cs="Arial"/>
          <w:b/>
          <w:i/>
          <w:sz w:val="20"/>
          <w:szCs w:val="20"/>
        </w:rPr>
      </w:pPr>
      <w:r>
        <w:rPr>
          <w:rFonts w:cs="Arial"/>
          <w:sz w:val="20"/>
          <w:szCs w:val="20"/>
        </w:rPr>
        <w:t xml:space="preserve">_________________________________________ </w:t>
      </w:r>
      <w:r w:rsidRPr="00764EBD">
        <w:rPr>
          <w:rFonts w:cs="Arial"/>
          <w:b/>
          <w:i/>
          <w:sz w:val="20"/>
          <w:szCs w:val="20"/>
        </w:rPr>
        <w:t>Applicant’s Signature</w:t>
      </w:r>
    </w:p>
    <w:p w14:paraId="1DD07CF4" w14:textId="77777777" w:rsidR="00917E6D" w:rsidRDefault="00917E6D" w:rsidP="00F82A45">
      <w:pPr>
        <w:pBdr>
          <w:bottom w:val="single" w:sz="12" w:space="1" w:color="auto"/>
        </w:pBdr>
        <w:spacing w:line="240" w:lineRule="auto"/>
        <w:jc w:val="left"/>
        <w:rPr>
          <w:rFonts w:cs="Arial"/>
          <w:b/>
          <w:i/>
          <w:sz w:val="20"/>
          <w:szCs w:val="20"/>
        </w:rPr>
      </w:pPr>
    </w:p>
    <w:p w14:paraId="09C7C44B" w14:textId="77777777" w:rsidR="007A3720" w:rsidRDefault="007A3720" w:rsidP="00F82A45">
      <w:pPr>
        <w:spacing w:line="240" w:lineRule="auto"/>
        <w:jc w:val="left"/>
        <w:rPr>
          <w:rFonts w:cs="Arial"/>
          <w:b/>
          <w:i/>
          <w:sz w:val="20"/>
          <w:szCs w:val="20"/>
        </w:rPr>
      </w:pPr>
    </w:p>
    <w:p w14:paraId="4FC21D4E" w14:textId="77777777" w:rsidR="007A3720" w:rsidRDefault="007A3720" w:rsidP="00F82A45">
      <w:pPr>
        <w:spacing w:line="240" w:lineRule="auto"/>
        <w:jc w:val="left"/>
        <w:rPr>
          <w:rFonts w:cs="Arial"/>
          <w:sz w:val="20"/>
          <w:szCs w:val="20"/>
        </w:rPr>
      </w:pPr>
      <w:r>
        <w:rPr>
          <w:rFonts w:cs="Arial"/>
          <w:sz w:val="20"/>
          <w:szCs w:val="20"/>
        </w:rPr>
        <w:t>Dear Human Resources:</w:t>
      </w:r>
    </w:p>
    <w:p w14:paraId="64EB0BAE" w14:textId="77777777" w:rsidR="007A3720" w:rsidRDefault="007A3720" w:rsidP="00F82A45">
      <w:pPr>
        <w:spacing w:line="240" w:lineRule="auto"/>
        <w:jc w:val="left"/>
        <w:rPr>
          <w:rFonts w:cs="Arial"/>
          <w:sz w:val="20"/>
          <w:szCs w:val="20"/>
        </w:rPr>
      </w:pPr>
      <w:r>
        <w:rPr>
          <w:rFonts w:cs="Arial"/>
          <w:sz w:val="20"/>
          <w:szCs w:val="20"/>
        </w:rPr>
        <w:t xml:space="preserve">The individual listed above has applied for employment with ______________________________________ in the position of __________________________. The applicant has listed your company as a previous employer. </w:t>
      </w:r>
    </w:p>
    <w:p w14:paraId="282C03F4" w14:textId="77777777" w:rsidR="007A3720" w:rsidRDefault="007A3720" w:rsidP="00F82A45">
      <w:pPr>
        <w:spacing w:line="240" w:lineRule="auto"/>
        <w:jc w:val="left"/>
        <w:rPr>
          <w:rFonts w:cs="Arial"/>
          <w:sz w:val="20"/>
          <w:szCs w:val="20"/>
        </w:rPr>
      </w:pPr>
      <w:r>
        <w:rPr>
          <w:rFonts w:cs="Arial"/>
          <w:sz w:val="20"/>
          <w:szCs w:val="20"/>
        </w:rPr>
        <w:t>Please aid us in verifying the applicant’s employment by providing the following information. A self-addressed stamped envelope has been included for your convenience in returning this entire form to our attention.</w:t>
      </w:r>
    </w:p>
    <w:p w14:paraId="3BA07724" w14:textId="77777777" w:rsidR="007A3720" w:rsidRDefault="007A3720" w:rsidP="00F82A45">
      <w:pPr>
        <w:spacing w:line="240" w:lineRule="auto"/>
        <w:jc w:val="left"/>
        <w:rPr>
          <w:rFonts w:cs="Arial"/>
          <w:sz w:val="20"/>
          <w:szCs w:val="20"/>
        </w:rPr>
      </w:pPr>
      <w:r>
        <w:rPr>
          <w:rFonts w:cs="Arial"/>
          <w:sz w:val="20"/>
          <w:szCs w:val="20"/>
        </w:rPr>
        <w:t>Thank you in advance for your cooperation.</w:t>
      </w:r>
    </w:p>
    <w:p w14:paraId="16076F35" w14:textId="77777777" w:rsidR="007A3720" w:rsidRDefault="007A3720" w:rsidP="00F82A45">
      <w:pPr>
        <w:spacing w:line="240" w:lineRule="auto"/>
        <w:jc w:val="left"/>
        <w:rPr>
          <w:rFonts w:cs="Arial"/>
          <w:sz w:val="20"/>
          <w:szCs w:val="20"/>
        </w:rPr>
      </w:pPr>
      <w:r>
        <w:rPr>
          <w:rFonts w:cs="Arial"/>
          <w:sz w:val="20"/>
          <w:szCs w:val="20"/>
        </w:rPr>
        <w:t xml:space="preserve">Sincerely, </w:t>
      </w:r>
    </w:p>
    <w:p w14:paraId="3641F08A" w14:textId="77777777" w:rsidR="007A3720" w:rsidRDefault="007A3720" w:rsidP="00F82A45">
      <w:pPr>
        <w:spacing w:line="240" w:lineRule="auto"/>
        <w:jc w:val="left"/>
        <w:rPr>
          <w:rFonts w:cs="Arial"/>
          <w:sz w:val="20"/>
          <w:szCs w:val="20"/>
        </w:rPr>
      </w:pPr>
      <w:r>
        <w:rPr>
          <w:rFonts w:cs="Arial"/>
          <w:sz w:val="20"/>
          <w:szCs w:val="20"/>
        </w:rPr>
        <w:t>Human Resources</w:t>
      </w:r>
    </w:p>
    <w:p w14:paraId="1AB59F06" w14:textId="77777777" w:rsidR="007A3720" w:rsidRPr="00764EBD" w:rsidRDefault="007A3720" w:rsidP="00F82A45">
      <w:pPr>
        <w:pBdr>
          <w:top w:val="single" w:sz="12" w:space="1" w:color="auto"/>
          <w:bottom w:val="single" w:sz="12" w:space="0" w:color="auto"/>
        </w:pBdr>
        <w:spacing w:line="240" w:lineRule="auto"/>
        <w:jc w:val="left"/>
        <w:rPr>
          <w:rFonts w:cs="Arial"/>
          <w:sz w:val="2"/>
          <w:szCs w:val="2"/>
        </w:rPr>
      </w:pPr>
    </w:p>
    <w:p w14:paraId="44A26832" w14:textId="77777777" w:rsidR="007A3720" w:rsidRDefault="007A3720" w:rsidP="00F82A45">
      <w:pPr>
        <w:spacing w:after="0" w:line="240" w:lineRule="auto"/>
        <w:jc w:val="left"/>
        <w:rPr>
          <w:rFonts w:cs="Arial"/>
          <w:sz w:val="20"/>
          <w:szCs w:val="20"/>
        </w:rPr>
      </w:pPr>
      <w:r>
        <w:rPr>
          <w:rFonts w:cs="Arial"/>
          <w:sz w:val="20"/>
          <w:szCs w:val="20"/>
        </w:rPr>
        <w:t>Dates of Employment: _______ to _______.</w:t>
      </w:r>
      <w:r>
        <w:rPr>
          <w:rFonts w:cs="Arial"/>
          <w:sz w:val="20"/>
          <w:szCs w:val="20"/>
        </w:rPr>
        <w:tab/>
        <w:t>Last Position Title: ___________________________________.</w:t>
      </w:r>
    </w:p>
    <w:p w14:paraId="258416CA" w14:textId="77777777" w:rsidR="007A3720" w:rsidRDefault="007A3720" w:rsidP="00F82A45">
      <w:pPr>
        <w:spacing w:after="0" w:line="240" w:lineRule="auto"/>
        <w:jc w:val="left"/>
        <w:rPr>
          <w:rFonts w:cs="Arial"/>
          <w:sz w:val="18"/>
          <w:szCs w:val="18"/>
        </w:rPr>
      </w:pPr>
      <w:r>
        <w:rPr>
          <w:rFonts w:cs="Arial"/>
          <w:sz w:val="20"/>
          <w:szCs w:val="20"/>
        </w:rPr>
        <w:t xml:space="preserve">                                        </w:t>
      </w:r>
      <w:r w:rsidRPr="008F0735">
        <w:rPr>
          <w:rFonts w:cs="Arial"/>
          <w:sz w:val="18"/>
          <w:szCs w:val="18"/>
        </w:rPr>
        <w:t xml:space="preserve">from            </w:t>
      </w:r>
      <w:r>
        <w:rPr>
          <w:rFonts w:cs="Arial"/>
          <w:sz w:val="18"/>
          <w:szCs w:val="18"/>
        </w:rPr>
        <w:t xml:space="preserve">   </w:t>
      </w:r>
      <w:r w:rsidRPr="008F0735">
        <w:rPr>
          <w:rFonts w:cs="Arial"/>
          <w:sz w:val="18"/>
          <w:szCs w:val="18"/>
        </w:rPr>
        <w:t>to</w:t>
      </w:r>
      <w:r>
        <w:rPr>
          <w:rFonts w:cs="Arial"/>
          <w:sz w:val="18"/>
          <w:szCs w:val="18"/>
        </w:rPr>
        <w:t xml:space="preserve">        </w:t>
      </w:r>
    </w:p>
    <w:p w14:paraId="576B07F1" w14:textId="77777777" w:rsidR="007A3720" w:rsidRDefault="007A3720" w:rsidP="00F82A45">
      <w:pPr>
        <w:spacing w:line="240" w:lineRule="auto"/>
        <w:jc w:val="left"/>
        <w:rPr>
          <w:rFonts w:cs="Arial"/>
          <w:sz w:val="20"/>
          <w:szCs w:val="20"/>
        </w:rPr>
      </w:pPr>
    </w:p>
    <w:p w14:paraId="401C8A1C" w14:textId="77777777" w:rsidR="007A3720" w:rsidRDefault="007A3720" w:rsidP="00F82A45">
      <w:pPr>
        <w:spacing w:line="240" w:lineRule="auto"/>
        <w:jc w:val="left"/>
        <w:rPr>
          <w:rFonts w:cs="Arial"/>
          <w:sz w:val="20"/>
          <w:szCs w:val="20"/>
        </w:rPr>
      </w:pPr>
      <w:r>
        <w:rPr>
          <w:rFonts w:cs="Arial"/>
          <w:sz w:val="20"/>
          <w:szCs w:val="20"/>
        </w:rPr>
        <w:t>Is Individual Eligible for Re-Hire?</w:t>
      </w:r>
      <w:r>
        <w:rPr>
          <w:rFonts w:cs="Arial"/>
          <w:sz w:val="20"/>
          <w:szCs w:val="20"/>
        </w:rPr>
        <w:tab/>
        <w:t>____ Yes</w:t>
      </w:r>
      <w:r>
        <w:rPr>
          <w:rFonts w:cs="Arial"/>
          <w:sz w:val="20"/>
          <w:szCs w:val="20"/>
        </w:rPr>
        <w:tab/>
      </w:r>
      <w:r>
        <w:rPr>
          <w:rFonts w:cs="Arial"/>
          <w:sz w:val="20"/>
          <w:szCs w:val="20"/>
        </w:rPr>
        <w:tab/>
        <w:t>___ No</w:t>
      </w:r>
    </w:p>
    <w:p w14:paraId="21EB1AAE" w14:textId="77777777" w:rsidR="007A3720" w:rsidRDefault="007A3720" w:rsidP="00F82A45">
      <w:pPr>
        <w:spacing w:line="240" w:lineRule="auto"/>
        <w:jc w:val="left"/>
        <w:rPr>
          <w:rFonts w:cs="Arial"/>
          <w:sz w:val="20"/>
          <w:szCs w:val="20"/>
        </w:rPr>
      </w:pPr>
      <w:r>
        <w:rPr>
          <w:rFonts w:cs="Arial"/>
          <w:sz w:val="20"/>
          <w:szCs w:val="20"/>
        </w:rPr>
        <w:t>Did Individual Receive Any Negative Performance Incidents While Employed with Your Company?</w:t>
      </w:r>
    </w:p>
    <w:p w14:paraId="536B5C20" w14:textId="77777777" w:rsidR="007A3720" w:rsidRDefault="007A3720" w:rsidP="00F82A45">
      <w:pPr>
        <w:spacing w:line="240" w:lineRule="auto"/>
        <w:jc w:val="left"/>
        <w:rPr>
          <w:rFonts w:cs="Arial"/>
          <w:sz w:val="20"/>
          <w:szCs w:val="20"/>
        </w:rPr>
      </w:pPr>
      <w:r>
        <w:rPr>
          <w:rFonts w:cs="Arial"/>
          <w:sz w:val="20"/>
          <w:szCs w:val="20"/>
        </w:rPr>
        <w:t>____ Yes</w:t>
      </w:r>
      <w:r>
        <w:rPr>
          <w:rFonts w:cs="Arial"/>
          <w:sz w:val="20"/>
          <w:szCs w:val="20"/>
        </w:rPr>
        <w:tab/>
        <w:t>___ No</w:t>
      </w:r>
      <w:r>
        <w:rPr>
          <w:rFonts w:cs="Arial"/>
          <w:sz w:val="20"/>
          <w:szCs w:val="20"/>
        </w:rPr>
        <w:tab/>
      </w:r>
      <w:r>
        <w:rPr>
          <w:rFonts w:cs="Arial"/>
          <w:sz w:val="20"/>
          <w:szCs w:val="20"/>
        </w:rPr>
        <w:tab/>
        <w:t>If Yes, please explain:______________________________________________</w:t>
      </w:r>
    </w:p>
    <w:p w14:paraId="58BA2C70" w14:textId="77777777" w:rsidR="007A3720" w:rsidRDefault="007A3720" w:rsidP="00F82A45">
      <w:pPr>
        <w:spacing w:line="240" w:lineRule="auto"/>
        <w:jc w:val="left"/>
        <w:rPr>
          <w:rFonts w:cs="Arial"/>
          <w:sz w:val="20"/>
          <w:szCs w:val="20"/>
        </w:rPr>
      </w:pPr>
      <w:r>
        <w:rPr>
          <w:rFonts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2875" w:type="dxa"/>
        <w:tblInd w:w="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875"/>
      </w:tblGrid>
      <w:tr w:rsidR="007A3720" w:rsidRPr="00FA273A" w14:paraId="4C9F06F2" w14:textId="77777777" w:rsidTr="007A3720">
        <w:trPr>
          <w:trHeight w:val="441"/>
        </w:trPr>
        <w:tc>
          <w:tcPr>
            <w:tcW w:w="2875" w:type="dxa"/>
            <w:tcBorders>
              <w:top w:val="single" w:sz="12" w:space="0" w:color="auto"/>
              <w:left w:val="single" w:sz="12" w:space="0" w:color="auto"/>
              <w:bottom w:val="single" w:sz="12" w:space="0" w:color="auto"/>
              <w:right w:val="single" w:sz="12" w:space="0" w:color="auto"/>
            </w:tcBorders>
          </w:tcPr>
          <w:p w14:paraId="7947A558" w14:textId="77777777" w:rsidR="007A3720" w:rsidRPr="00A6497C" w:rsidRDefault="007A3720" w:rsidP="00F82A45">
            <w:pPr>
              <w:spacing w:line="240" w:lineRule="auto"/>
              <w:jc w:val="left"/>
              <w:rPr>
                <w:rFonts w:cs="Arial"/>
                <w:b/>
                <w:sz w:val="16"/>
                <w:szCs w:val="16"/>
              </w:rPr>
            </w:pPr>
            <w:r w:rsidRPr="00A6497C">
              <w:rPr>
                <w:rFonts w:cs="Arial"/>
                <w:b/>
                <w:sz w:val="16"/>
                <w:szCs w:val="16"/>
              </w:rPr>
              <w:t>Maintain in staff member’s HR file.</w:t>
            </w:r>
          </w:p>
        </w:tc>
      </w:tr>
    </w:tbl>
    <w:p w14:paraId="0BDA5400" w14:textId="6C1136D8" w:rsidR="007A3720" w:rsidRDefault="007A3720" w:rsidP="00F82A45">
      <w:pPr>
        <w:spacing w:line="240" w:lineRule="auto"/>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182F7E" w:rsidRPr="00FA273A" w14:paraId="5B6336C0" w14:textId="77777777" w:rsidTr="00182F7E">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5EF05705" w14:textId="77777777" w:rsidR="00182F7E" w:rsidRPr="00FA273A" w:rsidRDefault="00182F7E" w:rsidP="00F82A45">
            <w:pPr>
              <w:spacing w:after="0" w:line="240" w:lineRule="auto"/>
              <w:jc w:val="left"/>
              <w:rPr>
                <w:rFonts w:cs="Arial"/>
                <w:b/>
                <w:caps/>
                <w:color w:val="31849B"/>
                <w:sz w:val="18"/>
                <w:szCs w:val="18"/>
              </w:rPr>
            </w:pPr>
            <w:bookmarkStart w:id="250" w:name="_Hlk518388609"/>
            <w:r w:rsidRPr="00FA273A">
              <w:lastRenderedPageBreak/>
              <w:br w:type="page"/>
            </w:r>
            <w:r w:rsidRPr="00FA273A">
              <w:rPr>
                <w:rFonts w:cs="Arial"/>
                <w:b/>
                <w:bCs/>
                <w:color w:val="31849B"/>
                <w:sz w:val="20"/>
                <w:szCs w:val="18"/>
              </w:rPr>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45473C00" w14:textId="77777777" w:rsidR="00182F7E" w:rsidRPr="00FA273A" w:rsidRDefault="00182F7E" w:rsidP="00F82A45">
            <w:pPr>
              <w:pStyle w:val="Heading2"/>
              <w:rPr>
                <w:sz w:val="21"/>
              </w:rPr>
            </w:pPr>
            <w:bookmarkStart w:id="251" w:name="_Toc517252607"/>
            <w:bookmarkStart w:id="252" w:name="_Toc72331415"/>
            <w:bookmarkStart w:id="253" w:name="_Toc63577273"/>
            <w:bookmarkStart w:id="254" w:name="_Toc146722691"/>
            <w:r w:rsidRPr="00FA273A">
              <w:rPr>
                <w:caps w:val="0"/>
              </w:rPr>
              <w:t>RESPONSE TO REQUESTS FOR EMPLOYMENT VERIFICATIONS</w:t>
            </w:r>
            <w:bookmarkEnd w:id="251"/>
            <w:bookmarkEnd w:id="252"/>
            <w:bookmarkEnd w:id="253"/>
            <w:bookmarkEnd w:id="254"/>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58D59607" w14:textId="77777777" w:rsidR="00182F7E" w:rsidRPr="00FA273A" w:rsidRDefault="00182F7E" w:rsidP="00F82A45">
            <w:pPr>
              <w:spacing w:after="0" w:line="240" w:lineRule="auto"/>
              <w:ind w:right="-108"/>
              <w:rPr>
                <w:rFonts w:cs="Arial"/>
                <w:b/>
                <w:caps/>
                <w:sz w:val="18"/>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14E97611" w14:textId="4D25061C" w:rsidR="00182F7E" w:rsidRPr="00FA273A" w:rsidRDefault="00182F7E" w:rsidP="00F82A45">
            <w:pPr>
              <w:pStyle w:val="NoSpacing"/>
              <w:rPr>
                <w:b/>
                <w:sz w:val="18"/>
                <w:szCs w:val="18"/>
              </w:rPr>
            </w:pPr>
            <w:r w:rsidRPr="00FA273A">
              <w:t xml:space="preserve">HR - </w:t>
            </w:r>
            <w:r w:rsidR="007B5D2C">
              <w:t>47</w:t>
            </w:r>
          </w:p>
        </w:tc>
      </w:tr>
      <w:bookmarkEnd w:id="250"/>
      <w:tr w:rsidR="00182F7E" w:rsidRPr="00FA273A" w14:paraId="3E8D7E4A" w14:textId="77777777" w:rsidTr="00182F7E">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08385605" w14:textId="77777777" w:rsidR="00182F7E" w:rsidRPr="00FA273A" w:rsidRDefault="00182F7E" w:rsidP="00F82A4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7448B15D" w14:textId="77777777" w:rsidR="00182F7E" w:rsidRPr="00FA273A" w:rsidRDefault="00182F7E" w:rsidP="00F82A4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23C93BCA" w14:textId="77777777" w:rsidR="00182F7E" w:rsidRPr="00FA273A" w:rsidRDefault="00182F7E" w:rsidP="00F82A45">
            <w:pPr>
              <w:spacing w:after="0" w:line="240" w:lineRule="auto"/>
              <w:jc w:val="left"/>
              <w:rPr>
                <w:rFonts w:cs="Arial"/>
                <w:b/>
                <w:bCs/>
                <w:color w:val="31849B"/>
                <w:sz w:val="18"/>
                <w:szCs w:val="18"/>
              </w:rPr>
            </w:pPr>
            <w:r w:rsidRPr="00FA273A">
              <w:rPr>
                <w:rFonts w:cs="Arial"/>
                <w:b/>
                <w:bCs/>
                <w:color w:val="31849B"/>
                <w:sz w:val="18"/>
                <w:szCs w:val="18"/>
              </w:rPr>
              <w:fldChar w:fldCharType="begin">
                <w:ffData>
                  <w:name w:val=""/>
                  <w:enabled/>
                  <w:calcOnExit w:val="0"/>
                  <w:checkBox>
                    <w:sizeAuto/>
                    <w:default w:val="1"/>
                  </w:checkBox>
                </w:ffData>
              </w:fldChar>
            </w:r>
            <w:r w:rsidRPr="00FA273A">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sidRPr="00FA273A">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7A0789B9" w14:textId="77777777" w:rsidR="00182F7E" w:rsidRPr="00FA273A" w:rsidRDefault="00182F7E" w:rsidP="00F82A45">
            <w:pPr>
              <w:spacing w:after="0" w:line="240" w:lineRule="auto"/>
              <w:jc w:val="left"/>
              <w:rPr>
                <w:rFonts w:cs="Arial"/>
                <w:b/>
                <w:sz w:val="18"/>
                <w:szCs w:val="18"/>
              </w:rPr>
            </w:pPr>
            <w:r w:rsidRPr="00FA273A">
              <w:rPr>
                <w:rFonts w:cs="Arial"/>
                <w:b/>
                <w:bCs/>
                <w:color w:val="31849B"/>
                <w:sz w:val="18"/>
                <w:szCs w:val="18"/>
              </w:rPr>
              <w:fldChar w:fldCharType="begin">
                <w:ffData>
                  <w:name w:val="Check2"/>
                  <w:enabled/>
                  <w:calcOnExit w:val="0"/>
                  <w:checkBox>
                    <w:sizeAuto/>
                    <w:default w:val="0"/>
                    <w:checked w:val="0"/>
                  </w:checkBox>
                </w:ffData>
              </w:fldChar>
            </w:r>
            <w:r w:rsidRPr="00FA273A">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sidRPr="00FA273A">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0E3B7A24" w14:textId="77777777" w:rsidR="00182F7E" w:rsidRPr="00FA273A" w:rsidRDefault="00182F7E" w:rsidP="00F82A4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1AC97B57" w14:textId="77777777" w:rsidR="00182F7E" w:rsidRPr="00FA273A" w:rsidRDefault="00182F7E" w:rsidP="00F82A45">
            <w:pPr>
              <w:spacing w:after="0" w:line="240" w:lineRule="auto"/>
              <w:rPr>
                <w:rFonts w:cs="Arial"/>
                <w:sz w:val="18"/>
                <w:szCs w:val="18"/>
              </w:rPr>
            </w:pPr>
            <w:r>
              <w:rPr>
                <w:rFonts w:cs="Arial"/>
                <w:sz w:val="18"/>
                <w:szCs w:val="18"/>
              </w:rPr>
              <w:t>09/01/2015</w:t>
            </w:r>
          </w:p>
        </w:tc>
      </w:tr>
      <w:tr w:rsidR="00182F7E" w:rsidRPr="00FA273A" w14:paraId="670F0BD4" w14:textId="77777777" w:rsidTr="00182F7E">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532B3E0" w14:textId="77777777" w:rsidR="00182F7E" w:rsidRPr="00FA273A" w:rsidRDefault="00182F7E"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52B6DCC" w14:textId="77777777" w:rsidR="00182F7E" w:rsidRPr="00FA273A" w:rsidRDefault="00182F7E"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E1FE148" w14:textId="77777777" w:rsidR="00182F7E" w:rsidRPr="00FA273A" w:rsidRDefault="00182F7E"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68126D82" w14:textId="77777777" w:rsidR="00182F7E" w:rsidRPr="00FA273A" w:rsidRDefault="00182F7E" w:rsidP="00F82A4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25FFF2B7" w14:textId="77777777" w:rsidR="00182F7E" w:rsidRPr="00FA273A" w:rsidRDefault="00182F7E" w:rsidP="00F82A45">
            <w:pPr>
              <w:spacing w:after="0" w:line="240" w:lineRule="auto"/>
              <w:rPr>
                <w:rFonts w:cs="Arial"/>
                <w:sz w:val="18"/>
                <w:szCs w:val="18"/>
              </w:rPr>
            </w:pPr>
          </w:p>
        </w:tc>
      </w:tr>
      <w:tr w:rsidR="00182F7E" w:rsidRPr="00FA273A" w14:paraId="61B1D508" w14:textId="77777777" w:rsidTr="00182F7E">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745AA71" w14:textId="77777777" w:rsidR="00182F7E" w:rsidRPr="00FA273A" w:rsidRDefault="00182F7E"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6A89681" w14:textId="77777777" w:rsidR="00182F7E" w:rsidRPr="00FA273A" w:rsidRDefault="00182F7E"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CA2AA75" w14:textId="77777777" w:rsidR="00182F7E" w:rsidRPr="00FA273A" w:rsidRDefault="00182F7E"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27720AF2" w14:textId="77777777" w:rsidR="00182F7E" w:rsidRPr="00FA273A" w:rsidRDefault="00182F7E" w:rsidP="00F82A4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5D1AA17B" w14:textId="77777777" w:rsidR="00182F7E" w:rsidRPr="00FA273A" w:rsidRDefault="00182F7E" w:rsidP="00F82A45">
            <w:pPr>
              <w:spacing w:after="0" w:line="240" w:lineRule="auto"/>
              <w:rPr>
                <w:rFonts w:cs="Arial"/>
                <w:sz w:val="18"/>
                <w:szCs w:val="18"/>
              </w:rPr>
            </w:pPr>
          </w:p>
        </w:tc>
      </w:tr>
      <w:tr w:rsidR="00182F7E" w:rsidRPr="00FA273A" w14:paraId="2DC53391" w14:textId="77777777" w:rsidTr="00182F7E">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7E467C94" w14:textId="77777777" w:rsidR="00182F7E" w:rsidRPr="00FA273A" w:rsidRDefault="00182F7E" w:rsidP="00F82A4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71263073" w14:textId="77777777" w:rsidR="00182F7E" w:rsidRPr="00FA273A" w:rsidRDefault="00182F7E" w:rsidP="00F82A4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611DA130" w14:textId="77777777" w:rsidR="00182F7E" w:rsidRPr="00FA273A" w:rsidRDefault="00182F7E" w:rsidP="00F82A4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48BDA08E" w14:textId="77777777" w:rsidR="00182F7E" w:rsidRPr="00FA273A" w:rsidRDefault="00182F7E" w:rsidP="00F82A45">
            <w:pPr>
              <w:spacing w:after="0" w:line="240" w:lineRule="auto"/>
              <w:rPr>
                <w:rFonts w:cs="Arial"/>
                <w:sz w:val="18"/>
                <w:szCs w:val="18"/>
              </w:rPr>
            </w:pPr>
          </w:p>
        </w:tc>
      </w:tr>
    </w:tbl>
    <w:p w14:paraId="0157FC33" w14:textId="77777777" w:rsidR="00182F7E" w:rsidRDefault="00182F7E" w:rsidP="00F82A45">
      <w:pPr>
        <w:spacing w:before="120" w:line="240" w:lineRule="auto"/>
      </w:pPr>
    </w:p>
    <w:p w14:paraId="2772DEAF" w14:textId="77777777" w:rsidR="00182F7E" w:rsidRPr="00B815E3" w:rsidRDefault="00182F7E" w:rsidP="00F82A45">
      <w:pPr>
        <w:spacing w:before="120" w:line="240" w:lineRule="auto"/>
        <w:jc w:val="left"/>
        <w:rPr>
          <w:rFonts w:cs="Arial"/>
          <w:sz w:val="18"/>
          <w:szCs w:val="18"/>
        </w:rPr>
      </w:pPr>
      <w:r w:rsidRPr="00B815E3">
        <w:rPr>
          <w:rFonts w:cs="Arial"/>
          <w:b/>
          <w:bCs/>
          <w:color w:val="31849B"/>
          <w:sz w:val="18"/>
          <w:szCs w:val="18"/>
        </w:rPr>
        <w:t>POLICY</w:t>
      </w:r>
      <w:r w:rsidRPr="00B815E3">
        <w:rPr>
          <w:rFonts w:cs="Arial"/>
          <w:sz w:val="18"/>
          <w:szCs w:val="18"/>
        </w:rPr>
        <w:t xml:space="preserve"> </w:t>
      </w:r>
    </w:p>
    <w:p w14:paraId="7CD5B537" w14:textId="77777777" w:rsidR="00182F7E" w:rsidRPr="00A65526" w:rsidRDefault="00182F7E" w:rsidP="00F82A45">
      <w:pPr>
        <w:spacing w:before="120" w:line="240" w:lineRule="auto"/>
        <w:jc w:val="left"/>
        <w:rPr>
          <w:rFonts w:asciiTheme="minorHAnsi" w:hAnsiTheme="minorHAnsi" w:cstheme="minorHAnsi"/>
          <w:szCs w:val="20"/>
        </w:rPr>
      </w:pPr>
      <w:r w:rsidRPr="00A65526">
        <w:rPr>
          <w:rFonts w:asciiTheme="minorHAnsi" w:hAnsiTheme="minorHAnsi" w:cstheme="minorHAnsi"/>
          <w:szCs w:val="20"/>
        </w:rPr>
        <w:t>HomeCentris will release employment information to other employers as requested and only upon written authorization of the current or ex-employee concerned.  The only information that will be released is the dates of employment and job title or position held during employment.</w:t>
      </w:r>
    </w:p>
    <w:p w14:paraId="2D95FBED" w14:textId="77777777" w:rsidR="00182F7E" w:rsidRPr="00B815E3" w:rsidRDefault="00182F7E" w:rsidP="00F82A45">
      <w:pPr>
        <w:spacing w:before="120" w:line="240" w:lineRule="auto"/>
        <w:jc w:val="left"/>
        <w:rPr>
          <w:rFonts w:cs="Arial"/>
          <w:b/>
          <w:bCs/>
          <w:color w:val="31849B"/>
          <w:sz w:val="18"/>
          <w:szCs w:val="18"/>
        </w:rPr>
      </w:pPr>
      <w:r>
        <w:rPr>
          <w:rFonts w:cs="Arial"/>
          <w:b/>
          <w:bCs/>
          <w:color w:val="31849B"/>
          <w:sz w:val="18"/>
          <w:szCs w:val="18"/>
        </w:rPr>
        <w:t>PROCEDURE</w:t>
      </w:r>
    </w:p>
    <w:p w14:paraId="6DEE7568" w14:textId="77777777" w:rsidR="00182F7E" w:rsidRPr="00A65526" w:rsidRDefault="00182F7E" w:rsidP="009E6104">
      <w:pPr>
        <w:numPr>
          <w:ilvl w:val="0"/>
          <w:numId w:val="66"/>
        </w:numPr>
        <w:spacing w:before="120" w:line="240" w:lineRule="auto"/>
        <w:ind w:left="720" w:hanging="446"/>
        <w:jc w:val="left"/>
        <w:rPr>
          <w:rFonts w:asciiTheme="minorHAnsi" w:hAnsiTheme="minorHAnsi" w:cstheme="minorHAnsi"/>
        </w:rPr>
      </w:pPr>
      <w:r w:rsidRPr="00A65526">
        <w:rPr>
          <w:rFonts w:asciiTheme="minorHAnsi" w:hAnsiTheme="minorHAnsi" w:cstheme="minorHAnsi"/>
        </w:rPr>
        <w:t>If contacted by another employer for a reference check, request the reference check in writing.</w:t>
      </w:r>
    </w:p>
    <w:p w14:paraId="701B0D77" w14:textId="77777777" w:rsidR="00182F7E" w:rsidRPr="00A65526" w:rsidRDefault="00182F7E" w:rsidP="009E6104">
      <w:pPr>
        <w:numPr>
          <w:ilvl w:val="0"/>
          <w:numId w:val="66"/>
        </w:numPr>
        <w:spacing w:before="120" w:line="240" w:lineRule="auto"/>
        <w:ind w:left="720" w:hanging="446"/>
        <w:jc w:val="left"/>
        <w:rPr>
          <w:rFonts w:asciiTheme="minorHAnsi" w:hAnsiTheme="minorHAnsi" w:cstheme="minorHAnsi"/>
        </w:rPr>
      </w:pPr>
      <w:r w:rsidRPr="00A65526">
        <w:rPr>
          <w:rFonts w:asciiTheme="minorHAnsi" w:hAnsiTheme="minorHAnsi" w:cstheme="minorHAnsi"/>
        </w:rPr>
        <w:t>Notify the requesting employer that HomeCentris’ policy is to release this information only upon the written consent of the employee in question.</w:t>
      </w:r>
    </w:p>
    <w:p w14:paraId="58E083A4" w14:textId="77777777" w:rsidR="00182F7E" w:rsidRPr="00A65526" w:rsidRDefault="00182F7E" w:rsidP="009E6104">
      <w:pPr>
        <w:numPr>
          <w:ilvl w:val="0"/>
          <w:numId w:val="66"/>
        </w:numPr>
        <w:spacing w:before="120" w:line="240" w:lineRule="auto"/>
        <w:ind w:left="720" w:hanging="446"/>
        <w:jc w:val="left"/>
        <w:rPr>
          <w:rFonts w:asciiTheme="minorHAnsi" w:hAnsiTheme="minorHAnsi" w:cstheme="minorHAnsi"/>
        </w:rPr>
      </w:pPr>
      <w:r w:rsidRPr="00A65526">
        <w:rPr>
          <w:rFonts w:asciiTheme="minorHAnsi" w:hAnsiTheme="minorHAnsi" w:cstheme="minorHAnsi"/>
        </w:rPr>
        <w:t>Ask the requesting employer to obtain this consent from the employee and send to HomeCentris for its records.  File this consent with the employee’s personnel file.</w:t>
      </w:r>
    </w:p>
    <w:p w14:paraId="38271CB2" w14:textId="77777777" w:rsidR="00182F7E" w:rsidRPr="00A65526" w:rsidRDefault="00182F7E" w:rsidP="009E6104">
      <w:pPr>
        <w:numPr>
          <w:ilvl w:val="0"/>
          <w:numId w:val="66"/>
        </w:numPr>
        <w:spacing w:before="120" w:line="240" w:lineRule="auto"/>
        <w:ind w:left="720" w:hanging="446"/>
        <w:jc w:val="left"/>
        <w:rPr>
          <w:rFonts w:asciiTheme="minorHAnsi" w:hAnsiTheme="minorHAnsi" w:cstheme="minorHAnsi"/>
        </w:rPr>
      </w:pPr>
      <w:r w:rsidRPr="00A65526">
        <w:rPr>
          <w:rFonts w:asciiTheme="minorHAnsi" w:hAnsiTheme="minorHAnsi" w:cstheme="minorHAnsi"/>
        </w:rPr>
        <w:t>Once the documentation of the request is complete, you may contact the employer and release the dates of employment and job title in writing as requested by the employer.</w:t>
      </w:r>
    </w:p>
    <w:p w14:paraId="4345706E" w14:textId="77777777" w:rsidR="00917E6D" w:rsidRDefault="00917E6D" w:rsidP="00F82A45">
      <w:pPr>
        <w:spacing w:after="0" w:line="240" w:lineRule="auto"/>
        <w:jc w:val="left"/>
        <w:rPr>
          <w:rFonts w:cs="Arial"/>
          <w:b/>
          <w:bCs/>
          <w:color w:val="31849B"/>
          <w:sz w:val="20"/>
          <w:szCs w:val="18"/>
        </w:rPr>
        <w:sectPr w:rsidR="00917E6D" w:rsidSect="001F61BF">
          <w:pgSz w:w="12240" w:h="15840"/>
          <w:pgMar w:top="1440" w:right="1080" w:bottom="1440" w:left="1080" w:header="86" w:footer="720" w:gutter="0"/>
          <w:cols w:space="720"/>
          <w:docGrid w:linePitch="360"/>
        </w:sect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F80340" w:rsidRPr="00FA273A" w14:paraId="403A5221" w14:textId="77777777" w:rsidTr="00180B36">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51D52E8F" w14:textId="076B87CD" w:rsidR="00F80340" w:rsidRPr="00FA273A" w:rsidRDefault="00F80340" w:rsidP="00F82A45">
            <w:pPr>
              <w:spacing w:after="0" w:line="240" w:lineRule="auto"/>
              <w:jc w:val="left"/>
              <w:rPr>
                <w:rFonts w:cs="Arial"/>
                <w:b/>
                <w:caps/>
                <w:color w:val="31849B"/>
                <w:sz w:val="18"/>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7A680461" w14:textId="1EF0E3EF" w:rsidR="00F80340" w:rsidRPr="00FA273A" w:rsidRDefault="007A3720" w:rsidP="00F82A45">
            <w:pPr>
              <w:pStyle w:val="Heading2"/>
              <w:rPr>
                <w:sz w:val="21"/>
              </w:rPr>
            </w:pPr>
            <w:bookmarkStart w:id="255" w:name="_FEDERAL_EMPLOYMENT_RECORDS"/>
            <w:bookmarkStart w:id="256" w:name="_Toc517252606"/>
            <w:bookmarkStart w:id="257" w:name="_Toc72331416"/>
            <w:bookmarkStart w:id="258" w:name="_Toc63577274"/>
            <w:bookmarkStart w:id="259" w:name="_Toc146722692"/>
            <w:bookmarkEnd w:id="255"/>
            <w:r w:rsidRPr="00FA273A">
              <w:rPr>
                <w:caps w:val="0"/>
              </w:rPr>
              <w:t>FEDERAL EMPLOYMENT RECORDS RETENTION</w:t>
            </w:r>
            <w:bookmarkEnd w:id="256"/>
            <w:bookmarkEnd w:id="257"/>
            <w:bookmarkEnd w:id="258"/>
            <w:bookmarkEnd w:id="259"/>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037CF4AE" w14:textId="77777777" w:rsidR="00F80340" w:rsidRPr="00FA273A" w:rsidRDefault="00F80340" w:rsidP="00F82A45">
            <w:pPr>
              <w:spacing w:after="0" w:line="240" w:lineRule="auto"/>
              <w:ind w:right="-108"/>
              <w:rPr>
                <w:rFonts w:cs="Arial"/>
                <w:b/>
                <w:caps/>
                <w:sz w:val="18"/>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6BC35900" w14:textId="3DF40385" w:rsidR="00F80340" w:rsidRPr="00FA273A" w:rsidRDefault="00F80340" w:rsidP="00F82A45">
            <w:pPr>
              <w:pStyle w:val="NoSpacing"/>
              <w:rPr>
                <w:b/>
                <w:sz w:val="18"/>
                <w:szCs w:val="18"/>
              </w:rPr>
            </w:pPr>
            <w:r w:rsidRPr="00FA273A">
              <w:t xml:space="preserve">HR - </w:t>
            </w:r>
            <w:r w:rsidR="007B5D2C">
              <w:t>46</w:t>
            </w:r>
          </w:p>
        </w:tc>
      </w:tr>
      <w:tr w:rsidR="00F80340" w:rsidRPr="00FA273A" w14:paraId="7DAB0521" w14:textId="77777777" w:rsidTr="00180B36">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186DA304" w14:textId="77777777" w:rsidR="00F80340" w:rsidRPr="00FA273A" w:rsidRDefault="00F80340" w:rsidP="00F82A4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4113A0ED" w14:textId="77777777" w:rsidR="00F80340" w:rsidRPr="00FA273A" w:rsidRDefault="00F80340" w:rsidP="00F82A4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29118116" w14:textId="77777777" w:rsidR="00F80340" w:rsidRPr="00FA273A" w:rsidRDefault="00F80340" w:rsidP="00F82A45">
            <w:pPr>
              <w:spacing w:after="0" w:line="240" w:lineRule="auto"/>
              <w:jc w:val="left"/>
              <w:rPr>
                <w:rFonts w:cs="Arial"/>
                <w:b/>
                <w:bCs/>
                <w:color w:val="31849B"/>
                <w:sz w:val="18"/>
                <w:szCs w:val="18"/>
              </w:rPr>
            </w:pPr>
            <w:r w:rsidRPr="00FA273A">
              <w:rPr>
                <w:rFonts w:cs="Arial"/>
                <w:b/>
                <w:bCs/>
                <w:color w:val="31849B"/>
                <w:sz w:val="18"/>
                <w:szCs w:val="18"/>
              </w:rPr>
              <w:fldChar w:fldCharType="begin">
                <w:ffData>
                  <w:name w:val=""/>
                  <w:enabled/>
                  <w:calcOnExit w:val="0"/>
                  <w:checkBox>
                    <w:sizeAuto/>
                    <w:default w:val="1"/>
                  </w:checkBox>
                </w:ffData>
              </w:fldChar>
            </w:r>
            <w:r w:rsidRPr="00FA273A">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sidRPr="00FA273A">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1F91EC6E" w14:textId="77777777" w:rsidR="00F80340" w:rsidRPr="00FA273A" w:rsidRDefault="00F80340" w:rsidP="00F82A45">
            <w:pPr>
              <w:spacing w:after="0" w:line="240" w:lineRule="auto"/>
              <w:jc w:val="left"/>
              <w:rPr>
                <w:rFonts w:cs="Arial"/>
                <w:b/>
                <w:sz w:val="18"/>
                <w:szCs w:val="18"/>
              </w:rPr>
            </w:pPr>
            <w:r w:rsidRPr="00FA273A">
              <w:rPr>
                <w:rFonts w:cs="Arial"/>
                <w:b/>
                <w:bCs/>
                <w:color w:val="31849B"/>
                <w:sz w:val="18"/>
                <w:szCs w:val="18"/>
              </w:rPr>
              <w:fldChar w:fldCharType="begin">
                <w:ffData>
                  <w:name w:val="Check2"/>
                  <w:enabled/>
                  <w:calcOnExit w:val="0"/>
                  <w:checkBox>
                    <w:sizeAuto/>
                    <w:default w:val="0"/>
                    <w:checked w:val="0"/>
                  </w:checkBox>
                </w:ffData>
              </w:fldChar>
            </w:r>
            <w:r w:rsidRPr="00FA273A">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sidRPr="00FA273A">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3C27FDB8" w14:textId="77777777" w:rsidR="00F80340" w:rsidRPr="00FA273A" w:rsidRDefault="00F80340" w:rsidP="00F82A4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653D59CD" w14:textId="77777777" w:rsidR="00F80340" w:rsidRPr="00FA273A" w:rsidRDefault="00F80340" w:rsidP="00F82A45">
            <w:pPr>
              <w:spacing w:after="0" w:line="240" w:lineRule="auto"/>
              <w:rPr>
                <w:rFonts w:cs="Arial"/>
                <w:sz w:val="18"/>
                <w:szCs w:val="18"/>
              </w:rPr>
            </w:pPr>
            <w:r>
              <w:rPr>
                <w:rFonts w:cs="Arial"/>
                <w:sz w:val="18"/>
                <w:szCs w:val="18"/>
              </w:rPr>
              <w:t>09/01/2015</w:t>
            </w:r>
          </w:p>
        </w:tc>
      </w:tr>
      <w:tr w:rsidR="00F80340" w:rsidRPr="00FA273A" w14:paraId="14475C89" w14:textId="77777777" w:rsidTr="00180B36">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4F0C644" w14:textId="77777777" w:rsidR="00F80340" w:rsidRPr="00FA273A" w:rsidRDefault="00F80340"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3F2DB2C" w14:textId="77777777" w:rsidR="00F80340" w:rsidRPr="00FA273A" w:rsidRDefault="00F80340"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6CEF0DD" w14:textId="77777777" w:rsidR="00F80340" w:rsidRPr="00FA273A" w:rsidRDefault="00F80340"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5BFB2BDF" w14:textId="77777777" w:rsidR="00F80340" w:rsidRPr="00FA273A" w:rsidRDefault="00F80340" w:rsidP="00F82A4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4DCEDED4" w14:textId="77777777" w:rsidR="00F80340" w:rsidRPr="00FA273A" w:rsidRDefault="00F80340" w:rsidP="00F82A45">
            <w:pPr>
              <w:spacing w:after="0" w:line="240" w:lineRule="auto"/>
              <w:rPr>
                <w:rFonts w:cs="Arial"/>
                <w:sz w:val="18"/>
                <w:szCs w:val="18"/>
              </w:rPr>
            </w:pPr>
          </w:p>
        </w:tc>
      </w:tr>
      <w:tr w:rsidR="00F80340" w:rsidRPr="00FA273A" w14:paraId="461EF019" w14:textId="77777777" w:rsidTr="00180B36">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0B5AE5E" w14:textId="77777777" w:rsidR="00F80340" w:rsidRPr="00FA273A" w:rsidRDefault="00F80340"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4EF0146" w14:textId="77777777" w:rsidR="00F80340" w:rsidRPr="00FA273A" w:rsidRDefault="00F80340"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010ABF5" w14:textId="77777777" w:rsidR="00F80340" w:rsidRPr="00FA273A" w:rsidRDefault="00F80340"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1AA17B19" w14:textId="77777777" w:rsidR="00F80340" w:rsidRPr="00FA273A" w:rsidRDefault="00F80340" w:rsidP="00F82A4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3FFC1E30" w14:textId="77777777" w:rsidR="00F80340" w:rsidRPr="00FA273A" w:rsidRDefault="00F80340" w:rsidP="00F82A45">
            <w:pPr>
              <w:spacing w:after="0" w:line="240" w:lineRule="auto"/>
              <w:rPr>
                <w:rFonts w:cs="Arial"/>
                <w:sz w:val="18"/>
                <w:szCs w:val="18"/>
              </w:rPr>
            </w:pPr>
          </w:p>
        </w:tc>
      </w:tr>
      <w:tr w:rsidR="00F80340" w:rsidRPr="00FA273A" w14:paraId="1080A41F" w14:textId="77777777" w:rsidTr="00180B36">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2BEDBC7C" w14:textId="77777777" w:rsidR="00F80340" w:rsidRPr="00FA273A" w:rsidRDefault="00F80340" w:rsidP="00F82A4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5A64ACDF" w14:textId="77777777" w:rsidR="00F80340" w:rsidRPr="00FA273A" w:rsidRDefault="00F80340" w:rsidP="00F82A4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6348E052" w14:textId="77777777" w:rsidR="00F80340" w:rsidRPr="00FA273A" w:rsidRDefault="00F80340" w:rsidP="00F82A4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7DD2868C" w14:textId="77777777" w:rsidR="00F80340" w:rsidRPr="00FA273A" w:rsidRDefault="00F80340" w:rsidP="00F82A45">
            <w:pPr>
              <w:spacing w:after="0" w:line="240" w:lineRule="auto"/>
              <w:rPr>
                <w:rFonts w:cs="Arial"/>
                <w:sz w:val="18"/>
                <w:szCs w:val="18"/>
              </w:rPr>
            </w:pPr>
          </w:p>
        </w:tc>
      </w:tr>
    </w:tbl>
    <w:p w14:paraId="3224E519" w14:textId="77777777" w:rsidR="00F80340" w:rsidRDefault="00F80340" w:rsidP="00F82A45">
      <w:pPr>
        <w:spacing w:after="120" w:line="240" w:lineRule="auto"/>
        <w:outlineLvl w:val="0"/>
        <w:rPr>
          <w:rFonts w:cs="Arial"/>
          <w:b/>
          <w:caps/>
          <w:color w:val="31849B"/>
          <w:szCs w:val="26"/>
        </w:rPr>
      </w:pPr>
    </w:p>
    <w:p w14:paraId="4C75AD86" w14:textId="77777777" w:rsidR="00F80340" w:rsidRPr="00F80340" w:rsidRDefault="00F80340" w:rsidP="00F82A45">
      <w:pPr>
        <w:spacing w:before="120" w:line="240" w:lineRule="auto"/>
        <w:jc w:val="left"/>
        <w:rPr>
          <w:b/>
          <w:color w:val="31849B"/>
          <w:sz w:val="18"/>
          <w:szCs w:val="18"/>
        </w:rPr>
      </w:pPr>
      <w:r w:rsidRPr="00F80340">
        <w:rPr>
          <w:b/>
          <w:color w:val="31849B"/>
          <w:sz w:val="18"/>
          <w:szCs w:val="18"/>
        </w:rPr>
        <w:t>POLICY</w:t>
      </w:r>
    </w:p>
    <w:p w14:paraId="598EC56B" w14:textId="77777777" w:rsidR="00F80340" w:rsidRPr="00A150F6" w:rsidRDefault="00F80340" w:rsidP="00B611A0">
      <w:pPr>
        <w:pStyle w:val="ListParagraph"/>
        <w:numPr>
          <w:ilvl w:val="0"/>
          <w:numId w:val="65"/>
        </w:numPr>
        <w:spacing w:before="120" w:after="120" w:line="240" w:lineRule="auto"/>
        <w:contextualSpacing w:val="0"/>
        <w:jc w:val="left"/>
        <w:rPr>
          <w:rFonts w:ascii="Calibri" w:hAnsi="Calibri" w:cs="Calibri"/>
        </w:rPr>
      </w:pPr>
      <w:r w:rsidRPr="00A150F6">
        <w:rPr>
          <w:rFonts w:ascii="Calibri" w:hAnsi="Calibri" w:cs="Calibri"/>
        </w:rPr>
        <w:t>Federal Tax and Compensation Records</w:t>
      </w:r>
    </w:p>
    <w:p w14:paraId="55388E9C" w14:textId="77777777" w:rsidR="00F80340" w:rsidRPr="00101C0C" w:rsidRDefault="00F80340" w:rsidP="001B7D63">
      <w:pPr>
        <w:pStyle w:val="ListParagraph"/>
        <w:numPr>
          <w:ilvl w:val="0"/>
          <w:numId w:val="227"/>
        </w:numPr>
        <w:spacing w:before="120" w:after="120" w:line="240" w:lineRule="auto"/>
        <w:contextualSpacing w:val="0"/>
        <w:jc w:val="left"/>
        <w:rPr>
          <w:rStyle w:val="normaltextrun"/>
          <w:rFonts w:asciiTheme="minorHAnsi" w:hAnsiTheme="minorHAnsi" w:cstheme="minorHAnsi"/>
        </w:rPr>
      </w:pPr>
      <w:r w:rsidRPr="00101C0C">
        <w:rPr>
          <w:rStyle w:val="normaltextrun"/>
          <w:rFonts w:asciiTheme="minorHAnsi" w:hAnsiTheme="minorHAnsi" w:cstheme="minorHAnsi"/>
        </w:rPr>
        <w:t xml:space="preserve">A number of federal laws, including the Federal Insurance Contribution Act (“FICA”), the Federal Unemployment Tax (“FUTA”) and Federal Income Tax Withholding regulations, require that employees records related to mandatory federal taxes be retained for at least four (4) years. These records include basic employee demographic records (such as name, address, social security number, gender, date of birth, occupation and job classification) along with records of total compensation, tax forms, records of hours worked (straight time and overtime), and payments to annuity, pension, accident, health, or other fringe benefit plans, as well as all wages subject to withholding and the actual taxes withheld from wages. </w:t>
      </w:r>
    </w:p>
    <w:p w14:paraId="75C3D05C" w14:textId="01ECCBE0" w:rsidR="00F80340" w:rsidRDefault="00F80340" w:rsidP="001B7D63">
      <w:pPr>
        <w:pStyle w:val="ListParagraph"/>
        <w:numPr>
          <w:ilvl w:val="0"/>
          <w:numId w:val="227"/>
        </w:numPr>
        <w:spacing w:before="120" w:after="120" w:line="240" w:lineRule="auto"/>
        <w:contextualSpacing w:val="0"/>
        <w:jc w:val="left"/>
        <w:rPr>
          <w:rStyle w:val="normaltextrun"/>
          <w:rFonts w:asciiTheme="minorHAnsi" w:hAnsiTheme="minorHAnsi" w:cstheme="minorHAnsi"/>
        </w:rPr>
      </w:pPr>
      <w:r w:rsidRPr="00101C0C">
        <w:rPr>
          <w:rStyle w:val="normaltextrun"/>
          <w:rFonts w:asciiTheme="minorHAnsi" w:hAnsiTheme="minorHAnsi" w:cstheme="minorHAnsi"/>
        </w:rPr>
        <w:t>The Equal Pay Act and the Fair Labor Standards Act both require retention of payroll record information for three years.</w:t>
      </w:r>
    </w:p>
    <w:p w14:paraId="7455F8D5" w14:textId="77777777" w:rsidR="00DA73EE" w:rsidRPr="00101C0C" w:rsidRDefault="00DA73EE" w:rsidP="00917E6D">
      <w:pPr>
        <w:pStyle w:val="ListParagraph"/>
        <w:spacing w:before="120" w:after="120" w:line="240" w:lineRule="auto"/>
        <w:ind w:left="990"/>
        <w:contextualSpacing w:val="0"/>
        <w:jc w:val="left"/>
        <w:rPr>
          <w:rStyle w:val="normaltextrun"/>
          <w:rFonts w:asciiTheme="minorHAnsi" w:hAnsiTheme="minorHAnsi" w:cstheme="minorHAnsi"/>
        </w:rPr>
      </w:pPr>
    </w:p>
    <w:p w14:paraId="741D4384" w14:textId="77777777" w:rsidR="00F80340" w:rsidRPr="00A150F6" w:rsidRDefault="00F80340" w:rsidP="00B611A0">
      <w:pPr>
        <w:pStyle w:val="ListParagraph"/>
        <w:numPr>
          <w:ilvl w:val="0"/>
          <w:numId w:val="65"/>
        </w:numPr>
        <w:spacing w:before="120" w:after="120" w:line="240" w:lineRule="auto"/>
        <w:ind w:left="634"/>
        <w:contextualSpacing w:val="0"/>
        <w:jc w:val="left"/>
        <w:rPr>
          <w:rFonts w:ascii="Calibri" w:hAnsi="Calibri" w:cs="Calibri"/>
        </w:rPr>
      </w:pPr>
      <w:r w:rsidRPr="00A150F6">
        <w:rPr>
          <w:rFonts w:ascii="Calibri" w:hAnsi="Calibri" w:cs="Calibri"/>
        </w:rPr>
        <w:t>Employment Actions</w:t>
      </w:r>
    </w:p>
    <w:p w14:paraId="21B426F3" w14:textId="77777777" w:rsidR="00F80340" w:rsidRPr="00101C0C" w:rsidRDefault="00F80340" w:rsidP="001B7D63">
      <w:pPr>
        <w:pStyle w:val="ListParagraph"/>
        <w:numPr>
          <w:ilvl w:val="0"/>
          <w:numId w:val="228"/>
        </w:numPr>
        <w:spacing w:before="120" w:after="120" w:line="240" w:lineRule="auto"/>
        <w:contextualSpacing w:val="0"/>
        <w:jc w:val="left"/>
        <w:rPr>
          <w:rStyle w:val="normaltextrun"/>
          <w:rFonts w:asciiTheme="minorHAnsi" w:hAnsiTheme="minorHAnsi" w:cstheme="minorHAnsi"/>
        </w:rPr>
      </w:pPr>
      <w:r w:rsidRPr="00101C0C">
        <w:rPr>
          <w:rStyle w:val="normaltextrun"/>
          <w:rFonts w:asciiTheme="minorHAnsi" w:hAnsiTheme="minorHAnsi" w:cstheme="minorHAnsi"/>
        </w:rPr>
        <w:t>Under the Civil Rights Act of 1964, Title VII and the Americans with Disabilities Act (“ADA”), employers with at least fifteen employees must retain applications and other personnel records relating to hires, rehires, tests used in employment, promotion, transfers, demotions, selection for training, layoff, recall, terminations or discharge for one year from making the record or taking the personnel action. The Age Discrimination in Employment Act (“ADEA”) requires the same length of retention for the same employment related records for employers with twenty or more employees. In addition, Title VII and the ADA require that basic employee demographic data, pay rates and weekly compensation records be retained for at least one year. ADEA requires the same information to be retained for at least three years.</w:t>
      </w:r>
    </w:p>
    <w:p w14:paraId="174705D5" w14:textId="77777777" w:rsidR="00F80340" w:rsidRPr="00101C0C" w:rsidRDefault="00F80340" w:rsidP="001B7D63">
      <w:pPr>
        <w:pStyle w:val="ListParagraph"/>
        <w:numPr>
          <w:ilvl w:val="0"/>
          <w:numId w:val="228"/>
        </w:numPr>
        <w:spacing w:before="120" w:after="120" w:line="240" w:lineRule="auto"/>
        <w:contextualSpacing w:val="0"/>
        <w:jc w:val="left"/>
        <w:rPr>
          <w:rStyle w:val="normaltextrun"/>
          <w:rFonts w:asciiTheme="minorHAnsi" w:hAnsiTheme="minorHAnsi" w:cstheme="minorHAnsi"/>
        </w:rPr>
      </w:pPr>
      <w:r w:rsidRPr="00101C0C">
        <w:rPr>
          <w:rStyle w:val="normaltextrun"/>
          <w:rFonts w:asciiTheme="minorHAnsi" w:hAnsiTheme="minorHAnsi" w:cstheme="minorHAnsi"/>
        </w:rPr>
        <w:t>The Immigration Reform and Control Act (“IRCA”) requires that the Employment Eligibility Verification Form (INS Form I-9) be maintained for three (3) years after date of hire or one (1) year after date of termination, whichever is later. Since they must be available for inspection during an audit from either the Department of Homeland Security or the Department of Labor, it is advisable to keep I-9 forms separate from the employee’s personnel file.</w:t>
      </w:r>
    </w:p>
    <w:p w14:paraId="1AB76FC8" w14:textId="77777777" w:rsidR="00F80340" w:rsidRPr="00101C0C" w:rsidRDefault="00F80340" w:rsidP="001B7D63">
      <w:pPr>
        <w:pStyle w:val="ListParagraph"/>
        <w:numPr>
          <w:ilvl w:val="0"/>
          <w:numId w:val="228"/>
        </w:numPr>
        <w:spacing w:before="120" w:after="120" w:line="240" w:lineRule="auto"/>
        <w:contextualSpacing w:val="0"/>
        <w:jc w:val="left"/>
        <w:rPr>
          <w:rStyle w:val="normaltextrun"/>
          <w:rFonts w:asciiTheme="minorHAnsi" w:hAnsiTheme="minorHAnsi" w:cstheme="minorHAnsi"/>
        </w:rPr>
      </w:pPr>
      <w:r w:rsidRPr="00101C0C">
        <w:rPr>
          <w:rStyle w:val="normaltextrun"/>
          <w:rFonts w:asciiTheme="minorHAnsi" w:hAnsiTheme="minorHAnsi" w:cstheme="minorHAnsi"/>
        </w:rPr>
        <w:t>The Employee Polygraph Protection Act requires polygraph test results and records be retained for at least three years under the Employee Polygraph Protection Act.</w:t>
      </w:r>
    </w:p>
    <w:p w14:paraId="0A48165D" w14:textId="77777777" w:rsidR="00F80340" w:rsidRPr="00101C0C" w:rsidRDefault="00F80340" w:rsidP="001B7D63">
      <w:pPr>
        <w:pStyle w:val="ListParagraph"/>
        <w:numPr>
          <w:ilvl w:val="0"/>
          <w:numId w:val="228"/>
        </w:numPr>
        <w:spacing w:before="120" w:after="120" w:line="240" w:lineRule="auto"/>
        <w:contextualSpacing w:val="0"/>
        <w:jc w:val="left"/>
        <w:rPr>
          <w:rStyle w:val="normaltextrun"/>
          <w:rFonts w:asciiTheme="minorHAnsi" w:hAnsiTheme="minorHAnsi" w:cstheme="minorHAnsi"/>
        </w:rPr>
      </w:pPr>
      <w:r w:rsidRPr="00101C0C">
        <w:rPr>
          <w:rStyle w:val="normaltextrun"/>
          <w:rFonts w:asciiTheme="minorHAnsi" w:hAnsiTheme="minorHAnsi" w:cstheme="minorHAnsi"/>
        </w:rPr>
        <w:t xml:space="preserve">The Uniform Guidelines on Employee Selection Procedures (“UGESP”) provide guidance for employers subject to Title VII. These guidelines require the collection of data regarding applicants’ and employees’ race and sex. Information regarding an employee’s race and sex as well as veteran and disabled status should be maintained separate from the employee’s personnel file to avoid personnel decisions being made on the basis of these factors. </w:t>
      </w:r>
    </w:p>
    <w:p w14:paraId="0A8EA4F0" w14:textId="77777777" w:rsidR="00F80340" w:rsidRPr="00101C0C" w:rsidRDefault="00F80340" w:rsidP="001B7D63">
      <w:pPr>
        <w:pStyle w:val="ListParagraph"/>
        <w:numPr>
          <w:ilvl w:val="0"/>
          <w:numId w:val="228"/>
        </w:numPr>
        <w:spacing w:before="120" w:after="120" w:line="240" w:lineRule="auto"/>
        <w:contextualSpacing w:val="0"/>
        <w:jc w:val="left"/>
        <w:rPr>
          <w:rStyle w:val="normaltextrun"/>
          <w:rFonts w:asciiTheme="minorHAnsi" w:hAnsiTheme="minorHAnsi" w:cstheme="minorHAnsi"/>
        </w:rPr>
      </w:pPr>
      <w:r w:rsidRPr="00101C0C">
        <w:rPr>
          <w:rStyle w:val="normaltextrun"/>
          <w:rFonts w:asciiTheme="minorHAnsi" w:hAnsiTheme="minorHAnsi" w:cstheme="minorHAnsi"/>
        </w:rPr>
        <w:lastRenderedPageBreak/>
        <w:t>In addition, the UGESP requires records showing the impact of employment selection processes on minorities and females. Information with respect to employment transactions (records with respect to applicants, offers, hires, rehires, tests used in employment, promotions, transfers, demotions, selection for training, layoff, recall, terminations or discharge) MUST be retained.</w:t>
      </w:r>
    </w:p>
    <w:p w14:paraId="2856E620" w14:textId="77777777" w:rsidR="00F80340" w:rsidRPr="00A150F6" w:rsidRDefault="00F80340" w:rsidP="00917E6D">
      <w:pPr>
        <w:spacing w:before="120" w:after="120" w:line="240" w:lineRule="auto"/>
        <w:jc w:val="left"/>
        <w:rPr>
          <w:rFonts w:ascii="Calibri" w:hAnsi="Calibri" w:cs="Calibri"/>
          <w:b/>
        </w:rPr>
      </w:pPr>
      <w:r w:rsidRPr="00A150F6">
        <w:rPr>
          <w:rFonts w:ascii="Calibri" w:hAnsi="Calibri" w:cs="Calibri"/>
          <w:b/>
        </w:rPr>
        <w:t>Benefits, Health &amp; Safety and Related Matters</w:t>
      </w:r>
    </w:p>
    <w:p w14:paraId="28C713D9" w14:textId="77777777" w:rsidR="00F80340" w:rsidRPr="00101C0C" w:rsidRDefault="00F80340" w:rsidP="001B7D63">
      <w:pPr>
        <w:pStyle w:val="ListParagraph"/>
        <w:numPr>
          <w:ilvl w:val="0"/>
          <w:numId w:val="229"/>
        </w:numPr>
        <w:spacing w:before="120" w:after="120" w:line="240" w:lineRule="auto"/>
        <w:contextualSpacing w:val="0"/>
        <w:jc w:val="left"/>
        <w:rPr>
          <w:rStyle w:val="normaltextrun"/>
          <w:rFonts w:asciiTheme="minorHAnsi" w:hAnsiTheme="minorHAnsi" w:cstheme="minorHAnsi"/>
        </w:rPr>
      </w:pPr>
      <w:r w:rsidRPr="00101C0C">
        <w:rPr>
          <w:rStyle w:val="normaltextrun"/>
          <w:rFonts w:asciiTheme="minorHAnsi" w:hAnsiTheme="minorHAnsi" w:cstheme="minorHAnsi"/>
        </w:rPr>
        <w:t>The Employee Retirement Income Security Act (“ERISA”) requires that employers maintain related records including summary plan descriptions, annual reports and reports of plan termination for a minimum of six years.</w:t>
      </w:r>
    </w:p>
    <w:p w14:paraId="7851247A" w14:textId="77777777" w:rsidR="00F80340" w:rsidRPr="00101C0C" w:rsidRDefault="00F80340" w:rsidP="001B7D63">
      <w:pPr>
        <w:pStyle w:val="ListParagraph"/>
        <w:numPr>
          <w:ilvl w:val="0"/>
          <w:numId w:val="229"/>
        </w:numPr>
        <w:spacing w:before="120" w:after="120" w:line="240" w:lineRule="auto"/>
        <w:contextualSpacing w:val="0"/>
        <w:jc w:val="left"/>
        <w:rPr>
          <w:rStyle w:val="normaltextrun"/>
          <w:rFonts w:asciiTheme="minorHAnsi" w:hAnsiTheme="minorHAnsi" w:cstheme="minorHAnsi"/>
        </w:rPr>
      </w:pPr>
      <w:r w:rsidRPr="00101C0C">
        <w:rPr>
          <w:rStyle w:val="normaltextrun"/>
          <w:rFonts w:asciiTheme="minorHAnsi" w:hAnsiTheme="minorHAnsi" w:cstheme="minorHAnsi"/>
        </w:rPr>
        <w:t>The Family and Medical Leave Act (“FMLA”) requires the retention of certain records with respect to payroll and demographic information as well as information related to the individual employee’s leave for a period of three (3) years. Please refer to the chart included.</w:t>
      </w:r>
    </w:p>
    <w:p w14:paraId="5BF14272" w14:textId="77777777" w:rsidR="00F80340" w:rsidRPr="00101C0C" w:rsidRDefault="00F80340" w:rsidP="001B7D63">
      <w:pPr>
        <w:pStyle w:val="ListParagraph"/>
        <w:numPr>
          <w:ilvl w:val="0"/>
          <w:numId w:val="229"/>
        </w:numPr>
        <w:spacing w:before="120" w:after="120" w:line="240" w:lineRule="auto"/>
        <w:contextualSpacing w:val="0"/>
        <w:jc w:val="left"/>
        <w:rPr>
          <w:rStyle w:val="normaltextrun"/>
          <w:rFonts w:asciiTheme="minorHAnsi" w:hAnsiTheme="minorHAnsi" w:cstheme="minorHAnsi"/>
        </w:rPr>
      </w:pPr>
      <w:r w:rsidRPr="00101C0C">
        <w:rPr>
          <w:rStyle w:val="normaltextrun"/>
          <w:rFonts w:asciiTheme="minorHAnsi" w:hAnsiTheme="minorHAnsi" w:cstheme="minorHAnsi"/>
        </w:rPr>
        <w:t>The Occupational Safety and Health Act (“OSHA”) requires that records of job-related injuries and illnesses be kept for five years. Employers are also required to fill out and post an annual summary (OSHA No. 300-A). In addition, records related to medical exams along with toxic substances and blood-borne pathogen exposure must be retained for thirty (30) years after termination of employment.</w:t>
      </w:r>
    </w:p>
    <w:p w14:paraId="75EA0E00" w14:textId="77777777" w:rsidR="00F80340" w:rsidRPr="00A150F6" w:rsidRDefault="00F80340" w:rsidP="00917E6D">
      <w:pPr>
        <w:spacing w:before="120" w:after="120" w:line="240" w:lineRule="auto"/>
        <w:jc w:val="left"/>
        <w:rPr>
          <w:rFonts w:ascii="Calibri" w:hAnsi="Calibri" w:cs="Calibri"/>
          <w:b/>
        </w:rPr>
      </w:pPr>
      <w:r w:rsidRPr="00A150F6">
        <w:rPr>
          <w:rFonts w:ascii="Calibri" w:hAnsi="Calibri" w:cs="Calibri"/>
          <w:b/>
        </w:rPr>
        <w:t>State-Specific Requirements</w:t>
      </w:r>
    </w:p>
    <w:p w14:paraId="2F281D8C" w14:textId="77777777" w:rsidR="00F80340" w:rsidRPr="00101C0C" w:rsidRDefault="00F80340" w:rsidP="001B7D63">
      <w:pPr>
        <w:pStyle w:val="ListParagraph"/>
        <w:numPr>
          <w:ilvl w:val="0"/>
          <w:numId w:val="230"/>
        </w:numPr>
        <w:spacing w:before="120" w:after="120" w:line="240" w:lineRule="auto"/>
        <w:contextualSpacing w:val="0"/>
        <w:jc w:val="left"/>
        <w:rPr>
          <w:rStyle w:val="normaltextrun"/>
          <w:rFonts w:asciiTheme="minorHAnsi" w:hAnsiTheme="minorHAnsi" w:cstheme="minorHAnsi"/>
        </w:rPr>
      </w:pPr>
      <w:r w:rsidRPr="00101C0C">
        <w:rPr>
          <w:rStyle w:val="normaltextrun"/>
          <w:rFonts w:asciiTheme="minorHAnsi" w:hAnsiTheme="minorHAnsi" w:cstheme="minorHAnsi"/>
        </w:rPr>
        <w:t>Many states have laws that parallel the federal statutes. Many states have laws regulating employee access to their personnel files. Where state-specific requirements and federal requirements are in conflict, the more stringent requirements apply.</w:t>
      </w:r>
    </w:p>
    <w:tbl>
      <w:tblPr>
        <w:tblW w:w="1001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4"/>
        <w:gridCol w:w="114"/>
        <w:gridCol w:w="77"/>
        <w:gridCol w:w="4125"/>
        <w:gridCol w:w="96"/>
        <w:gridCol w:w="125"/>
        <w:gridCol w:w="84"/>
        <w:gridCol w:w="2421"/>
        <w:gridCol w:w="8"/>
        <w:gridCol w:w="74"/>
        <w:gridCol w:w="10"/>
      </w:tblGrid>
      <w:tr w:rsidR="00F80340" w:rsidRPr="00A71ADE" w14:paraId="7EE52758" w14:textId="77777777" w:rsidTr="002853ED">
        <w:trPr>
          <w:gridAfter w:val="1"/>
          <w:wAfter w:w="10" w:type="dxa"/>
        </w:trPr>
        <w:tc>
          <w:tcPr>
            <w:tcW w:w="2884" w:type="dxa"/>
            <w:tcBorders>
              <w:top w:val="single" w:sz="4" w:space="0" w:color="auto"/>
              <w:left w:val="single" w:sz="4" w:space="0" w:color="auto"/>
              <w:bottom w:val="single" w:sz="4" w:space="0" w:color="auto"/>
              <w:right w:val="single" w:sz="4" w:space="0" w:color="auto"/>
            </w:tcBorders>
            <w:shd w:val="clear" w:color="auto" w:fill="000000"/>
          </w:tcPr>
          <w:p w14:paraId="4075C8DC" w14:textId="77777777" w:rsidR="00F80340" w:rsidRPr="00A71ADE" w:rsidRDefault="00F80340" w:rsidP="00F82A45">
            <w:pPr>
              <w:spacing w:line="240" w:lineRule="auto"/>
              <w:rPr>
                <w:rFonts w:ascii="Calibri" w:hAnsi="Calibri" w:cs="Calibri"/>
              </w:rPr>
            </w:pPr>
            <w:r w:rsidRPr="00A71ADE">
              <w:rPr>
                <w:rFonts w:ascii="Calibri" w:hAnsi="Calibri" w:cs="Calibri"/>
              </w:rPr>
              <w:t>Law</w:t>
            </w:r>
          </w:p>
        </w:tc>
        <w:tc>
          <w:tcPr>
            <w:tcW w:w="4412" w:type="dxa"/>
            <w:gridSpan w:val="4"/>
            <w:tcBorders>
              <w:top w:val="single" w:sz="4" w:space="0" w:color="auto"/>
              <w:left w:val="single" w:sz="4" w:space="0" w:color="auto"/>
              <w:bottom w:val="single" w:sz="4" w:space="0" w:color="auto"/>
              <w:right w:val="single" w:sz="4" w:space="0" w:color="auto"/>
            </w:tcBorders>
            <w:shd w:val="clear" w:color="auto" w:fill="000000"/>
          </w:tcPr>
          <w:p w14:paraId="01A76862" w14:textId="77777777" w:rsidR="00F80340" w:rsidRPr="00A71ADE" w:rsidRDefault="00F80340" w:rsidP="00F82A45">
            <w:pPr>
              <w:spacing w:line="240" w:lineRule="auto"/>
              <w:rPr>
                <w:rFonts w:ascii="Calibri" w:hAnsi="Calibri" w:cs="Calibri"/>
              </w:rPr>
            </w:pPr>
            <w:r w:rsidRPr="00A71ADE">
              <w:rPr>
                <w:rFonts w:ascii="Calibri" w:hAnsi="Calibri" w:cs="Calibri"/>
              </w:rPr>
              <w:t>Records/Reports</w:t>
            </w:r>
          </w:p>
        </w:tc>
        <w:tc>
          <w:tcPr>
            <w:tcW w:w="2712" w:type="dxa"/>
            <w:gridSpan w:val="5"/>
            <w:tcBorders>
              <w:top w:val="single" w:sz="4" w:space="0" w:color="auto"/>
              <w:left w:val="single" w:sz="4" w:space="0" w:color="auto"/>
              <w:bottom w:val="single" w:sz="4" w:space="0" w:color="auto"/>
              <w:right w:val="single" w:sz="4" w:space="0" w:color="auto"/>
            </w:tcBorders>
            <w:shd w:val="clear" w:color="auto" w:fill="000000"/>
          </w:tcPr>
          <w:p w14:paraId="0E5C1D85" w14:textId="77777777" w:rsidR="00F80340" w:rsidRPr="00A71ADE" w:rsidRDefault="00F80340" w:rsidP="00F82A45">
            <w:pPr>
              <w:spacing w:line="240" w:lineRule="auto"/>
              <w:rPr>
                <w:rFonts w:ascii="Calibri" w:hAnsi="Calibri" w:cs="Calibri"/>
              </w:rPr>
            </w:pPr>
            <w:r w:rsidRPr="00A71ADE">
              <w:rPr>
                <w:rFonts w:ascii="Calibri" w:hAnsi="Calibri" w:cs="Calibri"/>
              </w:rPr>
              <w:t>Retention Requirements</w:t>
            </w:r>
          </w:p>
        </w:tc>
      </w:tr>
      <w:tr w:rsidR="00F80340" w:rsidRPr="00A71ADE" w14:paraId="2C9B1B0A" w14:textId="77777777" w:rsidTr="002853ED">
        <w:trPr>
          <w:gridAfter w:val="1"/>
          <w:wAfter w:w="10" w:type="dxa"/>
        </w:trPr>
        <w:tc>
          <w:tcPr>
            <w:tcW w:w="2884" w:type="dxa"/>
            <w:tcBorders>
              <w:top w:val="single" w:sz="4" w:space="0" w:color="auto"/>
              <w:left w:val="single" w:sz="4" w:space="0" w:color="auto"/>
              <w:bottom w:val="single" w:sz="4" w:space="0" w:color="auto"/>
              <w:right w:val="single" w:sz="4" w:space="0" w:color="auto"/>
            </w:tcBorders>
          </w:tcPr>
          <w:p w14:paraId="382350DF" w14:textId="77777777" w:rsidR="00F80340" w:rsidRPr="00A71ADE" w:rsidRDefault="00F80340" w:rsidP="002853ED">
            <w:pPr>
              <w:spacing w:line="240" w:lineRule="auto"/>
              <w:jc w:val="left"/>
              <w:rPr>
                <w:rFonts w:ascii="Calibri" w:hAnsi="Calibri" w:cs="Calibri"/>
              </w:rPr>
            </w:pPr>
            <w:r w:rsidRPr="00A71ADE">
              <w:rPr>
                <w:rFonts w:ascii="Calibri" w:hAnsi="Calibri" w:cs="Calibri"/>
              </w:rPr>
              <w:t>Age Discrimination in Employment Act (ADEA)</w:t>
            </w:r>
          </w:p>
          <w:p w14:paraId="3DE23A7A" w14:textId="77777777" w:rsidR="00F80340" w:rsidRPr="00A71ADE" w:rsidRDefault="00F80340" w:rsidP="002853ED">
            <w:pPr>
              <w:spacing w:line="240" w:lineRule="auto"/>
              <w:jc w:val="left"/>
              <w:rPr>
                <w:rFonts w:ascii="Calibri" w:hAnsi="Calibri" w:cs="Calibri"/>
              </w:rPr>
            </w:pPr>
            <w:r w:rsidRPr="00A71ADE">
              <w:rPr>
                <w:rFonts w:ascii="Calibri" w:hAnsi="Calibri" w:cs="Calibri"/>
              </w:rPr>
              <w:t>Applies to employers with at least 20 employees.</w:t>
            </w:r>
          </w:p>
        </w:tc>
        <w:tc>
          <w:tcPr>
            <w:tcW w:w="4412" w:type="dxa"/>
            <w:gridSpan w:val="4"/>
            <w:tcBorders>
              <w:top w:val="single" w:sz="4" w:space="0" w:color="auto"/>
              <w:left w:val="single" w:sz="4" w:space="0" w:color="auto"/>
              <w:bottom w:val="single" w:sz="4" w:space="0" w:color="auto"/>
              <w:right w:val="single" w:sz="4" w:space="0" w:color="auto"/>
            </w:tcBorders>
          </w:tcPr>
          <w:p w14:paraId="2AEA2E64" w14:textId="77777777" w:rsidR="00F80340" w:rsidRPr="00A71ADE" w:rsidRDefault="00F80340" w:rsidP="002853ED">
            <w:pPr>
              <w:spacing w:line="240" w:lineRule="auto"/>
              <w:jc w:val="left"/>
              <w:rPr>
                <w:rFonts w:ascii="Calibri" w:hAnsi="Calibri" w:cs="Calibri"/>
              </w:rPr>
            </w:pPr>
            <w:r w:rsidRPr="00A71ADE">
              <w:rPr>
                <w:rFonts w:ascii="Calibri" w:hAnsi="Calibri" w:cs="Calibri"/>
              </w:rPr>
              <w:t>Payroll or other records, including those for temporary positions showing employees’ names, addresses, dates of birth, occupations, rates of pay and weekly compensation.</w:t>
            </w:r>
          </w:p>
          <w:p w14:paraId="75028486" w14:textId="77777777" w:rsidR="00F80340" w:rsidRPr="00A71ADE" w:rsidRDefault="00F80340" w:rsidP="002853ED">
            <w:pPr>
              <w:spacing w:line="240" w:lineRule="auto"/>
              <w:jc w:val="left"/>
              <w:rPr>
                <w:rFonts w:ascii="Calibri" w:hAnsi="Calibri" w:cs="Calibri"/>
              </w:rPr>
            </w:pPr>
            <w:r w:rsidRPr="00A71ADE">
              <w:rPr>
                <w:rFonts w:ascii="Calibri" w:hAnsi="Calibri" w:cs="Calibri"/>
              </w:rPr>
              <w:t>Applicants (including those for temporary employment), personnel records relating to promotion, demotion, transfer, selection for training, layoff, recall, or discharge; job advertisements and postings; copies of employee benefit plans, seniority system and merit systems.</w:t>
            </w:r>
          </w:p>
        </w:tc>
        <w:tc>
          <w:tcPr>
            <w:tcW w:w="2712" w:type="dxa"/>
            <w:gridSpan w:val="5"/>
            <w:tcBorders>
              <w:top w:val="single" w:sz="4" w:space="0" w:color="auto"/>
              <w:left w:val="single" w:sz="4" w:space="0" w:color="auto"/>
              <w:bottom w:val="single" w:sz="4" w:space="0" w:color="auto"/>
              <w:right w:val="single" w:sz="4" w:space="0" w:color="auto"/>
            </w:tcBorders>
          </w:tcPr>
          <w:p w14:paraId="7CA2EC7B" w14:textId="77777777" w:rsidR="00F80340" w:rsidRPr="00A71ADE" w:rsidRDefault="00F80340" w:rsidP="002853ED">
            <w:pPr>
              <w:spacing w:line="240" w:lineRule="auto"/>
              <w:jc w:val="left"/>
              <w:rPr>
                <w:rFonts w:ascii="Calibri" w:hAnsi="Calibri" w:cs="Calibri"/>
              </w:rPr>
            </w:pPr>
            <w:r w:rsidRPr="00A71ADE">
              <w:rPr>
                <w:rFonts w:ascii="Calibri" w:hAnsi="Calibri" w:cs="Calibri"/>
              </w:rPr>
              <w:t>Three (3) years for payroll or other records showing basic employee information.</w:t>
            </w:r>
          </w:p>
          <w:p w14:paraId="115728CB" w14:textId="77777777" w:rsidR="00F80340" w:rsidRPr="00A71ADE" w:rsidRDefault="00F80340" w:rsidP="002853ED">
            <w:pPr>
              <w:spacing w:line="240" w:lineRule="auto"/>
              <w:jc w:val="left"/>
              <w:rPr>
                <w:rFonts w:ascii="Calibri" w:hAnsi="Calibri" w:cs="Calibri"/>
              </w:rPr>
            </w:pPr>
            <w:r w:rsidRPr="00A71ADE">
              <w:rPr>
                <w:rFonts w:ascii="Calibri" w:hAnsi="Calibri" w:cs="Calibri"/>
              </w:rPr>
              <w:t>One (1) year for applications and other personnel records.</w:t>
            </w:r>
          </w:p>
          <w:p w14:paraId="57C49BD5" w14:textId="77777777" w:rsidR="00F80340" w:rsidRPr="00A71ADE" w:rsidRDefault="00F80340" w:rsidP="002853ED">
            <w:pPr>
              <w:spacing w:line="240" w:lineRule="auto"/>
              <w:jc w:val="left"/>
              <w:rPr>
                <w:rFonts w:ascii="Calibri" w:hAnsi="Calibri" w:cs="Calibri"/>
              </w:rPr>
            </w:pPr>
            <w:r w:rsidRPr="00A71ADE">
              <w:rPr>
                <w:rFonts w:ascii="Calibri" w:hAnsi="Calibri" w:cs="Calibri"/>
              </w:rPr>
              <w:t>Where a change or lawsuit is filed, all relevant records must be kept until “final disposition” of the charge or lawsuit.</w:t>
            </w:r>
          </w:p>
        </w:tc>
      </w:tr>
      <w:tr w:rsidR="00F80340" w:rsidRPr="00A71ADE" w14:paraId="20789601" w14:textId="77777777" w:rsidTr="002853ED">
        <w:trPr>
          <w:gridAfter w:val="1"/>
          <w:wAfter w:w="10" w:type="dxa"/>
        </w:trPr>
        <w:tc>
          <w:tcPr>
            <w:tcW w:w="2884" w:type="dxa"/>
            <w:tcBorders>
              <w:top w:val="single" w:sz="4" w:space="0" w:color="auto"/>
              <w:left w:val="single" w:sz="4" w:space="0" w:color="auto"/>
              <w:bottom w:val="single" w:sz="4" w:space="0" w:color="auto"/>
              <w:right w:val="single" w:sz="4" w:space="0" w:color="auto"/>
            </w:tcBorders>
          </w:tcPr>
          <w:p w14:paraId="55690E3F" w14:textId="77777777" w:rsidR="00F80340" w:rsidRPr="00A71ADE" w:rsidRDefault="00F80340" w:rsidP="002853ED">
            <w:pPr>
              <w:spacing w:line="240" w:lineRule="auto"/>
              <w:jc w:val="left"/>
              <w:rPr>
                <w:rFonts w:ascii="Calibri" w:hAnsi="Calibri" w:cs="Calibri"/>
              </w:rPr>
            </w:pPr>
            <w:r w:rsidRPr="00A71ADE">
              <w:rPr>
                <w:rFonts w:ascii="Calibri" w:hAnsi="Calibri" w:cs="Calibri"/>
              </w:rPr>
              <w:t>Americans with Disabilities Act (ADA)</w:t>
            </w:r>
          </w:p>
          <w:p w14:paraId="3A5468E5" w14:textId="77777777" w:rsidR="00F80340" w:rsidRPr="00A71ADE" w:rsidRDefault="00F80340" w:rsidP="002853ED">
            <w:pPr>
              <w:spacing w:line="240" w:lineRule="auto"/>
              <w:jc w:val="left"/>
              <w:rPr>
                <w:rFonts w:ascii="Calibri" w:hAnsi="Calibri" w:cs="Calibri"/>
              </w:rPr>
            </w:pPr>
            <w:r w:rsidRPr="00A71ADE">
              <w:rPr>
                <w:rFonts w:ascii="Calibri" w:hAnsi="Calibri" w:cs="Calibri"/>
              </w:rPr>
              <w:t>Applies to employers with at least 15 employees.</w:t>
            </w:r>
          </w:p>
          <w:p w14:paraId="5348E325" w14:textId="77777777" w:rsidR="00F80340" w:rsidRPr="00A71ADE" w:rsidRDefault="00F80340" w:rsidP="002853ED">
            <w:pPr>
              <w:spacing w:line="240" w:lineRule="auto"/>
              <w:jc w:val="left"/>
              <w:rPr>
                <w:rFonts w:ascii="Calibri" w:hAnsi="Calibri" w:cs="Calibri"/>
              </w:rPr>
            </w:pPr>
          </w:p>
        </w:tc>
        <w:tc>
          <w:tcPr>
            <w:tcW w:w="4412" w:type="dxa"/>
            <w:gridSpan w:val="4"/>
            <w:tcBorders>
              <w:top w:val="single" w:sz="4" w:space="0" w:color="auto"/>
              <w:left w:val="single" w:sz="4" w:space="0" w:color="auto"/>
              <w:bottom w:val="single" w:sz="4" w:space="0" w:color="auto"/>
              <w:right w:val="single" w:sz="4" w:space="0" w:color="auto"/>
            </w:tcBorders>
          </w:tcPr>
          <w:p w14:paraId="2E3EE6FF" w14:textId="77777777" w:rsidR="00F80340" w:rsidRPr="00A71ADE" w:rsidRDefault="00F80340" w:rsidP="002853ED">
            <w:pPr>
              <w:spacing w:line="240" w:lineRule="auto"/>
              <w:jc w:val="left"/>
              <w:rPr>
                <w:rFonts w:ascii="Calibri" w:hAnsi="Calibri" w:cs="Calibri"/>
              </w:rPr>
            </w:pPr>
            <w:r w:rsidRPr="00A71ADE">
              <w:rPr>
                <w:rFonts w:ascii="Calibri" w:hAnsi="Calibri" w:cs="Calibri"/>
              </w:rPr>
              <w:t>Applications and other personnel records (e.g. promotions, transfers, demotions, layoffs, terminations) requests for reasonable accommodation.</w:t>
            </w:r>
          </w:p>
        </w:tc>
        <w:tc>
          <w:tcPr>
            <w:tcW w:w="2712" w:type="dxa"/>
            <w:gridSpan w:val="5"/>
            <w:tcBorders>
              <w:top w:val="single" w:sz="4" w:space="0" w:color="auto"/>
              <w:left w:val="single" w:sz="4" w:space="0" w:color="auto"/>
              <w:bottom w:val="single" w:sz="4" w:space="0" w:color="auto"/>
              <w:right w:val="single" w:sz="4" w:space="0" w:color="auto"/>
            </w:tcBorders>
          </w:tcPr>
          <w:p w14:paraId="3E309556" w14:textId="77777777" w:rsidR="00F80340" w:rsidRPr="00A71ADE" w:rsidRDefault="00F80340" w:rsidP="002853ED">
            <w:pPr>
              <w:spacing w:line="240" w:lineRule="auto"/>
              <w:jc w:val="left"/>
              <w:rPr>
                <w:rFonts w:ascii="Calibri" w:hAnsi="Calibri" w:cs="Calibri"/>
              </w:rPr>
            </w:pPr>
            <w:r w:rsidRPr="00A71ADE">
              <w:rPr>
                <w:rFonts w:ascii="Calibri" w:hAnsi="Calibri" w:cs="Calibri"/>
              </w:rPr>
              <w:t>One (1) year form making the personnel action.</w:t>
            </w:r>
          </w:p>
          <w:p w14:paraId="68DDCFC5" w14:textId="77777777" w:rsidR="00F80340" w:rsidRPr="00A71ADE" w:rsidRDefault="00F80340" w:rsidP="002853ED">
            <w:pPr>
              <w:spacing w:line="240" w:lineRule="auto"/>
              <w:jc w:val="left"/>
              <w:rPr>
                <w:rFonts w:ascii="Calibri" w:hAnsi="Calibri" w:cs="Calibri"/>
              </w:rPr>
            </w:pPr>
            <w:r w:rsidRPr="00A71ADE">
              <w:rPr>
                <w:rFonts w:ascii="Calibri" w:hAnsi="Calibri" w:cs="Calibri"/>
              </w:rPr>
              <w:t>Where a charge or lawsuit is filed, all relevant records must be kept until “final disposition.”</w:t>
            </w:r>
          </w:p>
        </w:tc>
      </w:tr>
      <w:tr w:rsidR="00F80340" w:rsidRPr="00A71ADE" w14:paraId="24D40F51" w14:textId="77777777" w:rsidTr="002853ED">
        <w:tc>
          <w:tcPr>
            <w:tcW w:w="3075" w:type="dxa"/>
            <w:gridSpan w:val="3"/>
            <w:tcBorders>
              <w:top w:val="single" w:sz="4" w:space="0" w:color="auto"/>
              <w:left w:val="single" w:sz="4" w:space="0" w:color="auto"/>
              <w:bottom w:val="single" w:sz="4" w:space="0" w:color="auto"/>
              <w:right w:val="single" w:sz="4" w:space="0" w:color="auto"/>
            </w:tcBorders>
            <w:shd w:val="clear" w:color="auto" w:fill="000000"/>
          </w:tcPr>
          <w:p w14:paraId="4D1F6B3F" w14:textId="77777777" w:rsidR="00F80340" w:rsidRPr="00A71ADE" w:rsidRDefault="00F80340" w:rsidP="00F82A45">
            <w:pPr>
              <w:spacing w:line="240" w:lineRule="auto"/>
              <w:jc w:val="both"/>
              <w:rPr>
                <w:rFonts w:ascii="Calibri" w:hAnsi="Calibri" w:cs="Calibri"/>
                <w:color w:val="FFFFFF"/>
              </w:rPr>
            </w:pPr>
            <w:r w:rsidRPr="00A71ADE">
              <w:rPr>
                <w:rFonts w:ascii="Calibri" w:hAnsi="Calibri" w:cs="Calibri"/>
                <w:color w:val="FFFFFF"/>
              </w:rPr>
              <w:lastRenderedPageBreak/>
              <w:t>Law</w:t>
            </w:r>
          </w:p>
        </w:tc>
        <w:tc>
          <w:tcPr>
            <w:tcW w:w="4430" w:type="dxa"/>
            <w:gridSpan w:val="4"/>
            <w:tcBorders>
              <w:top w:val="single" w:sz="4" w:space="0" w:color="auto"/>
              <w:left w:val="single" w:sz="4" w:space="0" w:color="auto"/>
              <w:bottom w:val="single" w:sz="4" w:space="0" w:color="auto"/>
              <w:right w:val="single" w:sz="4" w:space="0" w:color="auto"/>
            </w:tcBorders>
            <w:shd w:val="clear" w:color="auto" w:fill="000000"/>
          </w:tcPr>
          <w:p w14:paraId="49622348" w14:textId="77777777" w:rsidR="00F80340" w:rsidRPr="00A71ADE" w:rsidRDefault="00F80340" w:rsidP="002853ED">
            <w:pPr>
              <w:spacing w:line="240" w:lineRule="auto"/>
              <w:jc w:val="left"/>
              <w:rPr>
                <w:rFonts w:ascii="Calibri" w:hAnsi="Calibri" w:cs="Calibri"/>
                <w:color w:val="FFFFFF"/>
              </w:rPr>
            </w:pPr>
            <w:r w:rsidRPr="00A71ADE">
              <w:rPr>
                <w:rFonts w:ascii="Calibri" w:hAnsi="Calibri" w:cs="Calibri"/>
                <w:color w:val="FFFFFF"/>
              </w:rPr>
              <w:t>Records/Reports</w:t>
            </w:r>
          </w:p>
        </w:tc>
        <w:tc>
          <w:tcPr>
            <w:tcW w:w="2513" w:type="dxa"/>
            <w:gridSpan w:val="4"/>
            <w:tcBorders>
              <w:top w:val="single" w:sz="4" w:space="0" w:color="auto"/>
              <w:left w:val="single" w:sz="4" w:space="0" w:color="auto"/>
              <w:bottom w:val="single" w:sz="4" w:space="0" w:color="auto"/>
              <w:right w:val="single" w:sz="4" w:space="0" w:color="auto"/>
            </w:tcBorders>
            <w:shd w:val="clear" w:color="auto" w:fill="000000"/>
          </w:tcPr>
          <w:p w14:paraId="54F0615D" w14:textId="77777777" w:rsidR="00F80340" w:rsidRPr="00A71ADE" w:rsidRDefault="00F80340" w:rsidP="002853ED">
            <w:pPr>
              <w:spacing w:line="240" w:lineRule="auto"/>
              <w:jc w:val="left"/>
              <w:rPr>
                <w:rFonts w:ascii="Calibri" w:hAnsi="Calibri" w:cs="Calibri"/>
                <w:color w:val="FFFFFF"/>
              </w:rPr>
            </w:pPr>
            <w:r w:rsidRPr="00A71ADE">
              <w:rPr>
                <w:rFonts w:ascii="Calibri" w:hAnsi="Calibri" w:cs="Calibri"/>
                <w:color w:val="FFFFFF"/>
              </w:rPr>
              <w:t>Retention Requirements</w:t>
            </w:r>
          </w:p>
        </w:tc>
      </w:tr>
      <w:tr w:rsidR="00F80340" w:rsidRPr="00A71ADE" w14:paraId="2921F81B" w14:textId="77777777" w:rsidTr="002853ED">
        <w:trPr>
          <w:gridAfter w:val="1"/>
          <w:wAfter w:w="10" w:type="dxa"/>
        </w:trPr>
        <w:tc>
          <w:tcPr>
            <w:tcW w:w="2884" w:type="dxa"/>
            <w:tcBorders>
              <w:top w:val="single" w:sz="4" w:space="0" w:color="auto"/>
              <w:left w:val="single" w:sz="4" w:space="0" w:color="auto"/>
              <w:bottom w:val="single" w:sz="4" w:space="0" w:color="auto"/>
              <w:right w:val="single" w:sz="4" w:space="0" w:color="auto"/>
            </w:tcBorders>
          </w:tcPr>
          <w:p w14:paraId="765C6ACB" w14:textId="77777777" w:rsidR="00F80340" w:rsidRPr="00A71ADE" w:rsidRDefault="00F80340" w:rsidP="002853ED">
            <w:pPr>
              <w:spacing w:line="240" w:lineRule="auto"/>
              <w:jc w:val="left"/>
              <w:rPr>
                <w:rFonts w:ascii="Calibri" w:hAnsi="Calibri" w:cs="Calibri"/>
              </w:rPr>
            </w:pPr>
            <w:r w:rsidRPr="00A71ADE">
              <w:rPr>
                <w:rFonts w:ascii="Calibri" w:hAnsi="Calibri" w:cs="Calibri"/>
              </w:rPr>
              <w:t>Civil Rights Act of 1964, Title VII</w:t>
            </w:r>
          </w:p>
          <w:p w14:paraId="5279DBD1" w14:textId="77777777" w:rsidR="00F80340" w:rsidRPr="00A71ADE" w:rsidRDefault="00F80340" w:rsidP="002853ED">
            <w:pPr>
              <w:spacing w:line="240" w:lineRule="auto"/>
              <w:jc w:val="left"/>
              <w:rPr>
                <w:rFonts w:ascii="Calibri" w:hAnsi="Calibri" w:cs="Calibri"/>
              </w:rPr>
            </w:pPr>
            <w:r w:rsidRPr="00A71ADE">
              <w:rPr>
                <w:rFonts w:ascii="Calibri" w:hAnsi="Calibri" w:cs="Calibri"/>
              </w:rPr>
              <w:t>Applies to employers with at least 15 employees.</w:t>
            </w:r>
          </w:p>
        </w:tc>
        <w:tc>
          <w:tcPr>
            <w:tcW w:w="4412" w:type="dxa"/>
            <w:gridSpan w:val="4"/>
            <w:tcBorders>
              <w:top w:val="single" w:sz="4" w:space="0" w:color="auto"/>
              <w:left w:val="single" w:sz="4" w:space="0" w:color="auto"/>
              <w:bottom w:val="single" w:sz="4" w:space="0" w:color="auto"/>
              <w:right w:val="single" w:sz="4" w:space="0" w:color="auto"/>
            </w:tcBorders>
          </w:tcPr>
          <w:p w14:paraId="27F2B453" w14:textId="77777777" w:rsidR="00F80340" w:rsidRPr="00A71ADE" w:rsidRDefault="00F80340" w:rsidP="002853ED">
            <w:pPr>
              <w:spacing w:line="240" w:lineRule="auto"/>
              <w:jc w:val="left"/>
              <w:rPr>
                <w:rFonts w:ascii="Calibri" w:hAnsi="Calibri" w:cs="Calibri"/>
              </w:rPr>
            </w:pPr>
            <w:r w:rsidRPr="00A71ADE">
              <w:rPr>
                <w:rFonts w:ascii="Calibri" w:hAnsi="Calibri" w:cs="Calibri"/>
              </w:rPr>
              <w:t>Applications and other personnel records (e.g. promotions, transfers, demotions, layoffs, terminations), including records for temporary or seasonal positions.</w:t>
            </w:r>
          </w:p>
          <w:p w14:paraId="24FC8E00" w14:textId="77777777" w:rsidR="00F80340" w:rsidRPr="00A71ADE" w:rsidRDefault="00F80340" w:rsidP="002853ED">
            <w:pPr>
              <w:spacing w:line="240" w:lineRule="auto"/>
              <w:jc w:val="left"/>
              <w:rPr>
                <w:rFonts w:ascii="Calibri" w:hAnsi="Calibri" w:cs="Calibri"/>
              </w:rPr>
            </w:pPr>
          </w:p>
          <w:p w14:paraId="07E0522C" w14:textId="77777777" w:rsidR="00F80340" w:rsidRPr="00A71ADE" w:rsidRDefault="00F80340" w:rsidP="002853ED">
            <w:pPr>
              <w:spacing w:line="240" w:lineRule="auto"/>
              <w:jc w:val="left"/>
              <w:rPr>
                <w:rFonts w:ascii="Calibri" w:hAnsi="Calibri" w:cs="Calibri"/>
              </w:rPr>
            </w:pPr>
            <w:r w:rsidRPr="00A71ADE">
              <w:rPr>
                <w:rFonts w:ascii="Calibri" w:hAnsi="Calibri" w:cs="Calibri"/>
              </w:rPr>
              <w:t>Requires the filing of an annual EEO-1 Report (for employers with 100 or more employees).</w:t>
            </w:r>
          </w:p>
        </w:tc>
        <w:tc>
          <w:tcPr>
            <w:tcW w:w="2712" w:type="dxa"/>
            <w:gridSpan w:val="5"/>
            <w:tcBorders>
              <w:top w:val="single" w:sz="4" w:space="0" w:color="auto"/>
              <w:left w:val="single" w:sz="4" w:space="0" w:color="auto"/>
              <w:bottom w:val="single" w:sz="4" w:space="0" w:color="auto"/>
              <w:right w:val="single" w:sz="4" w:space="0" w:color="auto"/>
            </w:tcBorders>
          </w:tcPr>
          <w:p w14:paraId="43BD0FFE" w14:textId="77777777" w:rsidR="00F80340" w:rsidRPr="00A71ADE" w:rsidRDefault="00F80340" w:rsidP="002853ED">
            <w:pPr>
              <w:spacing w:line="240" w:lineRule="auto"/>
              <w:jc w:val="left"/>
              <w:rPr>
                <w:rFonts w:ascii="Calibri" w:hAnsi="Calibri" w:cs="Calibri"/>
              </w:rPr>
            </w:pPr>
            <w:r w:rsidRPr="00A71ADE">
              <w:rPr>
                <w:rFonts w:ascii="Calibri" w:hAnsi="Calibri" w:cs="Calibri"/>
              </w:rPr>
              <w:t>One (1) year form making the record or taking the personnel action.</w:t>
            </w:r>
          </w:p>
          <w:p w14:paraId="471B4AFB" w14:textId="77777777" w:rsidR="00F80340" w:rsidRPr="00A71ADE" w:rsidRDefault="00F80340" w:rsidP="002853ED">
            <w:pPr>
              <w:spacing w:line="240" w:lineRule="auto"/>
              <w:jc w:val="left"/>
              <w:rPr>
                <w:rFonts w:ascii="Calibri" w:hAnsi="Calibri" w:cs="Calibri"/>
              </w:rPr>
            </w:pPr>
            <w:r w:rsidRPr="00A71ADE">
              <w:rPr>
                <w:rFonts w:ascii="Calibri" w:hAnsi="Calibri" w:cs="Calibri"/>
              </w:rPr>
              <w:t>Where a charge or lawsuit is filed, all relevant records must be kept until “final disposition.”</w:t>
            </w:r>
          </w:p>
          <w:p w14:paraId="7D185280" w14:textId="77777777" w:rsidR="00F80340" w:rsidRPr="00A71ADE" w:rsidRDefault="00F80340" w:rsidP="002853ED">
            <w:pPr>
              <w:spacing w:line="240" w:lineRule="auto"/>
              <w:jc w:val="left"/>
              <w:rPr>
                <w:rFonts w:ascii="Calibri" w:hAnsi="Calibri" w:cs="Calibri"/>
              </w:rPr>
            </w:pPr>
            <w:r w:rsidRPr="00A71ADE">
              <w:rPr>
                <w:rFonts w:ascii="Calibri" w:hAnsi="Calibri" w:cs="Calibri"/>
              </w:rPr>
              <w:t>A copy of the current EEO-1 Report must be retained.</w:t>
            </w:r>
          </w:p>
        </w:tc>
      </w:tr>
      <w:tr w:rsidR="00F80340" w:rsidRPr="00A71ADE" w14:paraId="7EE65AE6" w14:textId="77777777" w:rsidTr="002853ED">
        <w:trPr>
          <w:gridAfter w:val="1"/>
          <w:wAfter w:w="10" w:type="dxa"/>
        </w:trPr>
        <w:tc>
          <w:tcPr>
            <w:tcW w:w="2884" w:type="dxa"/>
            <w:tcBorders>
              <w:top w:val="single" w:sz="4" w:space="0" w:color="auto"/>
              <w:left w:val="single" w:sz="4" w:space="0" w:color="auto"/>
              <w:bottom w:val="single" w:sz="4" w:space="0" w:color="auto"/>
              <w:right w:val="single" w:sz="4" w:space="0" w:color="auto"/>
            </w:tcBorders>
          </w:tcPr>
          <w:p w14:paraId="1737E42D" w14:textId="77777777" w:rsidR="00F80340" w:rsidRPr="00A71ADE" w:rsidRDefault="00F80340" w:rsidP="002853ED">
            <w:pPr>
              <w:spacing w:line="240" w:lineRule="auto"/>
              <w:jc w:val="left"/>
              <w:rPr>
                <w:rFonts w:ascii="Calibri" w:hAnsi="Calibri" w:cs="Calibri"/>
              </w:rPr>
            </w:pPr>
            <w:r w:rsidRPr="00A71ADE">
              <w:rPr>
                <w:rFonts w:ascii="Calibri" w:hAnsi="Calibri" w:cs="Calibri"/>
              </w:rPr>
              <w:t>Consolidated Omnibus Budget Reconciliation Act (COBRA)</w:t>
            </w:r>
          </w:p>
        </w:tc>
        <w:tc>
          <w:tcPr>
            <w:tcW w:w="4412" w:type="dxa"/>
            <w:gridSpan w:val="4"/>
            <w:tcBorders>
              <w:top w:val="single" w:sz="4" w:space="0" w:color="auto"/>
              <w:left w:val="single" w:sz="4" w:space="0" w:color="auto"/>
              <w:bottom w:val="single" w:sz="4" w:space="0" w:color="auto"/>
              <w:right w:val="single" w:sz="4" w:space="0" w:color="auto"/>
            </w:tcBorders>
          </w:tcPr>
          <w:p w14:paraId="563946F2" w14:textId="77777777" w:rsidR="00F80340" w:rsidRPr="00A71ADE" w:rsidRDefault="00F80340" w:rsidP="002853ED">
            <w:pPr>
              <w:spacing w:line="240" w:lineRule="auto"/>
              <w:jc w:val="left"/>
              <w:rPr>
                <w:rFonts w:ascii="Calibri" w:hAnsi="Calibri" w:cs="Calibri"/>
              </w:rPr>
            </w:pPr>
            <w:r w:rsidRPr="00A71ADE">
              <w:rPr>
                <w:rFonts w:ascii="Calibri" w:hAnsi="Calibri" w:cs="Calibri"/>
              </w:rPr>
              <w:t>Provide written notice to employees and their dependents of their option to continue group health plan coverage following certain “qualifying events,” such as the employee’s termination, layoff or reduction in working hours, entitlement to Medicare and the death or divorce of the employee (that would cause dependents to lost coverage under the employer’s plan).</w:t>
            </w:r>
          </w:p>
        </w:tc>
        <w:tc>
          <w:tcPr>
            <w:tcW w:w="2712" w:type="dxa"/>
            <w:gridSpan w:val="5"/>
            <w:tcBorders>
              <w:top w:val="single" w:sz="4" w:space="0" w:color="auto"/>
              <w:left w:val="single" w:sz="4" w:space="0" w:color="auto"/>
              <w:bottom w:val="single" w:sz="4" w:space="0" w:color="auto"/>
              <w:right w:val="single" w:sz="4" w:space="0" w:color="auto"/>
            </w:tcBorders>
          </w:tcPr>
          <w:p w14:paraId="6E639F62" w14:textId="77777777" w:rsidR="00F80340" w:rsidRPr="00A71ADE" w:rsidRDefault="00F80340" w:rsidP="002853ED">
            <w:pPr>
              <w:spacing w:line="240" w:lineRule="auto"/>
              <w:jc w:val="left"/>
              <w:rPr>
                <w:rFonts w:ascii="Calibri" w:hAnsi="Calibri" w:cs="Calibri"/>
              </w:rPr>
            </w:pPr>
          </w:p>
        </w:tc>
      </w:tr>
      <w:tr w:rsidR="00F80340" w:rsidRPr="00A71ADE" w14:paraId="28C72EA1" w14:textId="77777777" w:rsidTr="002853ED">
        <w:trPr>
          <w:gridAfter w:val="1"/>
          <w:wAfter w:w="10" w:type="dxa"/>
        </w:trPr>
        <w:tc>
          <w:tcPr>
            <w:tcW w:w="2884" w:type="dxa"/>
            <w:tcBorders>
              <w:top w:val="single" w:sz="4" w:space="0" w:color="auto"/>
              <w:left w:val="single" w:sz="4" w:space="0" w:color="auto"/>
              <w:bottom w:val="single" w:sz="4" w:space="0" w:color="auto"/>
              <w:right w:val="single" w:sz="4" w:space="0" w:color="auto"/>
            </w:tcBorders>
          </w:tcPr>
          <w:p w14:paraId="663A23C3" w14:textId="77777777" w:rsidR="00F80340" w:rsidRPr="00A71ADE" w:rsidRDefault="00F80340" w:rsidP="00F82A45">
            <w:pPr>
              <w:spacing w:line="240" w:lineRule="auto"/>
              <w:jc w:val="both"/>
              <w:rPr>
                <w:rFonts w:ascii="Calibri" w:hAnsi="Calibri" w:cs="Calibri"/>
              </w:rPr>
            </w:pPr>
            <w:r w:rsidRPr="00A71ADE">
              <w:rPr>
                <w:rFonts w:ascii="Calibri" w:hAnsi="Calibri" w:cs="Calibri"/>
              </w:rPr>
              <w:t>Employee Retirement Income Security Act (ERISA)</w:t>
            </w:r>
          </w:p>
        </w:tc>
        <w:tc>
          <w:tcPr>
            <w:tcW w:w="4412" w:type="dxa"/>
            <w:gridSpan w:val="4"/>
            <w:tcBorders>
              <w:top w:val="single" w:sz="4" w:space="0" w:color="auto"/>
              <w:left w:val="single" w:sz="4" w:space="0" w:color="auto"/>
              <w:bottom w:val="single" w:sz="4" w:space="0" w:color="auto"/>
              <w:right w:val="single" w:sz="4" w:space="0" w:color="auto"/>
            </w:tcBorders>
          </w:tcPr>
          <w:p w14:paraId="5F7AD391" w14:textId="77777777" w:rsidR="00F80340" w:rsidRPr="00A71ADE" w:rsidRDefault="00F80340" w:rsidP="002853ED">
            <w:pPr>
              <w:spacing w:line="240" w:lineRule="auto"/>
              <w:jc w:val="left"/>
              <w:rPr>
                <w:rFonts w:ascii="Calibri" w:hAnsi="Calibri" w:cs="Calibri"/>
              </w:rPr>
            </w:pPr>
            <w:r w:rsidRPr="00A71ADE">
              <w:rPr>
                <w:rFonts w:ascii="Calibri" w:hAnsi="Calibri" w:cs="Calibri"/>
              </w:rPr>
              <w:t>Maintain, disclose to participants and beneficiaries and report to the Department of Labor, IRS and the Pension Benefit Guaranty Corporation (“PGBC”) certain reports, documents, information and materials. Except for specific exemptions, ERISA’s reporting and disclosure requirements apply to all pension and welfare plans, including:</w:t>
            </w:r>
          </w:p>
          <w:p w14:paraId="061358D1" w14:textId="77777777" w:rsidR="00F80340" w:rsidRPr="00A71ADE" w:rsidRDefault="00F80340" w:rsidP="002853ED">
            <w:pPr>
              <w:spacing w:line="240" w:lineRule="auto"/>
              <w:jc w:val="left"/>
              <w:rPr>
                <w:rFonts w:ascii="Calibri" w:hAnsi="Calibri" w:cs="Calibri"/>
              </w:rPr>
            </w:pPr>
            <w:r w:rsidRPr="00A71ADE">
              <w:rPr>
                <w:rFonts w:ascii="Calibri" w:hAnsi="Calibri" w:cs="Calibri"/>
              </w:rPr>
              <w:t>Summary plan description (updated with changes and modifications).</w:t>
            </w:r>
          </w:p>
          <w:p w14:paraId="2F42F60F" w14:textId="77777777" w:rsidR="00F80340" w:rsidRPr="00A71ADE" w:rsidRDefault="00F80340" w:rsidP="002853ED">
            <w:pPr>
              <w:spacing w:line="240" w:lineRule="auto"/>
              <w:jc w:val="left"/>
              <w:rPr>
                <w:rFonts w:ascii="Calibri" w:hAnsi="Calibri" w:cs="Calibri"/>
              </w:rPr>
            </w:pPr>
            <w:r w:rsidRPr="00A71ADE">
              <w:rPr>
                <w:rFonts w:ascii="Calibri" w:hAnsi="Calibri" w:cs="Calibri"/>
              </w:rPr>
              <w:t>Annual reports.</w:t>
            </w:r>
          </w:p>
          <w:p w14:paraId="36E676C4" w14:textId="4B0C4D48" w:rsidR="00F80340" w:rsidRPr="00A71ADE" w:rsidRDefault="00F80340" w:rsidP="002853ED">
            <w:pPr>
              <w:spacing w:line="240" w:lineRule="auto"/>
              <w:jc w:val="left"/>
              <w:rPr>
                <w:rFonts w:ascii="Calibri" w:hAnsi="Calibri" w:cs="Calibri"/>
              </w:rPr>
            </w:pPr>
            <w:r w:rsidRPr="00A71ADE">
              <w:rPr>
                <w:rFonts w:ascii="Calibri" w:hAnsi="Calibri" w:cs="Calibri"/>
              </w:rPr>
              <w:t>Notice or reportable events (such as plan amendments that may decrease benefits, a substantial decrease in the number of plan participants, etc.</w:t>
            </w:r>
            <w:r w:rsidR="002853ED">
              <w:rPr>
                <w:rFonts w:ascii="Calibri" w:hAnsi="Calibri" w:cs="Calibri"/>
              </w:rPr>
              <w:t>)</w:t>
            </w:r>
          </w:p>
          <w:p w14:paraId="42670476" w14:textId="77777777" w:rsidR="00F80340" w:rsidRPr="00A71ADE" w:rsidRDefault="00F80340" w:rsidP="002853ED">
            <w:pPr>
              <w:spacing w:line="240" w:lineRule="auto"/>
              <w:jc w:val="left"/>
              <w:rPr>
                <w:rFonts w:ascii="Calibri" w:hAnsi="Calibri" w:cs="Calibri"/>
              </w:rPr>
            </w:pPr>
            <w:r w:rsidRPr="00A71ADE">
              <w:rPr>
                <w:rFonts w:ascii="Calibri" w:hAnsi="Calibri" w:cs="Calibri"/>
              </w:rPr>
              <w:t>Plan termination</w:t>
            </w:r>
          </w:p>
        </w:tc>
        <w:tc>
          <w:tcPr>
            <w:tcW w:w="2712" w:type="dxa"/>
            <w:gridSpan w:val="5"/>
            <w:tcBorders>
              <w:top w:val="single" w:sz="4" w:space="0" w:color="auto"/>
              <w:left w:val="single" w:sz="4" w:space="0" w:color="auto"/>
              <w:bottom w:val="single" w:sz="4" w:space="0" w:color="auto"/>
              <w:right w:val="single" w:sz="4" w:space="0" w:color="auto"/>
            </w:tcBorders>
          </w:tcPr>
          <w:p w14:paraId="0522F2BF" w14:textId="77777777" w:rsidR="00F80340" w:rsidRPr="00A71ADE" w:rsidRDefault="00F80340" w:rsidP="002853ED">
            <w:pPr>
              <w:spacing w:line="240" w:lineRule="auto"/>
              <w:jc w:val="left"/>
              <w:rPr>
                <w:rFonts w:ascii="Calibri" w:hAnsi="Calibri" w:cs="Calibri"/>
              </w:rPr>
            </w:pPr>
            <w:r w:rsidRPr="00A71ADE">
              <w:rPr>
                <w:rFonts w:ascii="Calibri" w:hAnsi="Calibri" w:cs="Calibri"/>
              </w:rPr>
              <w:t>Employers must maintain ERISA-related records for a minimum of six (6) years.</w:t>
            </w:r>
          </w:p>
        </w:tc>
      </w:tr>
      <w:tr w:rsidR="00F80340" w:rsidRPr="00A71ADE" w14:paraId="6B3CF1E2" w14:textId="77777777" w:rsidTr="002853ED">
        <w:trPr>
          <w:gridAfter w:val="1"/>
          <w:wAfter w:w="10" w:type="dxa"/>
        </w:trPr>
        <w:tc>
          <w:tcPr>
            <w:tcW w:w="2884" w:type="dxa"/>
            <w:tcBorders>
              <w:top w:val="single" w:sz="4" w:space="0" w:color="auto"/>
              <w:left w:val="single" w:sz="4" w:space="0" w:color="auto"/>
              <w:bottom w:val="single" w:sz="4" w:space="0" w:color="auto"/>
              <w:right w:val="single" w:sz="4" w:space="0" w:color="auto"/>
            </w:tcBorders>
          </w:tcPr>
          <w:p w14:paraId="7C549487" w14:textId="77777777" w:rsidR="00F80340" w:rsidRPr="00A71ADE" w:rsidRDefault="00F80340" w:rsidP="002853ED">
            <w:pPr>
              <w:spacing w:line="240" w:lineRule="auto"/>
              <w:jc w:val="left"/>
              <w:rPr>
                <w:rFonts w:ascii="Calibri" w:hAnsi="Calibri" w:cs="Calibri"/>
              </w:rPr>
            </w:pPr>
            <w:r w:rsidRPr="00A71ADE">
              <w:rPr>
                <w:rFonts w:ascii="Calibri" w:hAnsi="Calibri" w:cs="Calibri"/>
              </w:rPr>
              <w:t>Employee Polygraphs Protection Act</w:t>
            </w:r>
          </w:p>
        </w:tc>
        <w:tc>
          <w:tcPr>
            <w:tcW w:w="4412" w:type="dxa"/>
            <w:gridSpan w:val="4"/>
            <w:tcBorders>
              <w:top w:val="single" w:sz="4" w:space="0" w:color="auto"/>
              <w:left w:val="single" w:sz="4" w:space="0" w:color="auto"/>
              <w:bottom w:val="single" w:sz="4" w:space="0" w:color="auto"/>
              <w:right w:val="single" w:sz="4" w:space="0" w:color="auto"/>
            </w:tcBorders>
          </w:tcPr>
          <w:p w14:paraId="53D2E82B" w14:textId="77777777" w:rsidR="00F80340" w:rsidRPr="00A71ADE" w:rsidRDefault="00F80340" w:rsidP="002853ED">
            <w:pPr>
              <w:spacing w:line="240" w:lineRule="auto"/>
              <w:jc w:val="left"/>
              <w:rPr>
                <w:rFonts w:ascii="Calibri" w:hAnsi="Calibri" w:cs="Calibri"/>
              </w:rPr>
            </w:pPr>
            <w:r w:rsidRPr="00A71ADE">
              <w:rPr>
                <w:rFonts w:ascii="Calibri" w:hAnsi="Calibri" w:cs="Calibri"/>
              </w:rPr>
              <w:t>Polygraph test results and the reasons for administering</w:t>
            </w:r>
          </w:p>
        </w:tc>
        <w:tc>
          <w:tcPr>
            <w:tcW w:w="2712" w:type="dxa"/>
            <w:gridSpan w:val="5"/>
            <w:tcBorders>
              <w:top w:val="single" w:sz="4" w:space="0" w:color="auto"/>
              <w:left w:val="single" w:sz="4" w:space="0" w:color="auto"/>
              <w:bottom w:val="single" w:sz="4" w:space="0" w:color="auto"/>
              <w:right w:val="single" w:sz="4" w:space="0" w:color="auto"/>
            </w:tcBorders>
          </w:tcPr>
          <w:p w14:paraId="5D218D77" w14:textId="77777777" w:rsidR="00F80340" w:rsidRPr="00A71ADE" w:rsidRDefault="00F80340" w:rsidP="002853ED">
            <w:pPr>
              <w:spacing w:line="240" w:lineRule="auto"/>
              <w:jc w:val="left"/>
              <w:rPr>
                <w:rFonts w:ascii="Calibri" w:hAnsi="Calibri" w:cs="Calibri"/>
              </w:rPr>
            </w:pPr>
            <w:r w:rsidRPr="00A71ADE">
              <w:rPr>
                <w:rFonts w:ascii="Calibri" w:hAnsi="Calibri" w:cs="Calibri"/>
              </w:rPr>
              <w:t>Three (3) years.</w:t>
            </w:r>
          </w:p>
        </w:tc>
      </w:tr>
      <w:tr w:rsidR="00F80340" w:rsidRPr="00A71ADE" w14:paraId="3C41A29F" w14:textId="77777777" w:rsidTr="002853ED">
        <w:trPr>
          <w:gridAfter w:val="1"/>
          <w:wAfter w:w="10" w:type="dxa"/>
        </w:trPr>
        <w:tc>
          <w:tcPr>
            <w:tcW w:w="2884" w:type="dxa"/>
            <w:tcBorders>
              <w:top w:val="single" w:sz="4" w:space="0" w:color="auto"/>
              <w:left w:val="single" w:sz="4" w:space="0" w:color="auto"/>
              <w:bottom w:val="single" w:sz="4" w:space="0" w:color="auto"/>
              <w:right w:val="single" w:sz="4" w:space="0" w:color="auto"/>
            </w:tcBorders>
          </w:tcPr>
          <w:p w14:paraId="1C185B46" w14:textId="77777777" w:rsidR="00F80340" w:rsidRPr="00A71ADE" w:rsidRDefault="00F80340" w:rsidP="002853ED">
            <w:pPr>
              <w:spacing w:line="240" w:lineRule="auto"/>
              <w:jc w:val="left"/>
              <w:rPr>
                <w:rFonts w:ascii="Calibri" w:hAnsi="Calibri" w:cs="Calibri"/>
              </w:rPr>
            </w:pPr>
            <w:r w:rsidRPr="00A71ADE">
              <w:rPr>
                <w:rFonts w:ascii="Calibri" w:hAnsi="Calibri" w:cs="Calibri"/>
              </w:rPr>
              <w:t>Equal Pay Act</w:t>
            </w:r>
          </w:p>
        </w:tc>
        <w:tc>
          <w:tcPr>
            <w:tcW w:w="4412" w:type="dxa"/>
            <w:gridSpan w:val="4"/>
            <w:tcBorders>
              <w:top w:val="single" w:sz="4" w:space="0" w:color="auto"/>
              <w:left w:val="single" w:sz="4" w:space="0" w:color="auto"/>
              <w:bottom w:val="single" w:sz="4" w:space="0" w:color="auto"/>
              <w:right w:val="single" w:sz="4" w:space="0" w:color="auto"/>
            </w:tcBorders>
          </w:tcPr>
          <w:p w14:paraId="6D723CC2" w14:textId="77777777" w:rsidR="00F80340" w:rsidRPr="00A71ADE" w:rsidRDefault="00F80340" w:rsidP="002853ED">
            <w:pPr>
              <w:spacing w:line="240" w:lineRule="auto"/>
              <w:jc w:val="left"/>
              <w:rPr>
                <w:rFonts w:ascii="Calibri" w:hAnsi="Calibri" w:cs="Calibri"/>
              </w:rPr>
            </w:pPr>
            <w:r w:rsidRPr="00A71ADE">
              <w:rPr>
                <w:rFonts w:ascii="Calibri" w:hAnsi="Calibri" w:cs="Calibri"/>
              </w:rPr>
              <w:t xml:space="preserve">Payroll records including time cards, wage rates, additions to and deductions from wages </w:t>
            </w:r>
            <w:r w:rsidRPr="00A71ADE">
              <w:rPr>
                <w:rFonts w:ascii="Calibri" w:hAnsi="Calibri" w:cs="Calibri"/>
              </w:rPr>
              <w:lastRenderedPageBreak/>
              <w:t>paid and record explaining sexually based wage differentials.</w:t>
            </w:r>
          </w:p>
        </w:tc>
        <w:tc>
          <w:tcPr>
            <w:tcW w:w="2712" w:type="dxa"/>
            <w:gridSpan w:val="5"/>
            <w:tcBorders>
              <w:top w:val="single" w:sz="4" w:space="0" w:color="auto"/>
              <w:left w:val="single" w:sz="4" w:space="0" w:color="auto"/>
              <w:bottom w:val="single" w:sz="4" w:space="0" w:color="auto"/>
              <w:right w:val="single" w:sz="4" w:space="0" w:color="auto"/>
            </w:tcBorders>
          </w:tcPr>
          <w:p w14:paraId="5291BE62" w14:textId="77777777" w:rsidR="00F80340" w:rsidRPr="00A71ADE" w:rsidRDefault="00F80340" w:rsidP="002853ED">
            <w:pPr>
              <w:spacing w:line="240" w:lineRule="auto"/>
              <w:jc w:val="left"/>
              <w:rPr>
                <w:rFonts w:ascii="Calibri" w:hAnsi="Calibri" w:cs="Calibri"/>
              </w:rPr>
            </w:pPr>
            <w:r w:rsidRPr="00A71ADE">
              <w:rPr>
                <w:rFonts w:ascii="Calibri" w:hAnsi="Calibri" w:cs="Calibri"/>
              </w:rPr>
              <w:lastRenderedPageBreak/>
              <w:t>Three (3) years.</w:t>
            </w:r>
          </w:p>
        </w:tc>
      </w:tr>
      <w:tr w:rsidR="00F80340" w:rsidRPr="00A71ADE" w14:paraId="12083F6B" w14:textId="77777777" w:rsidTr="002853ED">
        <w:trPr>
          <w:gridAfter w:val="1"/>
          <w:wAfter w:w="10" w:type="dxa"/>
        </w:trPr>
        <w:tc>
          <w:tcPr>
            <w:tcW w:w="2884" w:type="dxa"/>
            <w:tcBorders>
              <w:top w:val="single" w:sz="4" w:space="0" w:color="auto"/>
              <w:left w:val="single" w:sz="4" w:space="0" w:color="auto"/>
              <w:bottom w:val="single" w:sz="4" w:space="0" w:color="auto"/>
              <w:right w:val="single" w:sz="4" w:space="0" w:color="auto"/>
            </w:tcBorders>
            <w:shd w:val="clear" w:color="auto" w:fill="000000"/>
          </w:tcPr>
          <w:p w14:paraId="3D08929E" w14:textId="77777777" w:rsidR="00F80340" w:rsidRPr="00A71ADE" w:rsidRDefault="00F80340" w:rsidP="00F82A45">
            <w:pPr>
              <w:spacing w:line="240" w:lineRule="auto"/>
              <w:jc w:val="both"/>
              <w:rPr>
                <w:rFonts w:ascii="Calibri" w:hAnsi="Calibri" w:cs="Calibri"/>
                <w:color w:val="FFFFFF"/>
              </w:rPr>
            </w:pPr>
            <w:r w:rsidRPr="00A71ADE">
              <w:rPr>
                <w:rFonts w:ascii="Calibri" w:hAnsi="Calibri" w:cs="Calibri"/>
                <w:color w:val="FFFFFF"/>
              </w:rPr>
              <w:t>Law</w:t>
            </w:r>
          </w:p>
        </w:tc>
        <w:tc>
          <w:tcPr>
            <w:tcW w:w="4412" w:type="dxa"/>
            <w:gridSpan w:val="4"/>
            <w:tcBorders>
              <w:top w:val="single" w:sz="4" w:space="0" w:color="auto"/>
              <w:left w:val="single" w:sz="4" w:space="0" w:color="auto"/>
              <w:bottom w:val="single" w:sz="4" w:space="0" w:color="auto"/>
              <w:right w:val="single" w:sz="4" w:space="0" w:color="auto"/>
            </w:tcBorders>
            <w:shd w:val="clear" w:color="auto" w:fill="000000"/>
          </w:tcPr>
          <w:p w14:paraId="0CED7D9C" w14:textId="77777777" w:rsidR="00F80340" w:rsidRPr="00A71ADE" w:rsidRDefault="00F80340" w:rsidP="00F82A45">
            <w:pPr>
              <w:spacing w:line="240" w:lineRule="auto"/>
              <w:jc w:val="both"/>
              <w:rPr>
                <w:rFonts w:ascii="Calibri" w:hAnsi="Calibri" w:cs="Calibri"/>
                <w:color w:val="FFFFFF"/>
              </w:rPr>
            </w:pPr>
            <w:r w:rsidRPr="00A71ADE">
              <w:rPr>
                <w:rFonts w:ascii="Calibri" w:hAnsi="Calibri" w:cs="Calibri"/>
                <w:color w:val="FFFFFF"/>
              </w:rPr>
              <w:t>Records/Reports</w:t>
            </w:r>
          </w:p>
        </w:tc>
        <w:tc>
          <w:tcPr>
            <w:tcW w:w="2712" w:type="dxa"/>
            <w:gridSpan w:val="5"/>
            <w:tcBorders>
              <w:top w:val="single" w:sz="4" w:space="0" w:color="auto"/>
              <w:left w:val="single" w:sz="4" w:space="0" w:color="auto"/>
              <w:bottom w:val="single" w:sz="4" w:space="0" w:color="auto"/>
              <w:right w:val="single" w:sz="4" w:space="0" w:color="auto"/>
            </w:tcBorders>
            <w:shd w:val="clear" w:color="auto" w:fill="000000"/>
          </w:tcPr>
          <w:p w14:paraId="0DF884B8" w14:textId="77777777" w:rsidR="00F80340" w:rsidRPr="00A71ADE" w:rsidRDefault="00F80340" w:rsidP="002853ED">
            <w:pPr>
              <w:spacing w:line="240" w:lineRule="auto"/>
              <w:jc w:val="left"/>
              <w:rPr>
                <w:rFonts w:ascii="Calibri" w:hAnsi="Calibri" w:cs="Calibri"/>
                <w:color w:val="FFFFFF"/>
              </w:rPr>
            </w:pPr>
            <w:r w:rsidRPr="00A71ADE">
              <w:rPr>
                <w:rFonts w:ascii="Calibri" w:hAnsi="Calibri" w:cs="Calibri"/>
                <w:color w:val="FFFFFF"/>
              </w:rPr>
              <w:t>Retention Requirements</w:t>
            </w:r>
          </w:p>
        </w:tc>
      </w:tr>
      <w:tr w:rsidR="00F80340" w:rsidRPr="00A71ADE" w14:paraId="2B03C482" w14:textId="77777777" w:rsidTr="002853ED">
        <w:trPr>
          <w:gridAfter w:val="1"/>
          <w:wAfter w:w="10" w:type="dxa"/>
        </w:trPr>
        <w:tc>
          <w:tcPr>
            <w:tcW w:w="2884" w:type="dxa"/>
            <w:tcBorders>
              <w:top w:val="single" w:sz="4" w:space="0" w:color="auto"/>
              <w:left w:val="single" w:sz="4" w:space="0" w:color="auto"/>
              <w:bottom w:val="single" w:sz="4" w:space="0" w:color="auto"/>
              <w:right w:val="single" w:sz="4" w:space="0" w:color="auto"/>
            </w:tcBorders>
          </w:tcPr>
          <w:p w14:paraId="6175A4AA" w14:textId="77777777" w:rsidR="00F80340" w:rsidRPr="00A71ADE" w:rsidRDefault="00F80340" w:rsidP="002853ED">
            <w:pPr>
              <w:spacing w:line="240" w:lineRule="auto"/>
              <w:jc w:val="left"/>
              <w:rPr>
                <w:rFonts w:ascii="Calibri" w:hAnsi="Calibri" w:cs="Calibri"/>
              </w:rPr>
            </w:pPr>
            <w:r w:rsidRPr="00A71ADE">
              <w:rPr>
                <w:rFonts w:ascii="Calibri" w:hAnsi="Calibri" w:cs="Calibri"/>
              </w:rPr>
              <w:t>Fair Labor Standards Act (FLSA)</w:t>
            </w:r>
          </w:p>
        </w:tc>
        <w:tc>
          <w:tcPr>
            <w:tcW w:w="4412" w:type="dxa"/>
            <w:gridSpan w:val="4"/>
            <w:tcBorders>
              <w:top w:val="single" w:sz="4" w:space="0" w:color="auto"/>
              <w:left w:val="single" w:sz="4" w:space="0" w:color="auto"/>
              <w:bottom w:val="single" w:sz="4" w:space="0" w:color="auto"/>
              <w:right w:val="single" w:sz="4" w:space="0" w:color="auto"/>
            </w:tcBorders>
          </w:tcPr>
          <w:p w14:paraId="793B01D2" w14:textId="77777777" w:rsidR="00F80340" w:rsidRPr="00A71ADE" w:rsidRDefault="00F80340" w:rsidP="002853ED">
            <w:pPr>
              <w:spacing w:after="120" w:line="240" w:lineRule="auto"/>
              <w:jc w:val="left"/>
              <w:rPr>
                <w:rFonts w:ascii="Calibri" w:hAnsi="Calibri" w:cs="Calibri"/>
              </w:rPr>
            </w:pPr>
            <w:r w:rsidRPr="00A71ADE">
              <w:rPr>
                <w:rFonts w:ascii="Calibri" w:hAnsi="Calibri" w:cs="Calibri"/>
              </w:rPr>
              <w:t>Payroll or other records containing the following information for each employee:</w:t>
            </w:r>
          </w:p>
          <w:p w14:paraId="67C1BCFD" w14:textId="77777777" w:rsidR="00F80340" w:rsidRPr="00A71ADE" w:rsidRDefault="00F80340" w:rsidP="002853ED">
            <w:pPr>
              <w:spacing w:after="120" w:line="240" w:lineRule="auto"/>
              <w:jc w:val="left"/>
              <w:rPr>
                <w:rFonts w:ascii="Calibri" w:hAnsi="Calibri" w:cs="Calibri"/>
              </w:rPr>
            </w:pPr>
            <w:r w:rsidRPr="00A71ADE">
              <w:rPr>
                <w:rFonts w:ascii="Calibri" w:hAnsi="Calibri" w:cs="Calibri"/>
              </w:rPr>
              <w:t>Employee’s name, home address, date of birth (if under 19 years of age), gender, and occupation</w:t>
            </w:r>
          </w:p>
          <w:p w14:paraId="0E7C1EBD" w14:textId="77777777" w:rsidR="00F80340" w:rsidRPr="00A71ADE" w:rsidRDefault="00F80340" w:rsidP="002853ED">
            <w:pPr>
              <w:spacing w:after="120" w:line="240" w:lineRule="auto"/>
              <w:jc w:val="left"/>
              <w:rPr>
                <w:rFonts w:ascii="Calibri" w:hAnsi="Calibri" w:cs="Calibri"/>
              </w:rPr>
            </w:pPr>
            <w:r w:rsidRPr="00A71ADE">
              <w:rPr>
                <w:rFonts w:ascii="Calibri" w:hAnsi="Calibri" w:cs="Calibri"/>
              </w:rPr>
              <w:t>Time &amp; day for beginning of workweek</w:t>
            </w:r>
          </w:p>
          <w:p w14:paraId="4AB3F08E" w14:textId="77777777" w:rsidR="00F80340" w:rsidRPr="00A71ADE" w:rsidRDefault="00F80340" w:rsidP="002853ED">
            <w:pPr>
              <w:spacing w:after="120" w:line="240" w:lineRule="auto"/>
              <w:jc w:val="left"/>
              <w:rPr>
                <w:rFonts w:ascii="Calibri" w:hAnsi="Calibri" w:cs="Calibri"/>
              </w:rPr>
            </w:pPr>
            <w:r w:rsidRPr="00A71ADE">
              <w:rPr>
                <w:rFonts w:ascii="Calibri" w:hAnsi="Calibri" w:cs="Calibri"/>
              </w:rPr>
              <w:t>Regular hourly rate of pay or other basis of payment (hourly, daily, weekly, piece rate, commission, etc.)</w:t>
            </w:r>
          </w:p>
          <w:p w14:paraId="742064C1" w14:textId="77777777" w:rsidR="00F80340" w:rsidRPr="00A71ADE" w:rsidRDefault="00F80340" w:rsidP="002853ED">
            <w:pPr>
              <w:spacing w:after="120" w:line="240" w:lineRule="auto"/>
              <w:jc w:val="left"/>
              <w:rPr>
                <w:rFonts w:ascii="Calibri" w:hAnsi="Calibri" w:cs="Calibri"/>
              </w:rPr>
            </w:pPr>
            <w:r w:rsidRPr="00A71ADE">
              <w:rPr>
                <w:rFonts w:ascii="Calibri" w:hAnsi="Calibri" w:cs="Calibri"/>
              </w:rPr>
              <w:t>Daily hours worked and total hours for each workweek</w:t>
            </w:r>
          </w:p>
          <w:p w14:paraId="19C632E8" w14:textId="77777777" w:rsidR="00F80340" w:rsidRPr="00A71ADE" w:rsidRDefault="00F80340" w:rsidP="002853ED">
            <w:pPr>
              <w:spacing w:after="120" w:line="240" w:lineRule="auto"/>
              <w:jc w:val="left"/>
              <w:rPr>
                <w:rFonts w:ascii="Calibri" w:hAnsi="Calibri" w:cs="Calibri"/>
              </w:rPr>
            </w:pPr>
            <w:r w:rsidRPr="00A71ADE">
              <w:rPr>
                <w:rFonts w:ascii="Calibri" w:hAnsi="Calibri" w:cs="Calibri"/>
              </w:rPr>
              <w:t>Total daily or weekly straight-time earnings (exclusive of overtime premiums)</w:t>
            </w:r>
          </w:p>
          <w:p w14:paraId="639BAC3F" w14:textId="77777777" w:rsidR="00F80340" w:rsidRPr="00A71ADE" w:rsidRDefault="00F80340" w:rsidP="002853ED">
            <w:pPr>
              <w:spacing w:after="120" w:line="240" w:lineRule="auto"/>
              <w:jc w:val="left"/>
              <w:rPr>
                <w:rFonts w:ascii="Calibri" w:hAnsi="Calibri" w:cs="Calibri"/>
              </w:rPr>
            </w:pPr>
            <w:r w:rsidRPr="00A71ADE">
              <w:rPr>
                <w:rFonts w:ascii="Calibri" w:hAnsi="Calibri" w:cs="Calibri"/>
              </w:rPr>
              <w:t>Total additions to and deductions from wages for each pay period</w:t>
            </w:r>
          </w:p>
          <w:p w14:paraId="662BCF0A" w14:textId="77777777" w:rsidR="00F80340" w:rsidRPr="00A71ADE" w:rsidRDefault="00F80340" w:rsidP="002853ED">
            <w:pPr>
              <w:spacing w:after="120" w:line="240" w:lineRule="auto"/>
              <w:jc w:val="left"/>
              <w:rPr>
                <w:rFonts w:ascii="Calibri" w:hAnsi="Calibri" w:cs="Calibri"/>
              </w:rPr>
            </w:pPr>
            <w:r w:rsidRPr="00A71ADE">
              <w:rPr>
                <w:rFonts w:ascii="Calibri" w:hAnsi="Calibri" w:cs="Calibri"/>
              </w:rPr>
              <w:t>Total wages per paid period</w:t>
            </w:r>
          </w:p>
          <w:p w14:paraId="39B2B0E3" w14:textId="77777777" w:rsidR="00F80340" w:rsidRPr="00A71ADE" w:rsidRDefault="00F80340" w:rsidP="002853ED">
            <w:pPr>
              <w:spacing w:after="120" w:line="240" w:lineRule="auto"/>
              <w:jc w:val="left"/>
              <w:rPr>
                <w:rFonts w:ascii="Calibri" w:hAnsi="Calibri" w:cs="Calibri"/>
              </w:rPr>
            </w:pPr>
            <w:r w:rsidRPr="00A71ADE">
              <w:rPr>
                <w:rFonts w:ascii="Calibri" w:hAnsi="Calibri" w:cs="Calibri"/>
              </w:rPr>
              <w:t>Date of each payment of wages and the period covered by the payment</w:t>
            </w:r>
          </w:p>
          <w:p w14:paraId="1738D0C8" w14:textId="77777777" w:rsidR="00F80340" w:rsidRPr="00A71ADE" w:rsidRDefault="00F80340" w:rsidP="002853ED">
            <w:pPr>
              <w:spacing w:after="120" w:line="240" w:lineRule="auto"/>
              <w:jc w:val="left"/>
              <w:rPr>
                <w:rFonts w:ascii="Calibri" w:hAnsi="Calibri" w:cs="Calibri"/>
              </w:rPr>
            </w:pPr>
            <w:r w:rsidRPr="00A71ADE">
              <w:rPr>
                <w:rFonts w:ascii="Calibri" w:hAnsi="Calibri" w:cs="Calibri"/>
              </w:rPr>
              <w:t>For executive, administrative, and professional employees, or those employed in outside sales, employers must maintain records that reflect the basis on which wages are paid in sufficient detail to permit calculations of the employee’s total remuneration, perquisites, including fringe benefits.</w:t>
            </w:r>
          </w:p>
        </w:tc>
        <w:tc>
          <w:tcPr>
            <w:tcW w:w="2712" w:type="dxa"/>
            <w:gridSpan w:val="5"/>
            <w:tcBorders>
              <w:top w:val="single" w:sz="4" w:space="0" w:color="auto"/>
              <w:left w:val="single" w:sz="4" w:space="0" w:color="auto"/>
              <w:bottom w:val="single" w:sz="4" w:space="0" w:color="auto"/>
              <w:right w:val="single" w:sz="4" w:space="0" w:color="auto"/>
            </w:tcBorders>
          </w:tcPr>
          <w:p w14:paraId="79AE33BD" w14:textId="77777777" w:rsidR="00F80340" w:rsidRPr="00A71ADE" w:rsidRDefault="00F80340" w:rsidP="002853ED">
            <w:pPr>
              <w:spacing w:line="240" w:lineRule="auto"/>
              <w:jc w:val="left"/>
              <w:rPr>
                <w:rFonts w:ascii="Calibri" w:hAnsi="Calibri" w:cs="Calibri"/>
              </w:rPr>
            </w:pPr>
            <w:r w:rsidRPr="00A71ADE">
              <w:rPr>
                <w:rFonts w:ascii="Calibri" w:hAnsi="Calibri" w:cs="Calibri"/>
              </w:rPr>
              <w:t>For at least three (3) years.</w:t>
            </w:r>
          </w:p>
        </w:tc>
      </w:tr>
      <w:tr w:rsidR="00F80340" w:rsidRPr="00A71ADE" w14:paraId="52C9F35D" w14:textId="77777777" w:rsidTr="002853ED">
        <w:tc>
          <w:tcPr>
            <w:tcW w:w="3075" w:type="dxa"/>
            <w:gridSpan w:val="3"/>
            <w:tcBorders>
              <w:top w:val="single" w:sz="4" w:space="0" w:color="auto"/>
              <w:left w:val="single" w:sz="4" w:space="0" w:color="auto"/>
              <w:bottom w:val="single" w:sz="4" w:space="0" w:color="auto"/>
              <w:right w:val="single" w:sz="4" w:space="0" w:color="auto"/>
            </w:tcBorders>
            <w:shd w:val="clear" w:color="auto" w:fill="000000"/>
          </w:tcPr>
          <w:p w14:paraId="4A9689F7" w14:textId="77777777" w:rsidR="00F80340" w:rsidRPr="00A71ADE" w:rsidRDefault="00F80340" w:rsidP="00F82A45">
            <w:pPr>
              <w:spacing w:line="240" w:lineRule="auto"/>
              <w:jc w:val="both"/>
              <w:rPr>
                <w:rFonts w:ascii="Calibri" w:hAnsi="Calibri" w:cs="Calibri"/>
                <w:color w:val="FFFFFF"/>
              </w:rPr>
            </w:pPr>
            <w:r w:rsidRPr="00A71ADE">
              <w:rPr>
                <w:rFonts w:ascii="Calibri" w:hAnsi="Calibri" w:cs="Calibri"/>
              </w:rPr>
              <w:br w:type="page"/>
            </w:r>
            <w:r w:rsidRPr="00A71ADE">
              <w:rPr>
                <w:rFonts w:ascii="Calibri" w:hAnsi="Calibri" w:cs="Calibri"/>
                <w:color w:val="FFFFFF"/>
              </w:rPr>
              <w:t>Law</w:t>
            </w:r>
          </w:p>
        </w:tc>
        <w:tc>
          <w:tcPr>
            <w:tcW w:w="4430" w:type="dxa"/>
            <w:gridSpan w:val="4"/>
            <w:tcBorders>
              <w:top w:val="single" w:sz="4" w:space="0" w:color="auto"/>
              <w:left w:val="single" w:sz="4" w:space="0" w:color="auto"/>
              <w:bottom w:val="single" w:sz="4" w:space="0" w:color="auto"/>
              <w:right w:val="single" w:sz="4" w:space="0" w:color="auto"/>
            </w:tcBorders>
            <w:shd w:val="clear" w:color="auto" w:fill="000000"/>
          </w:tcPr>
          <w:p w14:paraId="0C37A14D" w14:textId="77777777" w:rsidR="00F80340" w:rsidRPr="00A71ADE" w:rsidRDefault="00F80340" w:rsidP="00F82A45">
            <w:pPr>
              <w:spacing w:line="240" w:lineRule="auto"/>
              <w:jc w:val="both"/>
              <w:rPr>
                <w:rFonts w:ascii="Calibri" w:hAnsi="Calibri" w:cs="Calibri"/>
                <w:color w:val="FFFFFF"/>
              </w:rPr>
            </w:pPr>
            <w:r w:rsidRPr="00A71ADE">
              <w:rPr>
                <w:rFonts w:ascii="Calibri" w:hAnsi="Calibri" w:cs="Calibri"/>
                <w:color w:val="FFFFFF"/>
              </w:rPr>
              <w:t>Records/Reports</w:t>
            </w:r>
          </w:p>
        </w:tc>
        <w:tc>
          <w:tcPr>
            <w:tcW w:w="2513" w:type="dxa"/>
            <w:gridSpan w:val="4"/>
            <w:tcBorders>
              <w:top w:val="single" w:sz="4" w:space="0" w:color="auto"/>
              <w:left w:val="single" w:sz="4" w:space="0" w:color="auto"/>
              <w:bottom w:val="single" w:sz="4" w:space="0" w:color="auto"/>
              <w:right w:val="single" w:sz="4" w:space="0" w:color="auto"/>
            </w:tcBorders>
            <w:shd w:val="clear" w:color="auto" w:fill="000000"/>
          </w:tcPr>
          <w:p w14:paraId="4D33AEE9" w14:textId="77777777" w:rsidR="00F80340" w:rsidRPr="00A71ADE" w:rsidRDefault="00F80340" w:rsidP="00F82A45">
            <w:pPr>
              <w:spacing w:line="240" w:lineRule="auto"/>
              <w:jc w:val="both"/>
              <w:rPr>
                <w:rFonts w:ascii="Calibri" w:hAnsi="Calibri" w:cs="Calibri"/>
                <w:color w:val="FFFFFF"/>
              </w:rPr>
            </w:pPr>
            <w:r w:rsidRPr="00A71ADE">
              <w:rPr>
                <w:rFonts w:ascii="Calibri" w:hAnsi="Calibri" w:cs="Calibri"/>
                <w:color w:val="FFFFFF"/>
              </w:rPr>
              <w:t>Retention Requirements</w:t>
            </w:r>
          </w:p>
        </w:tc>
      </w:tr>
      <w:tr w:rsidR="00F80340" w:rsidRPr="00A71ADE" w14:paraId="5BD0B430" w14:textId="77777777" w:rsidTr="002853ED">
        <w:trPr>
          <w:gridAfter w:val="1"/>
          <w:wAfter w:w="10" w:type="dxa"/>
        </w:trPr>
        <w:tc>
          <w:tcPr>
            <w:tcW w:w="2884" w:type="dxa"/>
            <w:tcBorders>
              <w:top w:val="single" w:sz="4" w:space="0" w:color="auto"/>
              <w:left w:val="single" w:sz="4" w:space="0" w:color="auto"/>
              <w:bottom w:val="single" w:sz="4" w:space="0" w:color="auto"/>
              <w:right w:val="single" w:sz="4" w:space="0" w:color="auto"/>
            </w:tcBorders>
          </w:tcPr>
          <w:p w14:paraId="288A2502" w14:textId="77777777" w:rsidR="00F80340" w:rsidRPr="00A71ADE" w:rsidRDefault="00F80340" w:rsidP="002853ED">
            <w:pPr>
              <w:spacing w:line="240" w:lineRule="auto"/>
              <w:jc w:val="left"/>
              <w:rPr>
                <w:rFonts w:ascii="Calibri" w:hAnsi="Calibri" w:cs="Calibri"/>
              </w:rPr>
            </w:pPr>
            <w:r w:rsidRPr="00A71ADE">
              <w:rPr>
                <w:rFonts w:ascii="Calibri" w:hAnsi="Calibri" w:cs="Calibri"/>
              </w:rPr>
              <w:t>Family &amp; Medical Leave Act (“FMLA”)</w:t>
            </w:r>
          </w:p>
        </w:tc>
        <w:tc>
          <w:tcPr>
            <w:tcW w:w="4412" w:type="dxa"/>
            <w:gridSpan w:val="4"/>
            <w:tcBorders>
              <w:top w:val="single" w:sz="4" w:space="0" w:color="auto"/>
              <w:left w:val="single" w:sz="4" w:space="0" w:color="auto"/>
              <w:bottom w:val="single" w:sz="4" w:space="0" w:color="auto"/>
              <w:right w:val="single" w:sz="4" w:space="0" w:color="auto"/>
            </w:tcBorders>
          </w:tcPr>
          <w:p w14:paraId="56BA789F" w14:textId="77777777" w:rsidR="00F80340" w:rsidRPr="00A71ADE" w:rsidRDefault="00F80340" w:rsidP="002853ED">
            <w:pPr>
              <w:spacing w:after="0" w:line="240" w:lineRule="auto"/>
              <w:jc w:val="left"/>
              <w:rPr>
                <w:rFonts w:ascii="Calibri" w:hAnsi="Calibri" w:cs="Calibri"/>
              </w:rPr>
            </w:pPr>
            <w:r w:rsidRPr="00A71ADE">
              <w:rPr>
                <w:rFonts w:ascii="Calibri" w:hAnsi="Calibri" w:cs="Calibri"/>
              </w:rPr>
              <w:t>Records containing the following information:</w:t>
            </w:r>
          </w:p>
          <w:p w14:paraId="4AB23CC2" w14:textId="77777777" w:rsidR="00F80340" w:rsidRPr="00A71ADE" w:rsidRDefault="00F80340" w:rsidP="002853ED">
            <w:pPr>
              <w:spacing w:after="0" w:line="240" w:lineRule="auto"/>
              <w:jc w:val="left"/>
              <w:rPr>
                <w:rFonts w:ascii="Calibri" w:hAnsi="Calibri" w:cs="Calibri"/>
              </w:rPr>
            </w:pPr>
            <w:r w:rsidRPr="00A71ADE">
              <w:rPr>
                <w:rFonts w:ascii="Calibri" w:hAnsi="Calibri" w:cs="Calibri"/>
              </w:rPr>
              <w:t>Basic employee data to include name, address, occupation, rate of pay, terms of compensation, daily and weekly hours worked per pay period, additions to/deductions from wages and total compensation.</w:t>
            </w:r>
          </w:p>
          <w:p w14:paraId="32D1C5E1" w14:textId="77777777" w:rsidR="00F80340" w:rsidRPr="00A71ADE" w:rsidRDefault="00F80340" w:rsidP="002853ED">
            <w:pPr>
              <w:spacing w:after="0" w:line="240" w:lineRule="auto"/>
              <w:jc w:val="left"/>
              <w:rPr>
                <w:rFonts w:ascii="Calibri" w:hAnsi="Calibri" w:cs="Calibri"/>
              </w:rPr>
            </w:pPr>
            <w:r w:rsidRPr="00A71ADE">
              <w:rPr>
                <w:rFonts w:ascii="Calibri" w:hAnsi="Calibri" w:cs="Calibri"/>
              </w:rPr>
              <w:t>Dates of leave taken by eligible employees. Leave must be designated as FMLA leave.</w:t>
            </w:r>
          </w:p>
          <w:p w14:paraId="34A115B1" w14:textId="77777777" w:rsidR="00F80340" w:rsidRPr="00A71ADE" w:rsidRDefault="00F80340" w:rsidP="002853ED">
            <w:pPr>
              <w:spacing w:after="0" w:line="240" w:lineRule="auto"/>
              <w:jc w:val="left"/>
              <w:rPr>
                <w:rFonts w:ascii="Calibri" w:hAnsi="Calibri" w:cs="Calibri"/>
              </w:rPr>
            </w:pPr>
            <w:r w:rsidRPr="00A71ADE">
              <w:rPr>
                <w:rFonts w:ascii="Calibri" w:hAnsi="Calibri" w:cs="Calibri"/>
              </w:rPr>
              <w:t>For intermittent leave taken, the hours of leave.</w:t>
            </w:r>
          </w:p>
          <w:p w14:paraId="22C9EFAF" w14:textId="77777777" w:rsidR="00F80340" w:rsidRPr="00A71ADE" w:rsidRDefault="00F80340" w:rsidP="002853ED">
            <w:pPr>
              <w:spacing w:after="0" w:line="240" w:lineRule="auto"/>
              <w:jc w:val="left"/>
              <w:rPr>
                <w:rFonts w:ascii="Calibri" w:hAnsi="Calibri" w:cs="Calibri"/>
              </w:rPr>
            </w:pPr>
            <w:r w:rsidRPr="00A71ADE">
              <w:rPr>
                <w:rFonts w:ascii="Calibri" w:hAnsi="Calibri" w:cs="Calibri"/>
              </w:rPr>
              <w:lastRenderedPageBreak/>
              <w:t>Copies of employee notices and documents describing employee benefits or policies and practices regarding paid and unpaid leave.</w:t>
            </w:r>
          </w:p>
          <w:p w14:paraId="37FCD1E2" w14:textId="77777777" w:rsidR="00F80340" w:rsidRPr="00A71ADE" w:rsidRDefault="00F80340" w:rsidP="002853ED">
            <w:pPr>
              <w:spacing w:after="0" w:line="240" w:lineRule="auto"/>
              <w:jc w:val="left"/>
              <w:rPr>
                <w:rFonts w:ascii="Calibri" w:hAnsi="Calibri" w:cs="Calibri"/>
              </w:rPr>
            </w:pPr>
            <w:r w:rsidRPr="00A71ADE">
              <w:rPr>
                <w:rFonts w:ascii="Calibri" w:hAnsi="Calibri" w:cs="Calibri"/>
              </w:rPr>
              <w:t>Records of premium payments of employee benefits.</w:t>
            </w:r>
          </w:p>
          <w:p w14:paraId="790CA59D" w14:textId="77777777" w:rsidR="00F80340" w:rsidRPr="00A71ADE" w:rsidRDefault="00F80340" w:rsidP="002853ED">
            <w:pPr>
              <w:spacing w:after="0" w:line="240" w:lineRule="auto"/>
              <w:jc w:val="left"/>
              <w:rPr>
                <w:rFonts w:ascii="Calibri" w:hAnsi="Calibri" w:cs="Calibri"/>
              </w:rPr>
            </w:pPr>
            <w:r w:rsidRPr="00A71ADE">
              <w:rPr>
                <w:rFonts w:ascii="Calibri" w:hAnsi="Calibri" w:cs="Calibri"/>
              </w:rPr>
              <w:t>Records of any dispute regarding the designation of leave.</w:t>
            </w:r>
          </w:p>
        </w:tc>
        <w:tc>
          <w:tcPr>
            <w:tcW w:w="2712" w:type="dxa"/>
            <w:gridSpan w:val="5"/>
            <w:tcBorders>
              <w:top w:val="single" w:sz="4" w:space="0" w:color="auto"/>
              <w:left w:val="single" w:sz="4" w:space="0" w:color="auto"/>
              <w:bottom w:val="single" w:sz="4" w:space="0" w:color="auto"/>
              <w:right w:val="single" w:sz="4" w:space="0" w:color="auto"/>
            </w:tcBorders>
          </w:tcPr>
          <w:p w14:paraId="753A620E" w14:textId="77777777" w:rsidR="00F80340" w:rsidRPr="00A71ADE" w:rsidRDefault="00F80340" w:rsidP="002853ED">
            <w:pPr>
              <w:spacing w:line="240" w:lineRule="auto"/>
              <w:jc w:val="left"/>
              <w:rPr>
                <w:rFonts w:ascii="Calibri" w:hAnsi="Calibri" w:cs="Calibri"/>
              </w:rPr>
            </w:pPr>
            <w:r w:rsidRPr="00A71ADE">
              <w:rPr>
                <w:rFonts w:ascii="Calibri" w:hAnsi="Calibri" w:cs="Calibri"/>
              </w:rPr>
              <w:lastRenderedPageBreak/>
              <w:t>Three (3) years.</w:t>
            </w:r>
          </w:p>
        </w:tc>
      </w:tr>
      <w:tr w:rsidR="00F80340" w:rsidRPr="00A71ADE" w14:paraId="0F81168B" w14:textId="77777777" w:rsidTr="002853ED">
        <w:trPr>
          <w:gridAfter w:val="2"/>
          <w:wAfter w:w="84" w:type="dxa"/>
        </w:trPr>
        <w:tc>
          <w:tcPr>
            <w:tcW w:w="2998" w:type="dxa"/>
            <w:gridSpan w:val="2"/>
            <w:tcBorders>
              <w:top w:val="single" w:sz="4" w:space="0" w:color="auto"/>
              <w:left w:val="single" w:sz="4" w:space="0" w:color="auto"/>
              <w:bottom w:val="single" w:sz="4" w:space="0" w:color="auto"/>
              <w:right w:val="single" w:sz="4" w:space="0" w:color="auto"/>
            </w:tcBorders>
            <w:shd w:val="clear" w:color="auto" w:fill="000000"/>
          </w:tcPr>
          <w:p w14:paraId="6294CA88" w14:textId="6E06D0D1" w:rsidR="00F80340" w:rsidRPr="00A71ADE" w:rsidRDefault="00F80340" w:rsidP="002853ED">
            <w:pPr>
              <w:spacing w:line="240" w:lineRule="auto"/>
              <w:jc w:val="left"/>
              <w:rPr>
                <w:rFonts w:ascii="Calibri" w:hAnsi="Calibri" w:cs="Calibri"/>
                <w:color w:val="FFFFFF"/>
              </w:rPr>
            </w:pPr>
            <w:r w:rsidRPr="00A71ADE">
              <w:rPr>
                <w:rFonts w:ascii="Calibri" w:hAnsi="Calibri" w:cs="Calibri"/>
              </w:rPr>
              <w:br w:type="page"/>
            </w:r>
            <w:r w:rsidRPr="00A71ADE">
              <w:rPr>
                <w:rFonts w:ascii="Calibri" w:hAnsi="Calibri" w:cs="Calibri"/>
                <w:color w:val="FFFFFF"/>
              </w:rPr>
              <w:t>Law</w:t>
            </w:r>
          </w:p>
        </w:tc>
        <w:tc>
          <w:tcPr>
            <w:tcW w:w="4423" w:type="dxa"/>
            <w:gridSpan w:val="4"/>
            <w:tcBorders>
              <w:top w:val="single" w:sz="4" w:space="0" w:color="auto"/>
              <w:left w:val="single" w:sz="4" w:space="0" w:color="auto"/>
              <w:bottom w:val="single" w:sz="4" w:space="0" w:color="auto"/>
              <w:right w:val="single" w:sz="4" w:space="0" w:color="auto"/>
            </w:tcBorders>
            <w:shd w:val="clear" w:color="auto" w:fill="000000"/>
          </w:tcPr>
          <w:p w14:paraId="012AB886" w14:textId="77777777" w:rsidR="00F80340" w:rsidRPr="00A71ADE" w:rsidRDefault="00F80340" w:rsidP="002853ED">
            <w:pPr>
              <w:spacing w:line="240" w:lineRule="auto"/>
              <w:jc w:val="left"/>
              <w:rPr>
                <w:rFonts w:ascii="Calibri" w:hAnsi="Calibri" w:cs="Calibri"/>
                <w:color w:val="FFFFFF"/>
              </w:rPr>
            </w:pPr>
            <w:r w:rsidRPr="00A71ADE">
              <w:rPr>
                <w:rFonts w:ascii="Calibri" w:hAnsi="Calibri" w:cs="Calibri"/>
                <w:color w:val="FFFFFF"/>
              </w:rPr>
              <w:t>Records/Reports</w:t>
            </w:r>
          </w:p>
        </w:tc>
        <w:tc>
          <w:tcPr>
            <w:tcW w:w="2513" w:type="dxa"/>
            <w:gridSpan w:val="3"/>
            <w:tcBorders>
              <w:top w:val="single" w:sz="4" w:space="0" w:color="auto"/>
              <w:left w:val="single" w:sz="4" w:space="0" w:color="auto"/>
              <w:bottom w:val="single" w:sz="4" w:space="0" w:color="auto"/>
              <w:right w:val="single" w:sz="4" w:space="0" w:color="auto"/>
            </w:tcBorders>
            <w:shd w:val="clear" w:color="auto" w:fill="000000"/>
          </w:tcPr>
          <w:p w14:paraId="5EF59C7B" w14:textId="77777777" w:rsidR="00F80340" w:rsidRPr="00A71ADE" w:rsidRDefault="00F80340" w:rsidP="002853ED">
            <w:pPr>
              <w:spacing w:line="240" w:lineRule="auto"/>
              <w:jc w:val="left"/>
              <w:rPr>
                <w:rFonts w:ascii="Calibri" w:hAnsi="Calibri" w:cs="Calibri"/>
                <w:color w:val="FFFFFF"/>
              </w:rPr>
            </w:pPr>
            <w:r w:rsidRPr="00A71ADE">
              <w:rPr>
                <w:rFonts w:ascii="Calibri" w:hAnsi="Calibri" w:cs="Calibri"/>
                <w:color w:val="FFFFFF"/>
              </w:rPr>
              <w:t>Retention Requirements</w:t>
            </w:r>
          </w:p>
        </w:tc>
      </w:tr>
      <w:tr w:rsidR="00F80340" w:rsidRPr="00A71ADE" w14:paraId="130BE140" w14:textId="77777777" w:rsidTr="002853ED">
        <w:trPr>
          <w:gridAfter w:val="3"/>
          <w:wAfter w:w="92" w:type="dxa"/>
        </w:trPr>
        <w:tc>
          <w:tcPr>
            <w:tcW w:w="2884" w:type="dxa"/>
            <w:tcBorders>
              <w:top w:val="single" w:sz="4" w:space="0" w:color="auto"/>
              <w:left w:val="single" w:sz="4" w:space="0" w:color="auto"/>
              <w:bottom w:val="single" w:sz="4" w:space="0" w:color="auto"/>
              <w:right w:val="single" w:sz="4" w:space="0" w:color="auto"/>
            </w:tcBorders>
          </w:tcPr>
          <w:p w14:paraId="664A9B19" w14:textId="77777777" w:rsidR="00F80340" w:rsidRPr="00A71ADE" w:rsidRDefault="00F80340" w:rsidP="002853ED">
            <w:pPr>
              <w:spacing w:line="240" w:lineRule="auto"/>
              <w:jc w:val="left"/>
              <w:rPr>
                <w:rFonts w:ascii="Calibri" w:hAnsi="Calibri" w:cs="Calibri"/>
              </w:rPr>
            </w:pPr>
            <w:r w:rsidRPr="00A71ADE">
              <w:rPr>
                <w:rFonts w:ascii="Calibri" w:hAnsi="Calibri" w:cs="Calibri"/>
              </w:rPr>
              <w:t>Federal Unemployment Tax Act</w:t>
            </w:r>
          </w:p>
          <w:p w14:paraId="572D0EA8" w14:textId="77777777" w:rsidR="00F80340" w:rsidRPr="00A71ADE" w:rsidRDefault="00F80340" w:rsidP="002853ED">
            <w:pPr>
              <w:spacing w:line="240" w:lineRule="auto"/>
              <w:jc w:val="left"/>
              <w:rPr>
                <w:rFonts w:ascii="Calibri" w:hAnsi="Calibri" w:cs="Calibri"/>
              </w:rPr>
            </w:pPr>
            <w:r w:rsidRPr="00A71ADE">
              <w:rPr>
                <w:rFonts w:ascii="Calibri" w:hAnsi="Calibri" w:cs="Calibri"/>
              </w:rPr>
              <w:t>Federal Income Tax Withholding</w:t>
            </w:r>
          </w:p>
        </w:tc>
        <w:tc>
          <w:tcPr>
            <w:tcW w:w="4316" w:type="dxa"/>
            <w:gridSpan w:val="3"/>
            <w:tcBorders>
              <w:top w:val="single" w:sz="4" w:space="0" w:color="auto"/>
              <w:left w:val="single" w:sz="4" w:space="0" w:color="auto"/>
              <w:bottom w:val="single" w:sz="4" w:space="0" w:color="auto"/>
              <w:right w:val="single" w:sz="4" w:space="0" w:color="auto"/>
            </w:tcBorders>
          </w:tcPr>
          <w:p w14:paraId="7698378B" w14:textId="77777777" w:rsidR="00F80340" w:rsidRPr="00A71ADE" w:rsidRDefault="00F80340" w:rsidP="002853ED">
            <w:pPr>
              <w:spacing w:after="0" w:line="240" w:lineRule="auto"/>
              <w:jc w:val="left"/>
              <w:rPr>
                <w:rFonts w:ascii="Calibri" w:hAnsi="Calibri" w:cs="Calibri"/>
              </w:rPr>
            </w:pPr>
            <w:r w:rsidRPr="00A71ADE">
              <w:rPr>
                <w:rFonts w:ascii="Calibri" w:hAnsi="Calibri" w:cs="Calibri"/>
              </w:rPr>
              <w:t>Records containing the following information for each employee:</w:t>
            </w:r>
          </w:p>
          <w:p w14:paraId="4897BAA5" w14:textId="77777777" w:rsidR="00F80340" w:rsidRPr="00A71ADE" w:rsidRDefault="00F80340" w:rsidP="002853ED">
            <w:pPr>
              <w:spacing w:after="0" w:line="240" w:lineRule="auto"/>
              <w:jc w:val="left"/>
              <w:rPr>
                <w:rFonts w:ascii="Calibri" w:hAnsi="Calibri" w:cs="Calibri"/>
              </w:rPr>
            </w:pPr>
            <w:r w:rsidRPr="00A71ADE">
              <w:rPr>
                <w:rFonts w:ascii="Calibri" w:hAnsi="Calibri" w:cs="Calibri"/>
              </w:rPr>
              <w:t>Basic employee data to include name, address, social security number, gender, date of birth, occupation, and job classification.</w:t>
            </w:r>
          </w:p>
          <w:p w14:paraId="7FE01C30" w14:textId="77777777" w:rsidR="00F80340" w:rsidRPr="00A71ADE" w:rsidRDefault="00F80340" w:rsidP="002853ED">
            <w:pPr>
              <w:spacing w:after="0" w:line="240" w:lineRule="auto"/>
              <w:jc w:val="left"/>
              <w:rPr>
                <w:rFonts w:ascii="Calibri" w:hAnsi="Calibri" w:cs="Calibri"/>
              </w:rPr>
            </w:pPr>
            <w:r w:rsidRPr="00A71ADE">
              <w:rPr>
                <w:rFonts w:ascii="Calibri" w:hAnsi="Calibri" w:cs="Calibri"/>
              </w:rPr>
              <w:t>Compensation records to include:</w:t>
            </w:r>
          </w:p>
          <w:p w14:paraId="53A64BE2" w14:textId="77777777" w:rsidR="00F80340" w:rsidRPr="00A71ADE" w:rsidRDefault="00F80340" w:rsidP="002853ED">
            <w:pPr>
              <w:spacing w:after="0" w:line="240" w:lineRule="auto"/>
              <w:jc w:val="left"/>
              <w:rPr>
                <w:rFonts w:ascii="Calibri" w:hAnsi="Calibri" w:cs="Calibri"/>
              </w:rPr>
            </w:pPr>
            <w:r w:rsidRPr="00A71ADE">
              <w:rPr>
                <w:rFonts w:ascii="Calibri" w:hAnsi="Calibri" w:cs="Calibri"/>
              </w:rPr>
              <w:t>-Amounts &amp; dates of actual payment.</w:t>
            </w:r>
          </w:p>
          <w:p w14:paraId="2DB9ED0D" w14:textId="77777777" w:rsidR="00F80340" w:rsidRPr="00A71ADE" w:rsidRDefault="00F80340" w:rsidP="002853ED">
            <w:pPr>
              <w:spacing w:after="0" w:line="240" w:lineRule="auto"/>
              <w:jc w:val="left"/>
              <w:rPr>
                <w:rFonts w:ascii="Calibri" w:hAnsi="Calibri" w:cs="Calibri"/>
              </w:rPr>
            </w:pPr>
            <w:r w:rsidRPr="00A71ADE">
              <w:rPr>
                <w:rFonts w:ascii="Calibri" w:hAnsi="Calibri" w:cs="Calibri"/>
              </w:rPr>
              <w:t>-Period of service covered.</w:t>
            </w:r>
          </w:p>
          <w:p w14:paraId="50C7DE4B" w14:textId="77777777" w:rsidR="00F80340" w:rsidRPr="00A71ADE" w:rsidRDefault="00F80340" w:rsidP="002853ED">
            <w:pPr>
              <w:spacing w:after="0" w:line="240" w:lineRule="auto"/>
              <w:jc w:val="left"/>
              <w:rPr>
                <w:rFonts w:ascii="Calibri" w:hAnsi="Calibri" w:cs="Calibri"/>
              </w:rPr>
            </w:pPr>
            <w:r w:rsidRPr="00A71ADE">
              <w:rPr>
                <w:rFonts w:ascii="Calibri" w:hAnsi="Calibri" w:cs="Calibri"/>
              </w:rPr>
              <w:t>-Daily and weekly hours.</w:t>
            </w:r>
          </w:p>
          <w:p w14:paraId="1EA7C388" w14:textId="77777777" w:rsidR="00F80340" w:rsidRPr="00A71ADE" w:rsidRDefault="00F80340" w:rsidP="002853ED">
            <w:pPr>
              <w:spacing w:after="0" w:line="240" w:lineRule="auto"/>
              <w:jc w:val="left"/>
              <w:rPr>
                <w:rFonts w:ascii="Calibri" w:hAnsi="Calibri" w:cs="Calibri"/>
              </w:rPr>
            </w:pPr>
            <w:r w:rsidRPr="00A71ADE">
              <w:rPr>
                <w:rFonts w:ascii="Calibri" w:hAnsi="Calibri" w:cs="Calibri"/>
              </w:rPr>
              <w:t>-Straight time and overtime hours/pay.</w:t>
            </w:r>
          </w:p>
          <w:p w14:paraId="2504FB8B" w14:textId="77777777" w:rsidR="00F80340" w:rsidRPr="00A71ADE" w:rsidRDefault="00F80340" w:rsidP="002853ED">
            <w:pPr>
              <w:spacing w:after="0" w:line="240" w:lineRule="auto"/>
              <w:jc w:val="left"/>
              <w:rPr>
                <w:rFonts w:ascii="Calibri" w:hAnsi="Calibri" w:cs="Calibri"/>
              </w:rPr>
            </w:pPr>
            <w:r w:rsidRPr="00A71ADE">
              <w:rPr>
                <w:rFonts w:ascii="Calibri" w:hAnsi="Calibri" w:cs="Calibri"/>
              </w:rPr>
              <w:t>-Annuity and pension payments.</w:t>
            </w:r>
          </w:p>
          <w:p w14:paraId="4B32D3BE" w14:textId="77777777" w:rsidR="00F80340" w:rsidRPr="00A71ADE" w:rsidRDefault="00F80340" w:rsidP="002853ED">
            <w:pPr>
              <w:spacing w:after="0" w:line="240" w:lineRule="auto"/>
              <w:jc w:val="left"/>
              <w:rPr>
                <w:rFonts w:ascii="Calibri" w:hAnsi="Calibri" w:cs="Calibri"/>
              </w:rPr>
            </w:pPr>
            <w:r w:rsidRPr="00A71ADE">
              <w:rPr>
                <w:rFonts w:ascii="Calibri" w:hAnsi="Calibri" w:cs="Calibri"/>
              </w:rPr>
              <w:t>-Fringe benefits paid.</w:t>
            </w:r>
          </w:p>
          <w:p w14:paraId="77F20E77" w14:textId="77777777" w:rsidR="00F80340" w:rsidRPr="00A71ADE" w:rsidRDefault="00F80340" w:rsidP="002853ED">
            <w:pPr>
              <w:spacing w:after="0" w:line="240" w:lineRule="auto"/>
              <w:jc w:val="left"/>
              <w:rPr>
                <w:rFonts w:ascii="Calibri" w:hAnsi="Calibri" w:cs="Calibri"/>
              </w:rPr>
            </w:pPr>
            <w:r w:rsidRPr="00A71ADE">
              <w:rPr>
                <w:rFonts w:ascii="Calibri" w:hAnsi="Calibri" w:cs="Calibri"/>
              </w:rPr>
              <w:t>-Tips.</w:t>
            </w:r>
          </w:p>
          <w:p w14:paraId="1C21E165" w14:textId="77777777" w:rsidR="00F80340" w:rsidRPr="00A71ADE" w:rsidRDefault="00F80340" w:rsidP="002853ED">
            <w:pPr>
              <w:spacing w:after="0" w:line="240" w:lineRule="auto"/>
              <w:jc w:val="left"/>
              <w:rPr>
                <w:rFonts w:ascii="Calibri" w:hAnsi="Calibri" w:cs="Calibri"/>
              </w:rPr>
            </w:pPr>
            <w:r w:rsidRPr="00A71ADE">
              <w:rPr>
                <w:rFonts w:ascii="Calibri" w:hAnsi="Calibri" w:cs="Calibri"/>
              </w:rPr>
              <w:t>-Deductions and additions.</w:t>
            </w:r>
          </w:p>
          <w:p w14:paraId="5AD0A466" w14:textId="77777777" w:rsidR="00F80340" w:rsidRPr="00A71ADE" w:rsidRDefault="00F80340" w:rsidP="002853ED">
            <w:pPr>
              <w:spacing w:after="0" w:line="240" w:lineRule="auto"/>
              <w:jc w:val="left"/>
              <w:rPr>
                <w:rFonts w:ascii="Calibri" w:hAnsi="Calibri" w:cs="Calibri"/>
              </w:rPr>
            </w:pPr>
            <w:r w:rsidRPr="00A71ADE">
              <w:rPr>
                <w:rFonts w:ascii="Calibri" w:hAnsi="Calibri" w:cs="Calibri"/>
              </w:rPr>
              <w:t>Tax records to include:</w:t>
            </w:r>
          </w:p>
          <w:p w14:paraId="113FCC8D" w14:textId="77777777" w:rsidR="00F80340" w:rsidRPr="00A71ADE" w:rsidRDefault="00F80340" w:rsidP="002853ED">
            <w:pPr>
              <w:spacing w:after="0" w:line="240" w:lineRule="auto"/>
              <w:jc w:val="left"/>
              <w:rPr>
                <w:rFonts w:ascii="Calibri" w:hAnsi="Calibri" w:cs="Calibri"/>
              </w:rPr>
            </w:pPr>
            <w:r w:rsidRPr="00A71ADE">
              <w:rPr>
                <w:rFonts w:ascii="Calibri" w:hAnsi="Calibri" w:cs="Calibri"/>
              </w:rPr>
              <w:t>-Amounts of wages subject to withholding.</w:t>
            </w:r>
          </w:p>
          <w:p w14:paraId="5796FB7D" w14:textId="77777777" w:rsidR="00F80340" w:rsidRPr="00A71ADE" w:rsidRDefault="00F80340" w:rsidP="002853ED">
            <w:pPr>
              <w:spacing w:after="0" w:line="240" w:lineRule="auto"/>
              <w:jc w:val="left"/>
              <w:rPr>
                <w:rFonts w:ascii="Calibri" w:hAnsi="Calibri" w:cs="Calibri"/>
              </w:rPr>
            </w:pPr>
            <w:r w:rsidRPr="00A71ADE">
              <w:rPr>
                <w:rFonts w:ascii="Calibri" w:hAnsi="Calibri" w:cs="Calibri"/>
              </w:rPr>
              <w:t>-Agreements with employee to withhold additional tax</w:t>
            </w:r>
          </w:p>
          <w:p w14:paraId="563AC213" w14:textId="77777777" w:rsidR="00F80340" w:rsidRPr="00A71ADE" w:rsidRDefault="00F80340" w:rsidP="002853ED">
            <w:pPr>
              <w:spacing w:after="0" w:line="240" w:lineRule="auto"/>
              <w:jc w:val="left"/>
              <w:rPr>
                <w:rFonts w:ascii="Calibri" w:hAnsi="Calibri" w:cs="Calibri"/>
              </w:rPr>
            </w:pPr>
            <w:r w:rsidRPr="00A71ADE">
              <w:rPr>
                <w:rFonts w:ascii="Calibri" w:hAnsi="Calibri" w:cs="Calibri"/>
              </w:rPr>
              <w:t>-Actual taxes withheld and dates withheld.</w:t>
            </w:r>
          </w:p>
          <w:p w14:paraId="273440AD" w14:textId="77777777" w:rsidR="00F80340" w:rsidRPr="00A71ADE" w:rsidRDefault="00F80340" w:rsidP="002853ED">
            <w:pPr>
              <w:spacing w:after="0" w:line="240" w:lineRule="auto"/>
              <w:jc w:val="left"/>
              <w:rPr>
                <w:rFonts w:ascii="Calibri" w:hAnsi="Calibri" w:cs="Calibri"/>
              </w:rPr>
            </w:pPr>
            <w:r w:rsidRPr="00A71ADE">
              <w:rPr>
                <w:rFonts w:ascii="Calibri" w:hAnsi="Calibri" w:cs="Calibri"/>
              </w:rPr>
              <w:t>-Reason for any difference between total tax payments and actual tax payments.</w:t>
            </w:r>
          </w:p>
          <w:p w14:paraId="1AA1E44C" w14:textId="77777777" w:rsidR="00F80340" w:rsidRPr="00A71ADE" w:rsidRDefault="00F80340" w:rsidP="002853ED">
            <w:pPr>
              <w:spacing w:after="0" w:line="240" w:lineRule="auto"/>
              <w:jc w:val="left"/>
              <w:rPr>
                <w:rFonts w:ascii="Calibri" w:hAnsi="Calibri" w:cs="Calibri"/>
              </w:rPr>
            </w:pPr>
            <w:r w:rsidRPr="00A71ADE">
              <w:rPr>
                <w:rFonts w:ascii="Calibri" w:hAnsi="Calibri" w:cs="Calibri"/>
              </w:rPr>
              <w:t>-Withholding forms (W-4, W4-E).</w:t>
            </w:r>
          </w:p>
        </w:tc>
        <w:tc>
          <w:tcPr>
            <w:tcW w:w="2726" w:type="dxa"/>
            <w:gridSpan w:val="4"/>
            <w:tcBorders>
              <w:top w:val="single" w:sz="4" w:space="0" w:color="auto"/>
              <w:left w:val="single" w:sz="4" w:space="0" w:color="auto"/>
              <w:bottom w:val="single" w:sz="4" w:space="0" w:color="auto"/>
              <w:right w:val="single" w:sz="4" w:space="0" w:color="auto"/>
            </w:tcBorders>
          </w:tcPr>
          <w:p w14:paraId="4FBFFAF8" w14:textId="77777777" w:rsidR="00F80340" w:rsidRPr="00A71ADE" w:rsidRDefault="00F80340" w:rsidP="002853ED">
            <w:pPr>
              <w:spacing w:line="240" w:lineRule="auto"/>
              <w:jc w:val="left"/>
              <w:rPr>
                <w:rFonts w:ascii="Calibri" w:hAnsi="Calibri" w:cs="Calibri"/>
              </w:rPr>
            </w:pPr>
            <w:r w:rsidRPr="00A71ADE">
              <w:rPr>
                <w:rFonts w:ascii="Calibri" w:hAnsi="Calibri" w:cs="Calibri"/>
              </w:rPr>
              <w:t>Four (4) years from the date tax is due or tax is paid.</w:t>
            </w:r>
          </w:p>
        </w:tc>
      </w:tr>
      <w:tr w:rsidR="00F80340" w:rsidRPr="00A71ADE" w14:paraId="76502889" w14:textId="77777777" w:rsidTr="002853ED">
        <w:trPr>
          <w:gridAfter w:val="3"/>
          <w:wAfter w:w="92" w:type="dxa"/>
        </w:trPr>
        <w:tc>
          <w:tcPr>
            <w:tcW w:w="2884" w:type="dxa"/>
            <w:tcBorders>
              <w:top w:val="single" w:sz="4" w:space="0" w:color="auto"/>
              <w:left w:val="single" w:sz="4" w:space="0" w:color="auto"/>
              <w:bottom w:val="single" w:sz="4" w:space="0" w:color="auto"/>
              <w:right w:val="single" w:sz="4" w:space="0" w:color="auto"/>
            </w:tcBorders>
          </w:tcPr>
          <w:p w14:paraId="49CD0FF8" w14:textId="77777777" w:rsidR="00F80340" w:rsidRPr="00A71ADE" w:rsidRDefault="00F80340" w:rsidP="002853ED">
            <w:pPr>
              <w:spacing w:line="240" w:lineRule="auto"/>
              <w:jc w:val="left"/>
              <w:rPr>
                <w:rFonts w:ascii="Calibri" w:hAnsi="Calibri" w:cs="Calibri"/>
              </w:rPr>
            </w:pPr>
            <w:r w:rsidRPr="00A71ADE">
              <w:rPr>
                <w:rFonts w:ascii="Calibri" w:hAnsi="Calibri" w:cs="Calibri"/>
              </w:rPr>
              <w:t>Immigration Reform &amp; Control Act (IRCA)</w:t>
            </w:r>
          </w:p>
        </w:tc>
        <w:tc>
          <w:tcPr>
            <w:tcW w:w="4316" w:type="dxa"/>
            <w:gridSpan w:val="3"/>
            <w:tcBorders>
              <w:top w:val="single" w:sz="4" w:space="0" w:color="auto"/>
              <w:left w:val="single" w:sz="4" w:space="0" w:color="auto"/>
              <w:bottom w:val="single" w:sz="4" w:space="0" w:color="auto"/>
              <w:right w:val="single" w:sz="4" w:space="0" w:color="auto"/>
            </w:tcBorders>
          </w:tcPr>
          <w:p w14:paraId="5AEA6E04" w14:textId="77777777" w:rsidR="00F80340" w:rsidRPr="00A71ADE" w:rsidRDefault="00F80340" w:rsidP="002853ED">
            <w:pPr>
              <w:spacing w:line="240" w:lineRule="auto"/>
              <w:jc w:val="left"/>
              <w:rPr>
                <w:rFonts w:ascii="Calibri" w:hAnsi="Calibri" w:cs="Calibri"/>
              </w:rPr>
            </w:pPr>
            <w:r w:rsidRPr="00A71ADE">
              <w:rPr>
                <w:rFonts w:ascii="Calibri" w:hAnsi="Calibri" w:cs="Calibri"/>
              </w:rPr>
              <w:t>Form 1-9 (Employment Eligibility Verification Form) signed by each newly-hired employee and the employer.</w:t>
            </w:r>
          </w:p>
        </w:tc>
        <w:tc>
          <w:tcPr>
            <w:tcW w:w="2726" w:type="dxa"/>
            <w:gridSpan w:val="4"/>
            <w:tcBorders>
              <w:top w:val="single" w:sz="4" w:space="0" w:color="auto"/>
              <w:left w:val="single" w:sz="4" w:space="0" w:color="auto"/>
              <w:bottom w:val="single" w:sz="4" w:space="0" w:color="auto"/>
              <w:right w:val="single" w:sz="4" w:space="0" w:color="auto"/>
            </w:tcBorders>
          </w:tcPr>
          <w:p w14:paraId="6E8B6FE2" w14:textId="77777777" w:rsidR="00F80340" w:rsidRPr="00A71ADE" w:rsidRDefault="00F80340" w:rsidP="002853ED">
            <w:pPr>
              <w:spacing w:line="240" w:lineRule="auto"/>
              <w:jc w:val="left"/>
              <w:rPr>
                <w:rFonts w:ascii="Calibri" w:hAnsi="Calibri" w:cs="Calibri"/>
              </w:rPr>
            </w:pPr>
            <w:r w:rsidRPr="00A71ADE">
              <w:rPr>
                <w:rFonts w:ascii="Calibri" w:hAnsi="Calibri" w:cs="Calibri"/>
              </w:rPr>
              <w:t>Three (3) years after date of hire or one (1) year after date of termination, whichever is later.</w:t>
            </w:r>
          </w:p>
        </w:tc>
      </w:tr>
      <w:tr w:rsidR="00F80340" w:rsidRPr="00A71ADE" w14:paraId="11F1D139" w14:textId="77777777" w:rsidTr="002853ED">
        <w:trPr>
          <w:gridAfter w:val="3"/>
          <w:wAfter w:w="92" w:type="dxa"/>
        </w:trPr>
        <w:tc>
          <w:tcPr>
            <w:tcW w:w="2884" w:type="dxa"/>
            <w:tcBorders>
              <w:top w:val="single" w:sz="4" w:space="0" w:color="auto"/>
              <w:left w:val="single" w:sz="4" w:space="0" w:color="auto"/>
              <w:bottom w:val="single" w:sz="4" w:space="0" w:color="auto"/>
              <w:right w:val="single" w:sz="4" w:space="0" w:color="auto"/>
            </w:tcBorders>
          </w:tcPr>
          <w:p w14:paraId="7C2FFE49" w14:textId="77777777" w:rsidR="00F80340" w:rsidRPr="00A71ADE" w:rsidRDefault="00F80340" w:rsidP="002853ED">
            <w:pPr>
              <w:spacing w:line="240" w:lineRule="auto"/>
              <w:jc w:val="left"/>
              <w:rPr>
                <w:rFonts w:ascii="Calibri" w:hAnsi="Calibri" w:cs="Calibri"/>
              </w:rPr>
            </w:pPr>
            <w:r w:rsidRPr="00A71ADE">
              <w:rPr>
                <w:rFonts w:ascii="Calibri" w:hAnsi="Calibri" w:cs="Calibri"/>
              </w:rPr>
              <w:t>Occupational Safety &amp; Health Act (OSHA)</w:t>
            </w:r>
          </w:p>
          <w:p w14:paraId="583B33B9" w14:textId="77777777" w:rsidR="00F80340" w:rsidRPr="00A71ADE" w:rsidRDefault="00F80340" w:rsidP="002853ED">
            <w:pPr>
              <w:spacing w:line="240" w:lineRule="auto"/>
              <w:jc w:val="left"/>
              <w:rPr>
                <w:rFonts w:ascii="Calibri" w:hAnsi="Calibri" w:cs="Calibri"/>
              </w:rPr>
            </w:pPr>
            <w:r w:rsidRPr="00A71ADE">
              <w:rPr>
                <w:rFonts w:ascii="Calibri" w:hAnsi="Calibri" w:cs="Calibri"/>
              </w:rPr>
              <w:t>Applies to employers with at least 10 employees.</w:t>
            </w:r>
          </w:p>
        </w:tc>
        <w:tc>
          <w:tcPr>
            <w:tcW w:w="4316" w:type="dxa"/>
            <w:gridSpan w:val="3"/>
            <w:tcBorders>
              <w:top w:val="single" w:sz="4" w:space="0" w:color="auto"/>
              <w:left w:val="single" w:sz="4" w:space="0" w:color="auto"/>
              <w:bottom w:val="single" w:sz="4" w:space="0" w:color="auto"/>
              <w:right w:val="single" w:sz="4" w:space="0" w:color="auto"/>
            </w:tcBorders>
          </w:tcPr>
          <w:p w14:paraId="723C2E20" w14:textId="77777777" w:rsidR="00F80340" w:rsidRPr="00A71ADE" w:rsidRDefault="00F80340" w:rsidP="002853ED">
            <w:pPr>
              <w:spacing w:after="120" w:line="240" w:lineRule="auto"/>
              <w:jc w:val="left"/>
              <w:rPr>
                <w:rFonts w:ascii="Calibri" w:hAnsi="Calibri" w:cs="Calibri"/>
              </w:rPr>
            </w:pPr>
            <w:r w:rsidRPr="00A71ADE">
              <w:rPr>
                <w:rFonts w:ascii="Calibri" w:hAnsi="Calibri" w:cs="Calibri"/>
              </w:rPr>
              <w:t>A log of occupational injuries and illnesses.</w:t>
            </w:r>
          </w:p>
          <w:p w14:paraId="09C26D60" w14:textId="77777777" w:rsidR="00F80340" w:rsidRPr="00A71ADE" w:rsidRDefault="00F80340" w:rsidP="002853ED">
            <w:pPr>
              <w:spacing w:after="120" w:line="240" w:lineRule="auto"/>
              <w:jc w:val="left"/>
              <w:rPr>
                <w:rFonts w:ascii="Calibri" w:hAnsi="Calibri" w:cs="Calibri"/>
              </w:rPr>
            </w:pPr>
            <w:r w:rsidRPr="00A71ADE">
              <w:rPr>
                <w:rFonts w:ascii="Calibri" w:hAnsi="Calibri" w:cs="Calibri"/>
              </w:rPr>
              <w:t>A supplementary record of injuries and illnesses.</w:t>
            </w:r>
          </w:p>
          <w:p w14:paraId="02EAB726" w14:textId="77777777" w:rsidR="00F80340" w:rsidRPr="00A71ADE" w:rsidRDefault="00F80340" w:rsidP="002853ED">
            <w:pPr>
              <w:spacing w:after="120" w:line="240" w:lineRule="auto"/>
              <w:jc w:val="left"/>
              <w:rPr>
                <w:rFonts w:ascii="Calibri" w:hAnsi="Calibri" w:cs="Calibri"/>
              </w:rPr>
            </w:pPr>
            <w:r w:rsidRPr="00A71ADE">
              <w:rPr>
                <w:rFonts w:ascii="Calibri" w:hAnsi="Calibri" w:cs="Calibri"/>
              </w:rPr>
              <w:t>Post a completed annual summary of injuries and illnesses.</w:t>
            </w:r>
          </w:p>
          <w:p w14:paraId="0180D3EC" w14:textId="77777777" w:rsidR="00F80340" w:rsidRPr="00A71ADE" w:rsidRDefault="00F80340" w:rsidP="002853ED">
            <w:pPr>
              <w:spacing w:after="120" w:line="240" w:lineRule="auto"/>
              <w:jc w:val="left"/>
              <w:rPr>
                <w:rFonts w:ascii="Calibri" w:hAnsi="Calibri" w:cs="Calibri"/>
              </w:rPr>
            </w:pPr>
            <w:r w:rsidRPr="00A71ADE">
              <w:rPr>
                <w:rFonts w:ascii="Calibri" w:hAnsi="Calibri" w:cs="Calibri"/>
              </w:rPr>
              <w:t>Maintain medical exam records and records of exposure to toxic substances for each employee.</w:t>
            </w:r>
          </w:p>
        </w:tc>
        <w:tc>
          <w:tcPr>
            <w:tcW w:w="2726" w:type="dxa"/>
            <w:gridSpan w:val="4"/>
            <w:tcBorders>
              <w:top w:val="single" w:sz="4" w:space="0" w:color="auto"/>
              <w:left w:val="single" w:sz="4" w:space="0" w:color="auto"/>
              <w:bottom w:val="single" w:sz="4" w:space="0" w:color="auto"/>
              <w:right w:val="single" w:sz="4" w:space="0" w:color="auto"/>
            </w:tcBorders>
          </w:tcPr>
          <w:p w14:paraId="464EB12B" w14:textId="77777777" w:rsidR="00F80340" w:rsidRPr="00A71ADE" w:rsidRDefault="00F80340" w:rsidP="002853ED">
            <w:pPr>
              <w:spacing w:line="240" w:lineRule="auto"/>
              <w:jc w:val="left"/>
              <w:rPr>
                <w:rFonts w:ascii="Calibri" w:hAnsi="Calibri" w:cs="Calibri"/>
              </w:rPr>
            </w:pPr>
            <w:r w:rsidRPr="00A71ADE">
              <w:rPr>
                <w:rFonts w:ascii="Calibri" w:hAnsi="Calibri" w:cs="Calibri"/>
              </w:rPr>
              <w:t>Five (5) years.</w:t>
            </w:r>
          </w:p>
          <w:p w14:paraId="53EFA471" w14:textId="77777777" w:rsidR="00F80340" w:rsidRPr="00A71ADE" w:rsidRDefault="00F80340" w:rsidP="002853ED">
            <w:pPr>
              <w:spacing w:line="240" w:lineRule="auto"/>
              <w:jc w:val="left"/>
              <w:rPr>
                <w:rFonts w:ascii="Calibri" w:hAnsi="Calibri" w:cs="Calibri"/>
              </w:rPr>
            </w:pPr>
          </w:p>
          <w:p w14:paraId="2B846A61" w14:textId="77777777" w:rsidR="00F80340" w:rsidRPr="00A71ADE" w:rsidRDefault="00F80340" w:rsidP="002853ED">
            <w:pPr>
              <w:spacing w:line="240" w:lineRule="auto"/>
              <w:jc w:val="left"/>
              <w:rPr>
                <w:rFonts w:ascii="Calibri" w:hAnsi="Calibri" w:cs="Calibri"/>
              </w:rPr>
            </w:pPr>
            <w:r w:rsidRPr="00A71ADE">
              <w:rPr>
                <w:rFonts w:ascii="Calibri" w:hAnsi="Calibri" w:cs="Calibri"/>
              </w:rPr>
              <w:t>Employee’s job tenure plus thirty (30) years.</w:t>
            </w:r>
          </w:p>
        </w:tc>
      </w:tr>
    </w:tbl>
    <w:p w14:paraId="5C9D2050" w14:textId="77777777" w:rsidR="002853ED" w:rsidRDefault="002853ED">
      <w:r>
        <w:br w:type="page"/>
      </w:r>
    </w:p>
    <w:tbl>
      <w:tblPr>
        <w:tblW w:w="101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8"/>
        <w:gridCol w:w="374"/>
        <w:gridCol w:w="4114"/>
        <w:gridCol w:w="285"/>
        <w:gridCol w:w="2479"/>
      </w:tblGrid>
      <w:tr w:rsidR="00F80340" w:rsidRPr="00A71ADE" w14:paraId="49FC6F3E" w14:textId="77777777" w:rsidTr="002853ED">
        <w:tc>
          <w:tcPr>
            <w:tcW w:w="3292" w:type="dxa"/>
            <w:gridSpan w:val="2"/>
            <w:tcBorders>
              <w:top w:val="single" w:sz="4" w:space="0" w:color="auto"/>
              <w:left w:val="single" w:sz="4" w:space="0" w:color="auto"/>
              <w:bottom w:val="single" w:sz="4" w:space="0" w:color="auto"/>
              <w:right w:val="single" w:sz="4" w:space="0" w:color="auto"/>
            </w:tcBorders>
            <w:shd w:val="clear" w:color="auto" w:fill="000000"/>
          </w:tcPr>
          <w:p w14:paraId="04F44436" w14:textId="1063B82C" w:rsidR="00F80340" w:rsidRPr="00A71ADE" w:rsidRDefault="00F80340" w:rsidP="00F82A45">
            <w:pPr>
              <w:spacing w:line="240" w:lineRule="auto"/>
              <w:jc w:val="both"/>
              <w:rPr>
                <w:rFonts w:ascii="Calibri" w:hAnsi="Calibri" w:cs="Calibri"/>
                <w:color w:val="FFFFFF"/>
              </w:rPr>
            </w:pPr>
            <w:r w:rsidRPr="00A71ADE">
              <w:rPr>
                <w:rFonts w:ascii="Calibri" w:hAnsi="Calibri" w:cs="Calibri"/>
                <w:color w:val="FFFFFF"/>
              </w:rPr>
              <w:lastRenderedPageBreak/>
              <w:t>Law</w:t>
            </w:r>
          </w:p>
        </w:tc>
        <w:tc>
          <w:tcPr>
            <w:tcW w:w="4399" w:type="dxa"/>
            <w:gridSpan w:val="2"/>
            <w:tcBorders>
              <w:top w:val="single" w:sz="4" w:space="0" w:color="auto"/>
              <w:left w:val="single" w:sz="4" w:space="0" w:color="auto"/>
              <w:bottom w:val="single" w:sz="4" w:space="0" w:color="auto"/>
              <w:right w:val="single" w:sz="4" w:space="0" w:color="auto"/>
            </w:tcBorders>
            <w:shd w:val="clear" w:color="auto" w:fill="000000"/>
          </w:tcPr>
          <w:p w14:paraId="29E9908E" w14:textId="77777777" w:rsidR="00F80340" w:rsidRPr="00A71ADE" w:rsidRDefault="00F80340" w:rsidP="00F82A45">
            <w:pPr>
              <w:spacing w:line="240" w:lineRule="auto"/>
              <w:jc w:val="both"/>
              <w:rPr>
                <w:rFonts w:ascii="Calibri" w:hAnsi="Calibri" w:cs="Calibri"/>
                <w:color w:val="FFFFFF"/>
              </w:rPr>
            </w:pPr>
            <w:r w:rsidRPr="00A71ADE">
              <w:rPr>
                <w:rFonts w:ascii="Calibri" w:hAnsi="Calibri" w:cs="Calibri"/>
                <w:color w:val="FFFFFF"/>
              </w:rPr>
              <w:t>Records/Reports</w:t>
            </w:r>
          </w:p>
        </w:tc>
        <w:tc>
          <w:tcPr>
            <w:tcW w:w="2479" w:type="dxa"/>
            <w:tcBorders>
              <w:top w:val="single" w:sz="4" w:space="0" w:color="auto"/>
              <w:left w:val="single" w:sz="4" w:space="0" w:color="auto"/>
              <w:bottom w:val="single" w:sz="4" w:space="0" w:color="auto"/>
              <w:right w:val="single" w:sz="4" w:space="0" w:color="auto"/>
            </w:tcBorders>
            <w:shd w:val="clear" w:color="auto" w:fill="000000"/>
          </w:tcPr>
          <w:p w14:paraId="005B4F43" w14:textId="77777777" w:rsidR="00F80340" w:rsidRPr="00A71ADE" w:rsidRDefault="00F80340" w:rsidP="00F82A45">
            <w:pPr>
              <w:spacing w:line="240" w:lineRule="auto"/>
              <w:jc w:val="both"/>
              <w:rPr>
                <w:rFonts w:ascii="Calibri" w:hAnsi="Calibri" w:cs="Calibri"/>
                <w:color w:val="FFFFFF"/>
              </w:rPr>
            </w:pPr>
            <w:r w:rsidRPr="00A71ADE">
              <w:rPr>
                <w:rFonts w:ascii="Calibri" w:hAnsi="Calibri" w:cs="Calibri"/>
                <w:color w:val="FFFFFF"/>
              </w:rPr>
              <w:t>Retention Requirements</w:t>
            </w:r>
          </w:p>
        </w:tc>
      </w:tr>
      <w:tr w:rsidR="00F80340" w:rsidRPr="00A71ADE" w14:paraId="70B3E9C2" w14:textId="77777777" w:rsidTr="002853ED">
        <w:tc>
          <w:tcPr>
            <w:tcW w:w="2918" w:type="dxa"/>
            <w:tcBorders>
              <w:top w:val="single" w:sz="4" w:space="0" w:color="auto"/>
              <w:left w:val="single" w:sz="4" w:space="0" w:color="auto"/>
              <w:bottom w:val="single" w:sz="4" w:space="0" w:color="auto"/>
              <w:right w:val="single" w:sz="4" w:space="0" w:color="auto"/>
            </w:tcBorders>
          </w:tcPr>
          <w:p w14:paraId="74447650" w14:textId="77777777" w:rsidR="00F80340" w:rsidRPr="00A71ADE" w:rsidRDefault="00F80340" w:rsidP="002853ED">
            <w:pPr>
              <w:spacing w:line="240" w:lineRule="auto"/>
              <w:jc w:val="left"/>
              <w:rPr>
                <w:rFonts w:ascii="Calibri" w:hAnsi="Calibri" w:cs="Calibri"/>
              </w:rPr>
            </w:pPr>
            <w:r w:rsidRPr="00A71ADE">
              <w:rPr>
                <w:rFonts w:ascii="Calibri" w:hAnsi="Calibri" w:cs="Calibri"/>
              </w:rPr>
              <w:t xml:space="preserve">Uniform Guidelines on Employee Selection Procedures </w:t>
            </w:r>
          </w:p>
        </w:tc>
        <w:tc>
          <w:tcPr>
            <w:tcW w:w="4488" w:type="dxa"/>
            <w:gridSpan w:val="2"/>
            <w:tcBorders>
              <w:top w:val="single" w:sz="4" w:space="0" w:color="auto"/>
              <w:left w:val="single" w:sz="4" w:space="0" w:color="auto"/>
              <w:bottom w:val="single" w:sz="4" w:space="0" w:color="auto"/>
              <w:right w:val="single" w:sz="4" w:space="0" w:color="auto"/>
            </w:tcBorders>
          </w:tcPr>
          <w:p w14:paraId="017BCCA8" w14:textId="77777777" w:rsidR="00F80340" w:rsidRPr="00A71ADE" w:rsidRDefault="00F80340" w:rsidP="00F82A45">
            <w:pPr>
              <w:spacing w:line="240" w:lineRule="auto"/>
              <w:jc w:val="both"/>
              <w:rPr>
                <w:rFonts w:ascii="Calibri" w:hAnsi="Calibri" w:cs="Calibri"/>
              </w:rPr>
            </w:pPr>
            <w:r w:rsidRPr="00A71ADE">
              <w:rPr>
                <w:rFonts w:ascii="Calibri" w:hAnsi="Calibri" w:cs="Calibri"/>
              </w:rPr>
              <w:t>For employers with 100 or more employees, records showing the impact of the selection process for each job, maintained by sex for each racial or ethnic group that constitutes at least 2 percent of the labor force in the relevant labor area or 2 percent of the applicable workforce.</w:t>
            </w:r>
          </w:p>
          <w:p w14:paraId="05670A99" w14:textId="77777777" w:rsidR="00F80340" w:rsidRPr="00A71ADE" w:rsidRDefault="00F80340" w:rsidP="002853ED">
            <w:pPr>
              <w:spacing w:line="240" w:lineRule="auto"/>
              <w:jc w:val="left"/>
              <w:rPr>
                <w:rFonts w:ascii="Calibri" w:hAnsi="Calibri" w:cs="Calibri"/>
              </w:rPr>
            </w:pPr>
            <w:r w:rsidRPr="00A71ADE">
              <w:rPr>
                <w:rFonts w:ascii="Calibri" w:hAnsi="Calibri" w:cs="Calibri"/>
              </w:rPr>
              <w:t>For employers with less than 100 employees, records showing for each year the number of persons hired, promoted, terminated, applicants hired for each job by sex and where appropriate by race and national origin.</w:t>
            </w:r>
          </w:p>
          <w:p w14:paraId="5D0E4096" w14:textId="77777777" w:rsidR="00F80340" w:rsidRPr="00A71ADE" w:rsidRDefault="00F80340" w:rsidP="002853ED">
            <w:pPr>
              <w:spacing w:line="240" w:lineRule="auto"/>
              <w:jc w:val="left"/>
              <w:rPr>
                <w:rFonts w:ascii="Calibri" w:hAnsi="Calibri" w:cs="Calibri"/>
              </w:rPr>
            </w:pPr>
            <w:r w:rsidRPr="00A71ADE">
              <w:rPr>
                <w:rFonts w:ascii="Calibri" w:hAnsi="Calibri" w:cs="Calibri"/>
              </w:rPr>
              <w:t>Records include applications, tests, and other types of selection procedures used as a basis for employment decisions, such as hiring, promotion, transfer, demotion, training and termination.</w:t>
            </w:r>
          </w:p>
          <w:p w14:paraId="06D097E4" w14:textId="77777777" w:rsidR="00F80340" w:rsidRPr="00A71ADE" w:rsidRDefault="00F80340" w:rsidP="002853ED">
            <w:pPr>
              <w:spacing w:line="240" w:lineRule="auto"/>
              <w:jc w:val="left"/>
              <w:rPr>
                <w:rFonts w:ascii="Calibri" w:hAnsi="Calibri" w:cs="Calibri"/>
              </w:rPr>
            </w:pPr>
            <w:r w:rsidRPr="00A71ADE">
              <w:rPr>
                <w:rFonts w:ascii="Calibri" w:hAnsi="Calibri" w:cs="Calibri"/>
              </w:rPr>
              <w:t>Adverse impact analysis of selection process must be conducted annually.</w:t>
            </w:r>
          </w:p>
        </w:tc>
        <w:tc>
          <w:tcPr>
            <w:tcW w:w="2764" w:type="dxa"/>
            <w:gridSpan w:val="2"/>
            <w:tcBorders>
              <w:top w:val="single" w:sz="4" w:space="0" w:color="auto"/>
              <w:left w:val="single" w:sz="4" w:space="0" w:color="auto"/>
              <w:bottom w:val="single" w:sz="4" w:space="0" w:color="auto"/>
              <w:right w:val="single" w:sz="4" w:space="0" w:color="auto"/>
            </w:tcBorders>
          </w:tcPr>
          <w:p w14:paraId="0B5FAE71" w14:textId="77777777" w:rsidR="00F80340" w:rsidRPr="00A71ADE" w:rsidRDefault="00F80340" w:rsidP="002853ED">
            <w:pPr>
              <w:spacing w:line="240" w:lineRule="auto"/>
              <w:jc w:val="left"/>
              <w:rPr>
                <w:rFonts w:ascii="Calibri" w:hAnsi="Calibri" w:cs="Calibri"/>
              </w:rPr>
            </w:pPr>
            <w:r w:rsidRPr="00A71ADE">
              <w:rPr>
                <w:rFonts w:ascii="Calibri" w:hAnsi="Calibri" w:cs="Calibri"/>
              </w:rPr>
              <w:t>Where adverse impact is found in the selection process, records must be maintained for two (2) years after the adverse impact is eliminated.</w:t>
            </w:r>
          </w:p>
        </w:tc>
      </w:tr>
    </w:tbl>
    <w:p w14:paraId="411BA6F8" w14:textId="77777777" w:rsidR="00F80340" w:rsidRDefault="00F80340" w:rsidP="00F82A45">
      <w:pPr>
        <w:spacing w:line="240" w:lineRule="auto"/>
      </w:pPr>
    </w:p>
    <w:p w14:paraId="5CE15CB9" w14:textId="77777777" w:rsidR="00A150F6" w:rsidRDefault="00A150F6" w:rsidP="00F82A45">
      <w:pPr>
        <w:spacing w:line="240" w:lineRule="auto"/>
      </w:pPr>
    </w:p>
    <w:p w14:paraId="4CAEFCDF" w14:textId="77777777" w:rsidR="00A150F6" w:rsidRDefault="00A150F6" w:rsidP="00F82A45">
      <w:pPr>
        <w:spacing w:line="240" w:lineRule="auto"/>
      </w:pPr>
    </w:p>
    <w:p w14:paraId="7027E4C7" w14:textId="77777777" w:rsidR="00A150F6" w:rsidRDefault="00A150F6" w:rsidP="00F82A45">
      <w:pPr>
        <w:spacing w:line="240" w:lineRule="auto"/>
      </w:pPr>
    </w:p>
    <w:p w14:paraId="4580AA77" w14:textId="77777777" w:rsidR="00097E83" w:rsidRDefault="00097E83" w:rsidP="00F82A45">
      <w:pPr>
        <w:pStyle w:val="Heading1"/>
        <w:spacing w:line="240" w:lineRule="auto"/>
      </w:pPr>
      <w:bookmarkStart w:id="260" w:name="_Toc517252610"/>
    </w:p>
    <w:p w14:paraId="741880F4" w14:textId="77777777" w:rsidR="00097E83" w:rsidRDefault="00097E83" w:rsidP="00F82A45">
      <w:pPr>
        <w:pStyle w:val="Heading1"/>
        <w:spacing w:line="240" w:lineRule="auto"/>
      </w:pPr>
    </w:p>
    <w:p w14:paraId="6B17F5CB" w14:textId="77777777" w:rsidR="00097E83" w:rsidRDefault="00097E83" w:rsidP="00F82A45">
      <w:pPr>
        <w:pStyle w:val="Heading1"/>
        <w:spacing w:line="240" w:lineRule="auto"/>
      </w:pPr>
    </w:p>
    <w:p w14:paraId="113D4EFB" w14:textId="77777777" w:rsidR="00097E83" w:rsidRDefault="00097E83" w:rsidP="00F82A45">
      <w:pPr>
        <w:pStyle w:val="Heading1"/>
        <w:spacing w:line="240" w:lineRule="auto"/>
      </w:pPr>
    </w:p>
    <w:p w14:paraId="780BABC0" w14:textId="77777777" w:rsidR="00097E83" w:rsidRDefault="00097E83" w:rsidP="00F82A45">
      <w:pPr>
        <w:pStyle w:val="Heading1"/>
        <w:spacing w:line="240" w:lineRule="auto"/>
      </w:pPr>
    </w:p>
    <w:p w14:paraId="50699880" w14:textId="77777777" w:rsidR="002853ED" w:rsidRDefault="002853ED" w:rsidP="00F82A45">
      <w:pPr>
        <w:pStyle w:val="Heading1"/>
        <w:spacing w:line="240" w:lineRule="auto"/>
        <w:sectPr w:rsidR="002853ED" w:rsidSect="001F61BF">
          <w:pgSz w:w="12240" w:h="15840"/>
          <w:pgMar w:top="1440" w:right="1080" w:bottom="1440" w:left="1080" w:header="86" w:footer="720" w:gutter="0"/>
          <w:cols w:space="720"/>
          <w:docGrid w:linePitch="360"/>
        </w:sectPr>
      </w:pPr>
    </w:p>
    <w:p w14:paraId="1B14AB2E" w14:textId="77777777" w:rsidR="002853ED" w:rsidRDefault="002853ED" w:rsidP="00F82A45">
      <w:pPr>
        <w:pStyle w:val="Heading1"/>
        <w:spacing w:line="240" w:lineRule="auto"/>
      </w:pPr>
    </w:p>
    <w:p w14:paraId="60978166" w14:textId="77777777" w:rsidR="002853ED" w:rsidRDefault="002853ED" w:rsidP="00F82A45">
      <w:pPr>
        <w:pStyle w:val="Heading1"/>
        <w:spacing w:line="240" w:lineRule="auto"/>
      </w:pPr>
    </w:p>
    <w:p w14:paraId="4C07FEFF" w14:textId="77777777" w:rsidR="002853ED" w:rsidRDefault="002853ED" w:rsidP="00F82A45">
      <w:pPr>
        <w:pStyle w:val="Heading1"/>
        <w:spacing w:line="240" w:lineRule="auto"/>
      </w:pPr>
    </w:p>
    <w:p w14:paraId="4DEC0690" w14:textId="77777777" w:rsidR="002853ED" w:rsidRDefault="002853ED" w:rsidP="00F82A45">
      <w:pPr>
        <w:pStyle w:val="Heading1"/>
        <w:spacing w:line="240" w:lineRule="auto"/>
      </w:pPr>
    </w:p>
    <w:p w14:paraId="0E68C558" w14:textId="77777777" w:rsidR="002853ED" w:rsidRDefault="002853ED" w:rsidP="00F82A45">
      <w:pPr>
        <w:pStyle w:val="Heading1"/>
        <w:spacing w:line="240" w:lineRule="auto"/>
      </w:pPr>
    </w:p>
    <w:p w14:paraId="20D04D48" w14:textId="6C505860" w:rsidR="00097E83" w:rsidRDefault="00FB4E27" w:rsidP="00F82A45">
      <w:pPr>
        <w:pStyle w:val="Heading1"/>
        <w:spacing w:line="240" w:lineRule="auto"/>
      </w:pPr>
      <w:bookmarkStart w:id="261" w:name="_Toc72331417"/>
      <w:bookmarkStart w:id="262" w:name="_Toc63577275"/>
      <w:bookmarkStart w:id="263" w:name="_Toc146722693"/>
      <w:r w:rsidRPr="00097E83">
        <w:t>WORKPLACE CONDUCT</w:t>
      </w:r>
      <w:bookmarkEnd w:id="260"/>
      <w:r w:rsidR="00097E83">
        <w:t xml:space="preserve"> POLICIES</w:t>
      </w:r>
      <w:bookmarkEnd w:id="261"/>
      <w:bookmarkEnd w:id="262"/>
      <w:bookmarkEnd w:id="263"/>
    </w:p>
    <w:p w14:paraId="72319281" w14:textId="77777777" w:rsidR="00707816" w:rsidRDefault="00707816" w:rsidP="00F82A45">
      <w:pPr>
        <w:spacing w:line="240" w:lineRule="auto"/>
      </w:pPr>
    </w:p>
    <w:p w14:paraId="573865E7" w14:textId="77777777" w:rsidR="00917E6D" w:rsidRDefault="00917E6D" w:rsidP="00F82A45">
      <w:pPr>
        <w:spacing w:after="0" w:line="240" w:lineRule="auto"/>
        <w:jc w:val="left"/>
        <w:rPr>
          <w:rFonts w:cs="Arial"/>
          <w:b/>
          <w:bCs/>
          <w:color w:val="31849B"/>
          <w:sz w:val="20"/>
          <w:szCs w:val="18"/>
        </w:rPr>
        <w:sectPr w:rsidR="00917E6D" w:rsidSect="001F61BF">
          <w:pgSz w:w="12240" w:h="15840"/>
          <w:pgMar w:top="1440" w:right="1080" w:bottom="1440" w:left="1080" w:header="86" w:footer="720" w:gutter="0"/>
          <w:cols w:space="720"/>
          <w:docGrid w:linePitch="360"/>
        </w:sect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C76D8E" w:rsidRPr="00FA273A" w14:paraId="6E6E760A" w14:textId="77777777" w:rsidTr="00251DBB">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50A0B3A4" w14:textId="706B1603" w:rsidR="00C76D8E" w:rsidRPr="00FA273A" w:rsidRDefault="00C76D8E" w:rsidP="00F82A45">
            <w:pPr>
              <w:spacing w:after="0" w:line="240" w:lineRule="auto"/>
              <w:jc w:val="left"/>
              <w:rPr>
                <w:rFonts w:cs="Arial"/>
                <w:b/>
                <w:caps/>
                <w:color w:val="31849B"/>
                <w:sz w:val="18"/>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40187312" w14:textId="0C28F25C" w:rsidR="00C76D8E" w:rsidRPr="002469C1" w:rsidRDefault="00C76D8E" w:rsidP="00F82A45">
            <w:pPr>
              <w:pStyle w:val="Heading2"/>
            </w:pPr>
            <w:bookmarkStart w:id="264" w:name="performancemanagement"/>
            <w:bookmarkStart w:id="265" w:name="_Toc517252608"/>
            <w:bookmarkStart w:id="266" w:name="_Toc72331418"/>
            <w:bookmarkStart w:id="267" w:name="_Toc63577276"/>
            <w:bookmarkStart w:id="268" w:name="_Toc146722694"/>
            <w:bookmarkEnd w:id="264"/>
            <w:r w:rsidRPr="002469C1">
              <w:rPr>
                <w:caps w:val="0"/>
              </w:rPr>
              <w:t>PERFORMANCE MANAGEMENT</w:t>
            </w:r>
            <w:bookmarkEnd w:id="265"/>
            <w:bookmarkEnd w:id="266"/>
            <w:bookmarkEnd w:id="267"/>
            <w:bookmarkEnd w:id="268"/>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050340E0" w14:textId="77777777" w:rsidR="00C76D8E" w:rsidRPr="00FA273A" w:rsidRDefault="00C76D8E" w:rsidP="00F82A45">
            <w:pPr>
              <w:spacing w:after="0" w:line="240" w:lineRule="auto"/>
              <w:ind w:right="-108"/>
              <w:rPr>
                <w:rFonts w:cs="Arial"/>
                <w:b/>
                <w:caps/>
                <w:sz w:val="18"/>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68DC81DA" w14:textId="554CDAE6" w:rsidR="00C76D8E" w:rsidRPr="00FA273A" w:rsidRDefault="00C76D8E" w:rsidP="00F82A45">
            <w:pPr>
              <w:pStyle w:val="NoSpacing"/>
              <w:rPr>
                <w:b/>
                <w:sz w:val="18"/>
                <w:szCs w:val="18"/>
              </w:rPr>
            </w:pPr>
            <w:r w:rsidRPr="00FA273A">
              <w:t xml:space="preserve">HR - </w:t>
            </w:r>
            <w:r w:rsidR="007B5D2C">
              <w:t>19</w:t>
            </w:r>
          </w:p>
        </w:tc>
      </w:tr>
      <w:tr w:rsidR="00C76D8E" w:rsidRPr="00FA273A" w14:paraId="007E9C86" w14:textId="77777777" w:rsidTr="00251DBB">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1EB3426A" w14:textId="77777777" w:rsidR="00C76D8E" w:rsidRPr="00FA273A" w:rsidRDefault="00C76D8E" w:rsidP="00F82A4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5E079BD2" w14:textId="77777777" w:rsidR="00C76D8E" w:rsidRPr="00FA273A" w:rsidRDefault="00C76D8E" w:rsidP="00F82A4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64F1B3C9" w14:textId="59887D9C" w:rsidR="00C76D8E" w:rsidRPr="00FA273A" w:rsidRDefault="00F52411" w:rsidP="00F82A45">
            <w:pPr>
              <w:spacing w:after="0" w:line="240" w:lineRule="auto"/>
              <w:jc w:val="left"/>
              <w:rPr>
                <w:rFonts w:cs="Arial"/>
                <w:b/>
                <w:bCs/>
                <w:color w:val="31849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00C76D8E" w:rsidRPr="00FA273A">
              <w:rPr>
                <w:rFonts w:cs="Arial"/>
                <w:caps/>
                <w:sz w:val="18"/>
                <w:szCs w:val="18"/>
              </w:rPr>
              <w:t xml:space="preserve"> </w:t>
            </w:r>
            <w:r w:rsidR="00C76D8E" w:rsidRPr="00FA273A">
              <w:rPr>
                <w:rFonts w:cs="Arial"/>
                <w:b/>
                <w:bCs/>
                <w:color w:val="31849B"/>
                <w:sz w:val="18"/>
                <w:szCs w:val="18"/>
              </w:rPr>
              <w:t xml:space="preserve">New </w:t>
            </w:r>
          </w:p>
          <w:p w14:paraId="278B0076" w14:textId="2B55476B" w:rsidR="00C76D8E" w:rsidRPr="00FA273A" w:rsidRDefault="00F52411" w:rsidP="00F82A45">
            <w:pPr>
              <w:spacing w:after="0" w:line="240" w:lineRule="auto"/>
              <w:jc w:val="left"/>
              <w:rPr>
                <w:rFonts w:cs="Arial"/>
                <w: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00C76D8E"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1A9D6B90" w14:textId="77777777" w:rsidR="00C76D8E" w:rsidRPr="00FA273A" w:rsidRDefault="00C76D8E" w:rsidP="00F82A4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24342BBC" w14:textId="77777777" w:rsidR="00C76D8E" w:rsidRPr="00FA273A" w:rsidRDefault="00C76D8E" w:rsidP="00F82A45">
            <w:pPr>
              <w:spacing w:after="0" w:line="240" w:lineRule="auto"/>
              <w:rPr>
                <w:rFonts w:cs="Arial"/>
                <w:sz w:val="18"/>
                <w:szCs w:val="18"/>
              </w:rPr>
            </w:pPr>
            <w:r>
              <w:rPr>
                <w:rFonts w:cs="Arial"/>
                <w:sz w:val="18"/>
                <w:szCs w:val="18"/>
              </w:rPr>
              <w:t>09/01/2015</w:t>
            </w:r>
          </w:p>
        </w:tc>
      </w:tr>
      <w:tr w:rsidR="00C76D8E" w:rsidRPr="00FA273A" w14:paraId="3D7C5E07" w14:textId="77777777" w:rsidTr="00251DBB">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4477043" w14:textId="77777777" w:rsidR="00C76D8E" w:rsidRPr="00FA273A" w:rsidRDefault="00C76D8E"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3AA7AEF" w14:textId="77777777" w:rsidR="00C76D8E" w:rsidRPr="00FA273A" w:rsidRDefault="00C76D8E"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E3AD178" w14:textId="77777777" w:rsidR="00C76D8E" w:rsidRPr="00FA273A" w:rsidRDefault="00C76D8E"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0182B1FD" w14:textId="77777777" w:rsidR="00C76D8E" w:rsidRPr="00FA273A" w:rsidRDefault="00C76D8E" w:rsidP="00F82A4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0DF2FA63" w14:textId="00CA4A0E" w:rsidR="00C76D8E" w:rsidRPr="00FA273A" w:rsidRDefault="00F52411" w:rsidP="00F82A45">
            <w:pPr>
              <w:spacing w:after="0" w:line="240" w:lineRule="auto"/>
              <w:rPr>
                <w:rFonts w:cs="Arial"/>
                <w:sz w:val="18"/>
                <w:szCs w:val="18"/>
              </w:rPr>
            </w:pPr>
            <w:r>
              <w:rPr>
                <w:rFonts w:cs="Arial"/>
                <w:sz w:val="18"/>
                <w:szCs w:val="18"/>
              </w:rPr>
              <w:t>05/01/2021</w:t>
            </w:r>
          </w:p>
        </w:tc>
      </w:tr>
      <w:tr w:rsidR="00C76D8E" w:rsidRPr="00FA273A" w14:paraId="4495C9C0" w14:textId="77777777" w:rsidTr="00251DBB">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73006C3" w14:textId="77777777" w:rsidR="00C76D8E" w:rsidRPr="00FA273A" w:rsidRDefault="00C76D8E"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88046F9" w14:textId="77777777" w:rsidR="00C76D8E" w:rsidRPr="00FA273A" w:rsidRDefault="00C76D8E"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C2F9A05" w14:textId="77777777" w:rsidR="00C76D8E" w:rsidRPr="00FA273A" w:rsidRDefault="00C76D8E"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39348A4F" w14:textId="77777777" w:rsidR="00C76D8E" w:rsidRPr="00FA273A" w:rsidRDefault="00C76D8E" w:rsidP="00F82A4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2FAAC008" w14:textId="77777777" w:rsidR="00C76D8E" w:rsidRPr="00FA273A" w:rsidRDefault="00C76D8E" w:rsidP="00F82A45">
            <w:pPr>
              <w:spacing w:after="0" w:line="240" w:lineRule="auto"/>
              <w:rPr>
                <w:rFonts w:cs="Arial"/>
                <w:sz w:val="18"/>
                <w:szCs w:val="18"/>
              </w:rPr>
            </w:pPr>
          </w:p>
        </w:tc>
      </w:tr>
      <w:tr w:rsidR="00C76D8E" w:rsidRPr="00FA273A" w14:paraId="373E5192" w14:textId="77777777" w:rsidTr="00251DBB">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4169923B" w14:textId="77777777" w:rsidR="00C76D8E" w:rsidRPr="00FA273A" w:rsidRDefault="00C76D8E" w:rsidP="00F82A4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0A1BC637" w14:textId="77777777" w:rsidR="00C76D8E" w:rsidRPr="00FA273A" w:rsidRDefault="00C76D8E" w:rsidP="00F82A4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668FEB38" w14:textId="77777777" w:rsidR="00C76D8E" w:rsidRPr="00FA273A" w:rsidRDefault="00C76D8E" w:rsidP="00F82A4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3A3FA8DF" w14:textId="77777777" w:rsidR="00C76D8E" w:rsidRPr="00FA273A" w:rsidRDefault="00C76D8E" w:rsidP="00F82A45">
            <w:pPr>
              <w:spacing w:after="0" w:line="240" w:lineRule="auto"/>
              <w:rPr>
                <w:rFonts w:cs="Arial"/>
                <w:sz w:val="18"/>
                <w:szCs w:val="18"/>
              </w:rPr>
            </w:pPr>
          </w:p>
        </w:tc>
      </w:tr>
    </w:tbl>
    <w:p w14:paraId="23A880F5" w14:textId="77777777" w:rsidR="00DA73EE" w:rsidRDefault="00DA73EE" w:rsidP="00F82A45">
      <w:pPr>
        <w:pStyle w:val="NormalWeb"/>
        <w:spacing w:before="120" w:beforeAutospacing="0" w:after="200" w:afterAutospacing="0"/>
        <w:jc w:val="left"/>
        <w:rPr>
          <w:rFonts w:ascii="Arial" w:hAnsi="Arial" w:cs="Arial"/>
          <w:b/>
          <w:bCs/>
          <w:color w:val="31849B"/>
          <w:sz w:val="18"/>
          <w:szCs w:val="18"/>
        </w:rPr>
      </w:pPr>
    </w:p>
    <w:p w14:paraId="6CCC30B8" w14:textId="4FD46EB9" w:rsidR="00C76D8E" w:rsidRPr="003D10F4" w:rsidRDefault="00C76D8E" w:rsidP="00F82A45">
      <w:pPr>
        <w:pStyle w:val="NormalWeb"/>
        <w:spacing w:before="120" w:beforeAutospacing="0" w:after="200" w:afterAutospacing="0"/>
        <w:jc w:val="left"/>
        <w:rPr>
          <w:rFonts w:ascii="Arial" w:hAnsi="Arial" w:cs="Arial"/>
          <w:b/>
          <w:bCs/>
          <w:color w:val="31849B"/>
          <w:sz w:val="18"/>
          <w:szCs w:val="18"/>
        </w:rPr>
      </w:pPr>
      <w:r w:rsidRPr="003D10F4">
        <w:rPr>
          <w:rFonts w:ascii="Arial" w:hAnsi="Arial" w:cs="Arial"/>
          <w:b/>
          <w:bCs/>
          <w:color w:val="31849B"/>
          <w:sz w:val="18"/>
          <w:szCs w:val="18"/>
        </w:rPr>
        <w:t>STANDARD</w:t>
      </w:r>
    </w:p>
    <w:p w14:paraId="7075E526" w14:textId="77777777" w:rsidR="00C76D8E" w:rsidRPr="00307A1C" w:rsidRDefault="00C76D8E" w:rsidP="00F82A45">
      <w:pPr>
        <w:pStyle w:val="NormalWeb"/>
        <w:spacing w:before="120" w:beforeAutospacing="0" w:after="200" w:afterAutospacing="0"/>
        <w:jc w:val="left"/>
        <w:rPr>
          <w:rFonts w:ascii="Calibri" w:hAnsi="Calibri"/>
          <w:sz w:val="22"/>
        </w:rPr>
      </w:pPr>
      <w:r w:rsidRPr="00307A1C">
        <w:rPr>
          <w:rFonts w:ascii="Calibri" w:hAnsi="Calibri"/>
          <w:sz w:val="22"/>
        </w:rPr>
        <w:t xml:space="preserve">To ensure that </w:t>
      </w:r>
      <w:r>
        <w:rPr>
          <w:rFonts w:ascii="Calibri" w:hAnsi="Calibri"/>
          <w:sz w:val="22"/>
        </w:rPr>
        <w:t>employees</w:t>
      </w:r>
      <w:r w:rsidRPr="00307A1C">
        <w:rPr>
          <w:rFonts w:ascii="Calibri" w:hAnsi="Calibri"/>
          <w:sz w:val="22"/>
        </w:rPr>
        <w:t xml:space="preserve"> perform their jobs to the best of their abilities, it is important that </w:t>
      </w:r>
      <w:r>
        <w:rPr>
          <w:rFonts w:ascii="Calibri" w:hAnsi="Calibri"/>
          <w:sz w:val="22"/>
        </w:rPr>
        <w:t>employees</w:t>
      </w:r>
      <w:r w:rsidRPr="00307A1C">
        <w:rPr>
          <w:rFonts w:ascii="Calibri" w:hAnsi="Calibri"/>
          <w:sz w:val="22"/>
        </w:rPr>
        <w:t xml:space="preserve"> be recognized for good performance and that they receive appropriate suggestions for improvement when necessary. </w:t>
      </w:r>
    </w:p>
    <w:p w14:paraId="75E4C8A1" w14:textId="77777777" w:rsidR="00C76D8E" w:rsidRPr="003D10F4" w:rsidRDefault="00C76D8E" w:rsidP="00F82A45">
      <w:pPr>
        <w:pStyle w:val="NormalWeb"/>
        <w:spacing w:before="120" w:beforeAutospacing="0" w:after="200" w:afterAutospacing="0"/>
        <w:jc w:val="left"/>
        <w:rPr>
          <w:rFonts w:ascii="Arial" w:hAnsi="Arial" w:cs="Arial"/>
          <w:b/>
          <w:bCs/>
          <w:color w:val="31849B"/>
          <w:sz w:val="18"/>
          <w:szCs w:val="18"/>
        </w:rPr>
      </w:pPr>
      <w:r w:rsidRPr="003D10F4">
        <w:rPr>
          <w:rFonts w:ascii="Arial" w:hAnsi="Arial" w:cs="Arial"/>
          <w:b/>
          <w:bCs/>
          <w:color w:val="31849B"/>
          <w:sz w:val="18"/>
          <w:szCs w:val="18"/>
        </w:rPr>
        <w:t xml:space="preserve">POLICY </w:t>
      </w:r>
    </w:p>
    <w:p w14:paraId="64F1C2FE" w14:textId="77777777" w:rsidR="00C76D8E" w:rsidRPr="00307A1C" w:rsidRDefault="00C76D8E" w:rsidP="00B611A0">
      <w:pPr>
        <w:pStyle w:val="NormalWeb"/>
        <w:numPr>
          <w:ilvl w:val="1"/>
          <w:numId w:val="67"/>
        </w:numPr>
        <w:tabs>
          <w:tab w:val="clear" w:pos="1440"/>
          <w:tab w:val="num" w:pos="630"/>
        </w:tabs>
        <w:spacing w:before="120" w:beforeAutospacing="0" w:after="200" w:afterAutospacing="0"/>
        <w:ind w:left="634"/>
        <w:jc w:val="left"/>
        <w:rPr>
          <w:rFonts w:ascii="Calibri" w:hAnsi="Calibri"/>
          <w:sz w:val="22"/>
        </w:rPr>
      </w:pPr>
      <w:r w:rsidRPr="00307A1C">
        <w:rPr>
          <w:rFonts w:ascii="Calibri" w:hAnsi="Calibri"/>
          <w:sz w:val="22"/>
        </w:rPr>
        <w:t xml:space="preserve">Consistent with </w:t>
      </w:r>
      <w:r>
        <w:rPr>
          <w:rFonts w:ascii="Calibri" w:hAnsi="Calibri"/>
          <w:sz w:val="22"/>
        </w:rPr>
        <w:t>our Standard</w:t>
      </w:r>
      <w:r w:rsidRPr="00307A1C">
        <w:rPr>
          <w:rFonts w:ascii="Calibri" w:hAnsi="Calibri"/>
          <w:sz w:val="22"/>
        </w:rPr>
        <w:t xml:space="preserve">, performance will be evaluated by </w:t>
      </w:r>
      <w:r>
        <w:rPr>
          <w:rFonts w:ascii="Calibri" w:hAnsi="Calibri"/>
          <w:sz w:val="22"/>
        </w:rPr>
        <w:t>an employee</w:t>
      </w:r>
      <w:r w:rsidRPr="00307A1C">
        <w:rPr>
          <w:rFonts w:ascii="Calibri" w:hAnsi="Calibri"/>
          <w:sz w:val="22"/>
        </w:rPr>
        <w:t xml:space="preserve">’s supervisor on an ongoing basis. </w:t>
      </w:r>
      <w:r>
        <w:rPr>
          <w:rFonts w:ascii="Calibri" w:hAnsi="Calibri"/>
          <w:sz w:val="22"/>
        </w:rPr>
        <w:t>Employees</w:t>
      </w:r>
      <w:r w:rsidRPr="00307A1C">
        <w:rPr>
          <w:rFonts w:ascii="Calibri" w:hAnsi="Calibri"/>
          <w:sz w:val="22"/>
        </w:rPr>
        <w:t xml:space="preserve"> will also receive periodic verbal evaluations of their performance. </w:t>
      </w:r>
    </w:p>
    <w:p w14:paraId="0D003D08" w14:textId="77777777" w:rsidR="00C76D8E" w:rsidRPr="00307A1C" w:rsidRDefault="00C76D8E" w:rsidP="00B611A0">
      <w:pPr>
        <w:pStyle w:val="NormalWeb"/>
        <w:numPr>
          <w:ilvl w:val="1"/>
          <w:numId w:val="67"/>
        </w:numPr>
        <w:tabs>
          <w:tab w:val="clear" w:pos="1440"/>
          <w:tab w:val="num" w:pos="630"/>
        </w:tabs>
        <w:spacing w:before="120" w:beforeAutospacing="0" w:after="200" w:afterAutospacing="0"/>
        <w:ind w:left="634"/>
        <w:jc w:val="left"/>
        <w:rPr>
          <w:rFonts w:ascii="Calibri" w:hAnsi="Calibri"/>
          <w:sz w:val="22"/>
        </w:rPr>
      </w:pPr>
      <w:r w:rsidRPr="00307A1C">
        <w:rPr>
          <w:rFonts w:ascii="Calibri" w:hAnsi="Calibri"/>
          <w:sz w:val="22"/>
        </w:rPr>
        <w:t xml:space="preserve">If the </w:t>
      </w:r>
      <w:r>
        <w:rPr>
          <w:rFonts w:ascii="Calibri" w:hAnsi="Calibri"/>
          <w:sz w:val="22"/>
        </w:rPr>
        <w:t>employee</w:t>
      </w:r>
      <w:r w:rsidRPr="00307A1C">
        <w:rPr>
          <w:rFonts w:ascii="Calibri" w:hAnsi="Calibri"/>
          <w:sz w:val="22"/>
        </w:rPr>
        <w:t xml:space="preserve"> is a nonexempt </w:t>
      </w:r>
      <w:r>
        <w:rPr>
          <w:rFonts w:ascii="Calibri" w:hAnsi="Calibri"/>
          <w:sz w:val="22"/>
        </w:rPr>
        <w:t>employee</w:t>
      </w:r>
      <w:r w:rsidRPr="00307A1C">
        <w:rPr>
          <w:rFonts w:ascii="Calibri" w:hAnsi="Calibri"/>
          <w:sz w:val="22"/>
        </w:rPr>
        <w:t xml:space="preserve"> (as defined under </w:t>
      </w:r>
      <w:hyperlink w:anchor="classificationsofemployment" w:history="1">
        <w:r w:rsidRPr="00C31240">
          <w:rPr>
            <w:rStyle w:val="Hyperlink"/>
            <w:rFonts w:ascii="Calibri" w:hAnsi="Calibri"/>
            <w:sz w:val="22"/>
          </w:rPr>
          <w:t>Classifications of Employment</w:t>
        </w:r>
      </w:hyperlink>
      <w:r w:rsidRPr="00307A1C">
        <w:rPr>
          <w:rFonts w:ascii="Calibri" w:hAnsi="Calibri"/>
          <w:sz w:val="22"/>
        </w:rPr>
        <w:t xml:space="preserve"> earlier in this Manual), formal written evaluations will normally occur after they have been employed for three (3) months, </w:t>
      </w:r>
      <w:r>
        <w:rPr>
          <w:rFonts w:ascii="Calibri" w:hAnsi="Calibri"/>
          <w:sz w:val="22"/>
        </w:rPr>
        <w:t>and annually in accordance with the Company’s fiscal year end</w:t>
      </w:r>
      <w:r w:rsidRPr="00307A1C">
        <w:rPr>
          <w:rFonts w:ascii="Calibri" w:hAnsi="Calibri"/>
          <w:sz w:val="22"/>
        </w:rPr>
        <w:t xml:space="preserve">. </w:t>
      </w:r>
      <w:r>
        <w:rPr>
          <w:rFonts w:ascii="Calibri" w:hAnsi="Calibri"/>
          <w:sz w:val="22"/>
        </w:rPr>
        <w:t xml:space="preserve"> </w:t>
      </w:r>
      <w:r w:rsidRPr="00307A1C">
        <w:rPr>
          <w:rFonts w:ascii="Calibri" w:hAnsi="Calibri"/>
          <w:sz w:val="22"/>
        </w:rPr>
        <w:t xml:space="preserve">In addition, if the </w:t>
      </w:r>
      <w:r>
        <w:rPr>
          <w:rFonts w:ascii="Calibri" w:hAnsi="Calibri"/>
          <w:sz w:val="22"/>
        </w:rPr>
        <w:t>employee</w:t>
      </w:r>
      <w:r w:rsidRPr="00307A1C">
        <w:rPr>
          <w:rFonts w:ascii="Calibri" w:hAnsi="Calibri"/>
          <w:sz w:val="22"/>
        </w:rPr>
        <w:t xml:space="preserve"> is promoted or transferred to a new position, the </w:t>
      </w:r>
      <w:r>
        <w:rPr>
          <w:rFonts w:ascii="Calibri" w:hAnsi="Calibri"/>
          <w:sz w:val="22"/>
        </w:rPr>
        <w:t>employee</w:t>
      </w:r>
      <w:r w:rsidRPr="00307A1C">
        <w:rPr>
          <w:rFonts w:ascii="Calibri" w:hAnsi="Calibri"/>
          <w:sz w:val="22"/>
        </w:rPr>
        <w:t>’s performance will normally be evaluated in writing after having been in the new job for three (3) months.</w:t>
      </w:r>
    </w:p>
    <w:p w14:paraId="63A4BE5C" w14:textId="77777777" w:rsidR="00C76D8E" w:rsidRPr="00307A1C" w:rsidRDefault="00C76D8E" w:rsidP="00B611A0">
      <w:pPr>
        <w:pStyle w:val="NormalWeb"/>
        <w:numPr>
          <w:ilvl w:val="1"/>
          <w:numId w:val="67"/>
        </w:numPr>
        <w:tabs>
          <w:tab w:val="clear" w:pos="1440"/>
          <w:tab w:val="num" w:pos="630"/>
        </w:tabs>
        <w:spacing w:before="120" w:beforeAutospacing="0" w:after="200" w:afterAutospacing="0"/>
        <w:ind w:left="634"/>
        <w:jc w:val="left"/>
        <w:rPr>
          <w:rFonts w:ascii="Calibri" w:hAnsi="Calibri"/>
          <w:sz w:val="22"/>
        </w:rPr>
      </w:pPr>
      <w:r w:rsidRPr="00307A1C">
        <w:rPr>
          <w:rFonts w:ascii="Calibri" w:hAnsi="Calibri"/>
          <w:sz w:val="22"/>
        </w:rPr>
        <w:t xml:space="preserve">If </w:t>
      </w:r>
      <w:r>
        <w:rPr>
          <w:rFonts w:ascii="Calibri" w:hAnsi="Calibri"/>
          <w:sz w:val="22"/>
        </w:rPr>
        <w:t>an employee</w:t>
      </w:r>
      <w:r w:rsidRPr="00307A1C">
        <w:rPr>
          <w:rFonts w:ascii="Calibri" w:hAnsi="Calibri"/>
          <w:sz w:val="22"/>
        </w:rPr>
        <w:t xml:space="preserve"> has not received a performance review in accordance with the above time frames, it is their responsibility to notify their supervisor and human resources in writing about this matter. This will help </w:t>
      </w:r>
      <w:r>
        <w:rPr>
          <w:rFonts w:ascii="Calibri" w:hAnsi="Calibri"/>
          <w:sz w:val="22"/>
        </w:rPr>
        <w:t>HomeCentris</w:t>
      </w:r>
      <w:r w:rsidRPr="00307A1C">
        <w:rPr>
          <w:rFonts w:ascii="Calibri" w:hAnsi="Calibri"/>
          <w:sz w:val="22"/>
        </w:rPr>
        <w:t xml:space="preserve"> ensure that the appraisal process is administered in a timely manner. </w:t>
      </w:r>
    </w:p>
    <w:p w14:paraId="08B1A8B4" w14:textId="77777777" w:rsidR="00C76D8E" w:rsidRPr="00307A1C" w:rsidRDefault="00C76D8E" w:rsidP="00B611A0">
      <w:pPr>
        <w:pStyle w:val="NormalWeb"/>
        <w:numPr>
          <w:ilvl w:val="1"/>
          <w:numId w:val="67"/>
        </w:numPr>
        <w:tabs>
          <w:tab w:val="clear" w:pos="1440"/>
          <w:tab w:val="num" w:pos="630"/>
        </w:tabs>
        <w:spacing w:before="120" w:beforeAutospacing="0" w:after="200" w:afterAutospacing="0"/>
        <w:ind w:left="634"/>
        <w:jc w:val="left"/>
        <w:rPr>
          <w:rFonts w:ascii="Calibri" w:hAnsi="Calibri"/>
          <w:sz w:val="22"/>
        </w:rPr>
      </w:pPr>
      <w:r w:rsidRPr="00307A1C">
        <w:rPr>
          <w:rFonts w:ascii="Calibri" w:hAnsi="Calibri"/>
          <w:sz w:val="22"/>
        </w:rPr>
        <w:t xml:space="preserve">All written performance reviews will be based on the </w:t>
      </w:r>
      <w:r>
        <w:rPr>
          <w:rFonts w:ascii="Calibri" w:hAnsi="Calibri"/>
          <w:sz w:val="22"/>
        </w:rPr>
        <w:t>employee</w:t>
      </w:r>
      <w:r w:rsidRPr="00307A1C">
        <w:rPr>
          <w:rFonts w:ascii="Calibri" w:hAnsi="Calibri"/>
          <w:sz w:val="22"/>
        </w:rPr>
        <w:t xml:space="preserve">’s overall performance in relation to the job responsibilities and will also take into account the </w:t>
      </w:r>
      <w:r>
        <w:rPr>
          <w:rFonts w:ascii="Calibri" w:hAnsi="Calibri"/>
          <w:sz w:val="22"/>
        </w:rPr>
        <w:t>employee</w:t>
      </w:r>
      <w:r w:rsidRPr="00307A1C">
        <w:rPr>
          <w:rFonts w:ascii="Calibri" w:hAnsi="Calibri"/>
          <w:sz w:val="22"/>
        </w:rPr>
        <w:t xml:space="preserve">’s conduct, demeanor, and record of attendance and tardiness. </w:t>
      </w:r>
    </w:p>
    <w:p w14:paraId="391EABDC" w14:textId="154132C3" w:rsidR="008A417B" w:rsidRDefault="00C76D8E" w:rsidP="00B611A0">
      <w:pPr>
        <w:pStyle w:val="NormalWeb"/>
        <w:numPr>
          <w:ilvl w:val="1"/>
          <w:numId w:val="67"/>
        </w:numPr>
        <w:tabs>
          <w:tab w:val="clear" w:pos="1440"/>
          <w:tab w:val="num" w:pos="630"/>
        </w:tabs>
        <w:spacing w:before="120" w:beforeAutospacing="0" w:after="200" w:afterAutospacing="0"/>
        <w:ind w:left="634"/>
        <w:jc w:val="left"/>
        <w:rPr>
          <w:rFonts w:ascii="Calibri" w:hAnsi="Calibri"/>
          <w:sz w:val="22"/>
        </w:rPr>
      </w:pPr>
      <w:r w:rsidRPr="00307A1C">
        <w:rPr>
          <w:rFonts w:ascii="Calibri" w:hAnsi="Calibri"/>
          <w:sz w:val="22"/>
        </w:rPr>
        <w:t xml:space="preserve">In addition to the regular performance evaluations described above, special written performance evaluations may be conducted by the supervisor at any time to advise the </w:t>
      </w:r>
      <w:r>
        <w:rPr>
          <w:rFonts w:ascii="Calibri" w:hAnsi="Calibri"/>
          <w:sz w:val="22"/>
        </w:rPr>
        <w:t>employee</w:t>
      </w:r>
      <w:r w:rsidRPr="00307A1C">
        <w:rPr>
          <w:rFonts w:ascii="Calibri" w:hAnsi="Calibri"/>
          <w:sz w:val="22"/>
        </w:rPr>
        <w:t xml:space="preserve"> of the existence of performance or disciplinary problems. </w:t>
      </w:r>
    </w:p>
    <w:p w14:paraId="0145147C" w14:textId="573EB480" w:rsidR="00AF1A3A" w:rsidRPr="00307A1C" w:rsidRDefault="00AF1A3A" w:rsidP="00B611A0">
      <w:pPr>
        <w:pStyle w:val="NormalWeb"/>
        <w:numPr>
          <w:ilvl w:val="1"/>
          <w:numId w:val="67"/>
        </w:numPr>
        <w:tabs>
          <w:tab w:val="clear" w:pos="1440"/>
          <w:tab w:val="num" w:pos="630"/>
        </w:tabs>
        <w:spacing w:before="120" w:beforeAutospacing="0" w:after="200" w:afterAutospacing="0"/>
        <w:ind w:left="634"/>
        <w:jc w:val="left"/>
        <w:rPr>
          <w:rFonts w:ascii="Calibri" w:hAnsi="Calibri"/>
          <w:sz w:val="22"/>
        </w:rPr>
      </w:pPr>
      <w:r>
        <w:rPr>
          <w:rFonts w:ascii="Calibri" w:hAnsi="Calibri"/>
          <w:sz w:val="22"/>
        </w:rPr>
        <w:t>Nothing in this policy may be construed to alter the “at will” employment relationship between HomeCentris and any employee or require HomeCentris to engage in any particular steps prior to issuing disciplinary action, including termination of employment, relating to performance.</w:t>
      </w:r>
    </w:p>
    <w:p w14:paraId="07CD9CC6" w14:textId="77777777" w:rsidR="00C76D8E" w:rsidRDefault="00C76D8E" w:rsidP="00F82A45">
      <w:pPr>
        <w:spacing w:line="240" w:lineRule="auto"/>
      </w:pPr>
    </w:p>
    <w:p w14:paraId="7603FE71" w14:textId="77777777" w:rsidR="00C76D8E" w:rsidRDefault="00C76D8E" w:rsidP="00F82A45">
      <w:pPr>
        <w:spacing w:line="240" w:lineRule="auto"/>
      </w:pPr>
    </w:p>
    <w:p w14:paraId="12451CD4" w14:textId="77777777" w:rsidR="00C76D8E" w:rsidRDefault="00C76D8E" w:rsidP="00F82A45">
      <w:pPr>
        <w:spacing w:line="240" w:lineRule="auto"/>
      </w:pPr>
    </w:p>
    <w:p w14:paraId="006FBA86" w14:textId="77777777" w:rsidR="00707816" w:rsidRDefault="00707816" w:rsidP="00F82A45">
      <w:pPr>
        <w:spacing w:line="240" w:lineRule="auto"/>
      </w:pPr>
    </w:p>
    <w:p w14:paraId="7F6C0A67" w14:textId="77777777" w:rsidR="00917E6D" w:rsidRDefault="00917E6D" w:rsidP="00F82A45">
      <w:pPr>
        <w:pStyle w:val="NoSpacing"/>
        <w:rPr>
          <w:color w:val="009999"/>
          <w:szCs w:val="20"/>
        </w:rPr>
        <w:sectPr w:rsidR="00917E6D" w:rsidSect="001F61BF">
          <w:pgSz w:w="12240" w:h="15840"/>
          <w:pgMar w:top="1440" w:right="1080" w:bottom="1440" w:left="1080" w:header="86" w:footer="720" w:gutter="0"/>
          <w:cols w:space="720"/>
          <w:docGrid w:linePitch="360"/>
        </w:sect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707816" w14:paraId="1AB0C54B" w14:textId="77777777" w:rsidTr="0053780E">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vAlign w:val="bottom"/>
          </w:tcPr>
          <w:p w14:paraId="5953616C" w14:textId="4B6511E3" w:rsidR="00707816" w:rsidRPr="00D6247F" w:rsidRDefault="00707816" w:rsidP="00F82A45">
            <w:pPr>
              <w:pStyle w:val="NoSpacing"/>
              <w:rPr>
                <w:caps/>
                <w:color w:val="009999"/>
                <w:sz w:val="18"/>
              </w:rPr>
            </w:pPr>
            <w:r w:rsidRPr="00D6247F">
              <w:rPr>
                <w:color w:val="009999"/>
                <w:szCs w:val="20"/>
              </w:rPr>
              <w:lastRenderedPageBreak/>
              <w:br w:type="page"/>
            </w:r>
            <w:r w:rsidRPr="00FA273A">
              <w:rPr>
                <w:rFonts w:cs="Arial"/>
                <w:b/>
                <w:bCs/>
                <w:color w:val="31849B"/>
                <w:sz w:val="20"/>
                <w:szCs w:val="18"/>
              </w:rPr>
              <w:t>POLICY NAME</w:t>
            </w:r>
            <w:r w:rsidRPr="00D6247F">
              <w:rPr>
                <w:color w:val="009999"/>
              </w:rPr>
              <w:t>:</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vAlign w:val="bottom"/>
          </w:tcPr>
          <w:p w14:paraId="6ECD55A8" w14:textId="5D25ADDA" w:rsidR="00707816" w:rsidRPr="0020785A" w:rsidRDefault="00707816" w:rsidP="00F82A45">
            <w:pPr>
              <w:pStyle w:val="Heading2"/>
            </w:pPr>
            <w:bookmarkStart w:id="269" w:name="_Toc517252584"/>
            <w:bookmarkStart w:id="270" w:name="_Toc72331419"/>
            <w:bookmarkStart w:id="271" w:name="_Toc63577277"/>
            <w:bookmarkStart w:id="272" w:name="_Toc146722695"/>
            <w:r w:rsidRPr="0020785A">
              <w:rPr>
                <w:caps w:val="0"/>
              </w:rPr>
              <w:t>CODE OF CONDUCT - COMPLIANCE WITH LAWS AND REGULATIONS</w:t>
            </w:r>
            <w:bookmarkEnd w:id="269"/>
            <w:bookmarkEnd w:id="270"/>
            <w:bookmarkEnd w:id="271"/>
            <w:bookmarkEnd w:id="272"/>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top w:w="0" w:type="dxa"/>
              <w:left w:w="72" w:type="dxa"/>
              <w:bottom w:w="0" w:type="dxa"/>
              <w:right w:w="0" w:type="dxa"/>
            </w:tcMar>
            <w:vAlign w:val="bottom"/>
          </w:tcPr>
          <w:p w14:paraId="565C0923" w14:textId="77777777" w:rsidR="00707816" w:rsidRPr="006C5584" w:rsidRDefault="00707816" w:rsidP="00F82A45">
            <w:pPr>
              <w:pStyle w:val="NoSpacing"/>
              <w:rPr>
                <w:b/>
                <w:caps/>
                <w:color w:val="31849B"/>
                <w:sz w:val="18"/>
              </w:rPr>
            </w:pPr>
            <w:r w:rsidRPr="006C5584">
              <w:rPr>
                <w:b/>
                <w:color w:val="31849B"/>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top w:w="0" w:type="dxa"/>
              <w:left w:w="72" w:type="dxa"/>
              <w:bottom w:w="0" w:type="dxa"/>
              <w:right w:w="0" w:type="dxa"/>
            </w:tcMar>
            <w:vAlign w:val="bottom"/>
          </w:tcPr>
          <w:p w14:paraId="23D76E57" w14:textId="5DB45008" w:rsidR="00707816" w:rsidRDefault="00707816" w:rsidP="00F82A45">
            <w:pPr>
              <w:pStyle w:val="NoSpacing"/>
              <w:rPr>
                <w:caps/>
                <w:sz w:val="18"/>
              </w:rPr>
            </w:pPr>
            <w:r>
              <w:rPr>
                <w:caps/>
                <w:color w:val="000000"/>
              </w:rPr>
              <w:t xml:space="preserve">HR - </w:t>
            </w:r>
            <w:r w:rsidR="00DB29FB">
              <w:rPr>
                <w:caps/>
                <w:color w:val="000000"/>
              </w:rPr>
              <w:t>4</w:t>
            </w:r>
            <w:r>
              <w:rPr>
                <w:caps/>
                <w:color w:val="000000"/>
              </w:rPr>
              <w:t>1</w:t>
            </w:r>
          </w:p>
        </w:tc>
      </w:tr>
      <w:tr w:rsidR="00707816" w14:paraId="3C5FCDA5" w14:textId="77777777" w:rsidTr="0053780E">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shd w:val="clear" w:color="auto" w:fill="auto"/>
            <w:tcMar>
              <w:top w:w="0" w:type="dxa"/>
              <w:left w:w="72" w:type="dxa"/>
              <w:bottom w:w="0" w:type="dxa"/>
              <w:right w:w="0" w:type="dxa"/>
            </w:tcMar>
            <w:vAlign w:val="center"/>
          </w:tcPr>
          <w:p w14:paraId="0A8D7EE1" w14:textId="77777777" w:rsidR="00707816" w:rsidRPr="00FA273A" w:rsidRDefault="00707816" w:rsidP="00F82A45">
            <w:pPr>
              <w:spacing w:after="0" w:line="240" w:lineRule="auto"/>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shd w:val="clear" w:color="auto" w:fill="auto"/>
            <w:tcMar>
              <w:top w:w="0" w:type="dxa"/>
              <w:left w:w="72" w:type="dxa"/>
              <w:bottom w:w="0" w:type="dxa"/>
              <w:right w:w="0" w:type="dxa"/>
            </w:tcMar>
            <w:vAlign w:val="center"/>
          </w:tcPr>
          <w:p w14:paraId="71492CCA" w14:textId="77777777" w:rsidR="00707816" w:rsidRDefault="00707816" w:rsidP="00F82A45">
            <w:pPr>
              <w:pStyle w:val="NoSpacing"/>
              <w:jc w:val="left"/>
              <w:rPr>
                <w:caps/>
                <w:szCs w:val="20"/>
              </w:rPr>
            </w:pPr>
            <w:r>
              <w:rPr>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shd w:val="clear" w:color="auto" w:fill="auto"/>
            <w:tcMar>
              <w:top w:w="0" w:type="dxa"/>
              <w:left w:w="72" w:type="dxa"/>
              <w:bottom w:w="0" w:type="dxa"/>
              <w:right w:w="0" w:type="dxa"/>
            </w:tcMar>
            <w:vAlign w:val="center"/>
          </w:tcPr>
          <w:p w14:paraId="1F484449" w14:textId="77777777" w:rsidR="00707816" w:rsidRPr="006C5584" w:rsidRDefault="00707816" w:rsidP="00F82A45">
            <w:pPr>
              <w:pStyle w:val="NoSpacing"/>
              <w:jc w:val="left"/>
              <w:rPr>
                <w:color w:val="31849B"/>
                <w:sz w:val="18"/>
              </w:rPr>
            </w:pPr>
            <w:r w:rsidRPr="006C5584">
              <w:rPr>
                <w:color w:val="31849B"/>
                <w:sz w:val="18"/>
              </w:rPr>
              <w:fldChar w:fldCharType="begin">
                <w:ffData>
                  <w:name w:val=""/>
                  <w:enabled/>
                  <w:calcOnExit w:val="0"/>
                  <w:checkBox>
                    <w:sizeAuto/>
                    <w:default w:val="1"/>
                  </w:checkBox>
                </w:ffData>
              </w:fldChar>
            </w:r>
            <w:r w:rsidRPr="006C5584">
              <w:rPr>
                <w:color w:val="31849B"/>
                <w:sz w:val="18"/>
              </w:rPr>
              <w:instrText xml:space="preserve"> FORMCHECKBOX </w:instrText>
            </w:r>
            <w:r w:rsidR="00E51E15">
              <w:rPr>
                <w:color w:val="31849B"/>
                <w:sz w:val="18"/>
              </w:rPr>
            </w:r>
            <w:r w:rsidR="00E51E15">
              <w:rPr>
                <w:color w:val="31849B"/>
                <w:sz w:val="18"/>
              </w:rPr>
              <w:fldChar w:fldCharType="separate"/>
            </w:r>
            <w:r w:rsidRPr="006C5584">
              <w:rPr>
                <w:color w:val="31849B"/>
                <w:sz w:val="18"/>
              </w:rPr>
              <w:fldChar w:fldCharType="end"/>
            </w:r>
            <w:r w:rsidRPr="006C5584">
              <w:rPr>
                <w:caps/>
                <w:color w:val="31849B"/>
                <w:sz w:val="18"/>
              </w:rPr>
              <w:t xml:space="preserve"> </w:t>
            </w:r>
            <w:r w:rsidRPr="006C5584">
              <w:rPr>
                <w:color w:val="31849B"/>
                <w:sz w:val="18"/>
              </w:rPr>
              <w:t xml:space="preserve">New </w:t>
            </w:r>
          </w:p>
          <w:p w14:paraId="32706496" w14:textId="77777777" w:rsidR="00707816" w:rsidRDefault="00707816" w:rsidP="00F82A45">
            <w:pPr>
              <w:pStyle w:val="NoSpacing"/>
              <w:jc w:val="left"/>
              <w:rPr>
                <w:sz w:val="18"/>
              </w:rPr>
            </w:pPr>
            <w:r w:rsidRPr="006C5584">
              <w:rPr>
                <w:color w:val="31849B"/>
                <w:sz w:val="18"/>
              </w:rPr>
              <w:fldChar w:fldCharType="begin">
                <w:ffData>
                  <w:name w:val="Check2"/>
                  <w:enabled/>
                  <w:calcOnExit w:val="0"/>
                  <w:checkBox>
                    <w:sizeAuto/>
                    <w:default w:val="0"/>
                    <w:checked w:val="0"/>
                  </w:checkBox>
                </w:ffData>
              </w:fldChar>
            </w:r>
            <w:r w:rsidRPr="006C5584">
              <w:rPr>
                <w:color w:val="31849B"/>
                <w:sz w:val="18"/>
              </w:rPr>
              <w:instrText xml:space="preserve"> FORMCHECKBOX </w:instrText>
            </w:r>
            <w:r w:rsidR="00E51E15">
              <w:rPr>
                <w:color w:val="31849B"/>
                <w:sz w:val="18"/>
              </w:rPr>
            </w:r>
            <w:r w:rsidR="00E51E15">
              <w:rPr>
                <w:color w:val="31849B"/>
                <w:sz w:val="18"/>
              </w:rPr>
              <w:fldChar w:fldCharType="separate"/>
            </w:r>
            <w:r w:rsidRPr="006C5584">
              <w:rPr>
                <w:color w:val="31849B"/>
                <w:sz w:val="18"/>
              </w:rPr>
              <w:fldChar w:fldCharType="end"/>
            </w:r>
            <w:r w:rsidRPr="006C5584">
              <w:rPr>
                <w:color w:val="31849B"/>
                <w:sz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shd w:val="clear" w:color="auto" w:fill="auto"/>
            <w:tcMar>
              <w:top w:w="0" w:type="dxa"/>
              <w:left w:w="72" w:type="dxa"/>
              <w:bottom w:w="0" w:type="dxa"/>
              <w:right w:w="0" w:type="dxa"/>
            </w:tcMar>
            <w:vAlign w:val="center"/>
          </w:tcPr>
          <w:p w14:paraId="1CCF8D96" w14:textId="77777777" w:rsidR="00707816" w:rsidRPr="006C5584" w:rsidRDefault="00707816" w:rsidP="00F82A45">
            <w:pPr>
              <w:pStyle w:val="NoSpacing"/>
              <w:rPr>
                <w:b/>
                <w:caps/>
                <w:color w:val="31849B"/>
                <w:sz w:val="18"/>
              </w:rPr>
            </w:pPr>
            <w:r w:rsidRPr="006C5584">
              <w:rPr>
                <w:b/>
                <w:color w:val="31849B"/>
                <w:sz w:val="14"/>
              </w:rPr>
              <w:t>Original Approval Date:</w:t>
            </w:r>
          </w:p>
        </w:tc>
        <w:tc>
          <w:tcPr>
            <w:tcW w:w="1530" w:type="dxa"/>
            <w:tcBorders>
              <w:top w:val="single" w:sz="4" w:space="0" w:color="31849B"/>
              <w:left w:val="single" w:sz="4" w:space="0" w:color="31849B"/>
              <w:bottom w:val="single" w:sz="4" w:space="0" w:color="31849B"/>
              <w:right w:val="single" w:sz="4" w:space="0" w:color="31849B"/>
            </w:tcBorders>
            <w:shd w:val="clear" w:color="auto" w:fill="auto"/>
            <w:tcMar>
              <w:top w:w="0" w:type="dxa"/>
              <w:left w:w="72" w:type="dxa"/>
              <w:bottom w:w="0" w:type="dxa"/>
              <w:right w:w="0" w:type="dxa"/>
            </w:tcMar>
            <w:vAlign w:val="center"/>
          </w:tcPr>
          <w:p w14:paraId="617764B8" w14:textId="77777777" w:rsidR="00707816" w:rsidRDefault="00707816" w:rsidP="00F82A45">
            <w:pPr>
              <w:pStyle w:val="NoSpacing"/>
              <w:rPr>
                <w:sz w:val="18"/>
              </w:rPr>
            </w:pPr>
            <w:r>
              <w:rPr>
                <w:sz w:val="18"/>
              </w:rPr>
              <w:t>09/01/2015</w:t>
            </w:r>
          </w:p>
        </w:tc>
      </w:tr>
      <w:tr w:rsidR="00707816" w14:paraId="19ABE40F" w14:textId="77777777" w:rsidTr="0053780E">
        <w:trPr>
          <w:trHeight w:val="301"/>
          <w:tblHeader/>
        </w:trPr>
        <w:tc>
          <w:tcPr>
            <w:tcW w:w="0" w:type="auto"/>
            <w:vMerge/>
            <w:tcBorders>
              <w:top w:val="single" w:sz="4" w:space="0" w:color="31849B"/>
              <w:left w:val="single" w:sz="4" w:space="0" w:color="31849B"/>
              <w:bottom w:val="single" w:sz="4" w:space="0" w:color="31849B"/>
              <w:right w:val="single" w:sz="4" w:space="0" w:color="31849B"/>
            </w:tcBorders>
            <w:shd w:val="clear" w:color="auto" w:fill="auto"/>
            <w:vAlign w:val="center"/>
          </w:tcPr>
          <w:p w14:paraId="426114DF" w14:textId="77777777" w:rsidR="00707816" w:rsidRPr="00D6247F" w:rsidRDefault="00707816" w:rsidP="00F82A45">
            <w:pPr>
              <w:pStyle w:val="NoSpacing"/>
              <w:rPr>
                <w:b/>
                <w:caps/>
                <w:color w:val="009999"/>
                <w:sz w:val="18"/>
              </w:rPr>
            </w:pPr>
          </w:p>
        </w:tc>
        <w:tc>
          <w:tcPr>
            <w:tcW w:w="0" w:type="auto"/>
            <w:vMerge/>
            <w:tcBorders>
              <w:top w:val="single" w:sz="4" w:space="0" w:color="31849B"/>
              <w:left w:val="single" w:sz="4" w:space="0" w:color="31849B"/>
              <w:bottom w:val="single" w:sz="4" w:space="0" w:color="31849B"/>
              <w:right w:val="single" w:sz="4" w:space="0" w:color="31849B"/>
            </w:tcBorders>
            <w:shd w:val="clear" w:color="auto" w:fill="auto"/>
            <w:vAlign w:val="center"/>
          </w:tcPr>
          <w:p w14:paraId="216A985D" w14:textId="77777777" w:rsidR="00707816" w:rsidRDefault="00707816" w:rsidP="00F82A45">
            <w:pPr>
              <w:pStyle w:val="NoSpacing"/>
              <w:jc w:val="left"/>
              <w:rPr>
                <w:caps/>
                <w:szCs w:val="20"/>
              </w:rPr>
            </w:pPr>
          </w:p>
        </w:tc>
        <w:tc>
          <w:tcPr>
            <w:tcW w:w="0" w:type="auto"/>
            <w:vMerge/>
            <w:tcBorders>
              <w:top w:val="single" w:sz="4" w:space="0" w:color="31849B"/>
              <w:left w:val="single" w:sz="4" w:space="0" w:color="31849B"/>
              <w:bottom w:val="single" w:sz="4" w:space="0" w:color="31849B"/>
              <w:right w:val="single" w:sz="4" w:space="0" w:color="31849B"/>
            </w:tcBorders>
            <w:shd w:val="clear" w:color="auto" w:fill="auto"/>
            <w:vAlign w:val="center"/>
          </w:tcPr>
          <w:p w14:paraId="1163EA1A" w14:textId="77777777" w:rsidR="00707816" w:rsidRDefault="00707816" w:rsidP="00F82A45">
            <w:pPr>
              <w:pStyle w:val="NoSpacing"/>
              <w:jc w:val="left"/>
              <w:rPr>
                <w:sz w:val="18"/>
              </w:rPr>
            </w:pPr>
          </w:p>
        </w:tc>
        <w:tc>
          <w:tcPr>
            <w:tcW w:w="1835" w:type="dxa"/>
            <w:tcBorders>
              <w:top w:val="single" w:sz="4" w:space="0" w:color="31849B"/>
              <w:left w:val="single" w:sz="4" w:space="0" w:color="31849B"/>
              <w:bottom w:val="single" w:sz="4" w:space="0" w:color="31849B"/>
              <w:right w:val="single" w:sz="4" w:space="0" w:color="31849B"/>
            </w:tcBorders>
            <w:shd w:val="clear" w:color="auto" w:fill="auto"/>
            <w:tcMar>
              <w:top w:w="0" w:type="dxa"/>
              <w:left w:w="72" w:type="dxa"/>
              <w:bottom w:w="0" w:type="dxa"/>
              <w:right w:w="0" w:type="dxa"/>
            </w:tcMar>
            <w:vAlign w:val="center"/>
          </w:tcPr>
          <w:p w14:paraId="41189168" w14:textId="77777777" w:rsidR="00707816" w:rsidRPr="006C5584" w:rsidRDefault="00707816" w:rsidP="00F82A45">
            <w:pPr>
              <w:pStyle w:val="NoSpacing"/>
              <w:rPr>
                <w:b/>
                <w:color w:val="31849B"/>
                <w:sz w:val="18"/>
              </w:rPr>
            </w:pPr>
            <w:r w:rsidRPr="006C5584">
              <w:rPr>
                <w:b/>
                <w:color w:val="31849B"/>
                <w:sz w:val="14"/>
              </w:rPr>
              <w:t>1</w:t>
            </w:r>
            <w:r w:rsidRPr="006C5584">
              <w:rPr>
                <w:b/>
                <w:color w:val="31849B"/>
                <w:sz w:val="14"/>
                <w:vertAlign w:val="superscript"/>
              </w:rPr>
              <w:t>st</w:t>
            </w:r>
            <w:r w:rsidRPr="006C5584">
              <w:rPr>
                <w:b/>
                <w:color w:val="31849B"/>
                <w:sz w:val="14"/>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shd w:val="clear" w:color="auto" w:fill="auto"/>
            <w:tcMar>
              <w:top w:w="0" w:type="dxa"/>
              <w:left w:w="72" w:type="dxa"/>
              <w:bottom w:w="0" w:type="dxa"/>
              <w:right w:w="0" w:type="dxa"/>
            </w:tcMar>
            <w:vAlign w:val="center"/>
          </w:tcPr>
          <w:p w14:paraId="668F11D4" w14:textId="77777777" w:rsidR="00707816" w:rsidRDefault="00707816" w:rsidP="00F82A45">
            <w:pPr>
              <w:pStyle w:val="NoSpacing"/>
              <w:rPr>
                <w:sz w:val="18"/>
              </w:rPr>
            </w:pPr>
          </w:p>
        </w:tc>
      </w:tr>
      <w:tr w:rsidR="00707816" w14:paraId="7B315E05" w14:textId="77777777" w:rsidTr="0053780E">
        <w:trPr>
          <w:trHeight w:val="323"/>
          <w:tblHeader/>
        </w:trPr>
        <w:tc>
          <w:tcPr>
            <w:tcW w:w="0" w:type="auto"/>
            <w:vMerge/>
            <w:tcBorders>
              <w:top w:val="single" w:sz="4" w:space="0" w:color="31849B"/>
              <w:left w:val="single" w:sz="4" w:space="0" w:color="31849B"/>
              <w:bottom w:val="single" w:sz="4" w:space="0" w:color="31849B"/>
              <w:right w:val="single" w:sz="4" w:space="0" w:color="31849B"/>
            </w:tcBorders>
            <w:shd w:val="clear" w:color="auto" w:fill="auto"/>
            <w:vAlign w:val="center"/>
          </w:tcPr>
          <w:p w14:paraId="7258D875" w14:textId="77777777" w:rsidR="00707816" w:rsidRPr="00D6247F" w:rsidRDefault="00707816" w:rsidP="00F82A45">
            <w:pPr>
              <w:pStyle w:val="NoSpacing"/>
              <w:rPr>
                <w:b/>
                <w:caps/>
                <w:color w:val="009999"/>
                <w:sz w:val="18"/>
              </w:rPr>
            </w:pPr>
          </w:p>
        </w:tc>
        <w:tc>
          <w:tcPr>
            <w:tcW w:w="0" w:type="auto"/>
            <w:vMerge/>
            <w:tcBorders>
              <w:top w:val="single" w:sz="4" w:space="0" w:color="31849B"/>
              <w:left w:val="single" w:sz="4" w:space="0" w:color="31849B"/>
              <w:bottom w:val="single" w:sz="4" w:space="0" w:color="31849B"/>
              <w:right w:val="single" w:sz="4" w:space="0" w:color="31849B"/>
            </w:tcBorders>
            <w:shd w:val="clear" w:color="auto" w:fill="auto"/>
            <w:vAlign w:val="center"/>
          </w:tcPr>
          <w:p w14:paraId="5574E582" w14:textId="77777777" w:rsidR="00707816" w:rsidRDefault="00707816" w:rsidP="00F82A45">
            <w:pPr>
              <w:pStyle w:val="NoSpacing"/>
              <w:jc w:val="left"/>
              <w:rPr>
                <w:caps/>
                <w:szCs w:val="20"/>
              </w:rPr>
            </w:pPr>
          </w:p>
        </w:tc>
        <w:tc>
          <w:tcPr>
            <w:tcW w:w="0" w:type="auto"/>
            <w:vMerge/>
            <w:tcBorders>
              <w:top w:val="single" w:sz="4" w:space="0" w:color="31849B"/>
              <w:left w:val="single" w:sz="4" w:space="0" w:color="31849B"/>
              <w:bottom w:val="single" w:sz="4" w:space="0" w:color="31849B"/>
              <w:right w:val="single" w:sz="4" w:space="0" w:color="31849B"/>
            </w:tcBorders>
            <w:shd w:val="clear" w:color="auto" w:fill="auto"/>
            <w:vAlign w:val="center"/>
          </w:tcPr>
          <w:p w14:paraId="00958060" w14:textId="77777777" w:rsidR="00707816" w:rsidRDefault="00707816" w:rsidP="00F82A45">
            <w:pPr>
              <w:pStyle w:val="NoSpacing"/>
              <w:jc w:val="left"/>
              <w:rPr>
                <w:sz w:val="18"/>
              </w:rPr>
            </w:pPr>
          </w:p>
        </w:tc>
        <w:tc>
          <w:tcPr>
            <w:tcW w:w="1835" w:type="dxa"/>
            <w:tcBorders>
              <w:top w:val="single" w:sz="4" w:space="0" w:color="31849B"/>
              <w:left w:val="single" w:sz="4" w:space="0" w:color="31849B"/>
              <w:bottom w:val="single" w:sz="4" w:space="0" w:color="31849B"/>
              <w:right w:val="single" w:sz="4" w:space="0" w:color="31849B"/>
            </w:tcBorders>
            <w:shd w:val="clear" w:color="auto" w:fill="auto"/>
            <w:tcMar>
              <w:top w:w="0" w:type="dxa"/>
              <w:left w:w="72" w:type="dxa"/>
              <w:bottom w:w="0" w:type="dxa"/>
              <w:right w:w="0" w:type="dxa"/>
            </w:tcMar>
            <w:vAlign w:val="center"/>
          </w:tcPr>
          <w:p w14:paraId="026A95AE" w14:textId="77777777" w:rsidR="00707816" w:rsidRPr="006C5584" w:rsidRDefault="00707816" w:rsidP="00F82A45">
            <w:pPr>
              <w:pStyle w:val="NoSpacing"/>
              <w:rPr>
                <w:b/>
                <w:color w:val="31849B"/>
                <w:sz w:val="18"/>
              </w:rPr>
            </w:pPr>
            <w:r w:rsidRPr="006C5584">
              <w:rPr>
                <w:b/>
                <w:color w:val="31849B"/>
                <w:sz w:val="14"/>
              </w:rPr>
              <w:t>2</w:t>
            </w:r>
            <w:r w:rsidRPr="006C5584">
              <w:rPr>
                <w:b/>
                <w:color w:val="31849B"/>
                <w:sz w:val="14"/>
                <w:vertAlign w:val="superscript"/>
              </w:rPr>
              <w:t>nd</w:t>
            </w:r>
            <w:r w:rsidRPr="006C5584">
              <w:rPr>
                <w:b/>
                <w:color w:val="31849B"/>
                <w:sz w:val="14"/>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shd w:val="clear" w:color="auto" w:fill="auto"/>
            <w:tcMar>
              <w:top w:w="0" w:type="dxa"/>
              <w:left w:w="72" w:type="dxa"/>
              <w:bottom w:w="0" w:type="dxa"/>
              <w:right w:w="0" w:type="dxa"/>
            </w:tcMar>
            <w:vAlign w:val="center"/>
          </w:tcPr>
          <w:p w14:paraId="4DFCED88" w14:textId="77777777" w:rsidR="00707816" w:rsidRDefault="00707816" w:rsidP="00F82A45">
            <w:pPr>
              <w:pStyle w:val="NoSpacing"/>
              <w:rPr>
                <w:sz w:val="18"/>
              </w:rPr>
            </w:pPr>
          </w:p>
        </w:tc>
      </w:tr>
      <w:tr w:rsidR="00707816" w14:paraId="5E467805" w14:textId="77777777" w:rsidTr="0053780E">
        <w:trPr>
          <w:trHeight w:val="288"/>
          <w:tblHeader/>
        </w:trPr>
        <w:tc>
          <w:tcPr>
            <w:tcW w:w="1915" w:type="dxa"/>
            <w:tcBorders>
              <w:top w:val="single" w:sz="4" w:space="0" w:color="31849B"/>
              <w:left w:val="single" w:sz="4" w:space="0" w:color="31849B"/>
              <w:bottom w:val="single" w:sz="4" w:space="0" w:color="31849B"/>
              <w:right w:val="single" w:sz="4" w:space="0" w:color="31849B"/>
            </w:tcBorders>
            <w:shd w:val="clear" w:color="auto" w:fill="auto"/>
            <w:tcMar>
              <w:top w:w="0" w:type="dxa"/>
              <w:left w:w="72" w:type="dxa"/>
              <w:bottom w:w="0" w:type="dxa"/>
              <w:right w:w="0" w:type="dxa"/>
            </w:tcMar>
            <w:vAlign w:val="bottom"/>
          </w:tcPr>
          <w:p w14:paraId="2FF0CEB8" w14:textId="77777777" w:rsidR="00707816" w:rsidRPr="00FA273A" w:rsidRDefault="00707816" w:rsidP="00F82A45">
            <w:pPr>
              <w:spacing w:after="0" w:line="240" w:lineRule="auto"/>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auto"/>
            <w:tcMar>
              <w:top w:w="0" w:type="dxa"/>
              <w:left w:w="72" w:type="dxa"/>
              <w:bottom w:w="0" w:type="dxa"/>
              <w:right w:w="0" w:type="dxa"/>
            </w:tcMar>
            <w:vAlign w:val="center"/>
          </w:tcPr>
          <w:p w14:paraId="443727B5" w14:textId="77777777" w:rsidR="00707816" w:rsidRDefault="00707816" w:rsidP="00F82A45">
            <w:pPr>
              <w:pStyle w:val="NoSpacing"/>
              <w:jc w:val="left"/>
              <w:rPr>
                <w:sz w:val="18"/>
              </w:rPr>
            </w:pPr>
          </w:p>
        </w:tc>
        <w:tc>
          <w:tcPr>
            <w:tcW w:w="1835" w:type="dxa"/>
            <w:tcBorders>
              <w:top w:val="single" w:sz="4" w:space="0" w:color="31849B"/>
              <w:left w:val="single" w:sz="4" w:space="0" w:color="31849B"/>
              <w:bottom w:val="single" w:sz="4" w:space="0" w:color="31849B"/>
              <w:right w:val="single" w:sz="4" w:space="0" w:color="31849B"/>
            </w:tcBorders>
            <w:shd w:val="clear" w:color="auto" w:fill="auto"/>
            <w:vAlign w:val="center"/>
          </w:tcPr>
          <w:p w14:paraId="12FB33CE" w14:textId="77777777" w:rsidR="00707816" w:rsidRPr="006C5584" w:rsidRDefault="00707816" w:rsidP="00F82A45">
            <w:pPr>
              <w:pStyle w:val="NoSpacing"/>
              <w:rPr>
                <w:b/>
                <w:color w:val="31849B"/>
                <w:sz w:val="18"/>
              </w:rPr>
            </w:pPr>
            <w:r w:rsidRPr="006C5584">
              <w:rPr>
                <w:b/>
                <w:color w:val="31849B"/>
                <w:sz w:val="14"/>
              </w:rPr>
              <w:t>3rd Revision Date:</w:t>
            </w:r>
          </w:p>
        </w:tc>
        <w:tc>
          <w:tcPr>
            <w:tcW w:w="1530" w:type="dxa"/>
            <w:tcBorders>
              <w:top w:val="single" w:sz="4" w:space="0" w:color="31849B"/>
              <w:left w:val="single" w:sz="4" w:space="0" w:color="31849B"/>
              <w:bottom w:val="single" w:sz="4" w:space="0" w:color="31849B"/>
              <w:right w:val="single" w:sz="4" w:space="0" w:color="31849B"/>
            </w:tcBorders>
            <w:shd w:val="clear" w:color="auto" w:fill="auto"/>
            <w:vAlign w:val="center"/>
          </w:tcPr>
          <w:p w14:paraId="49FF32A3" w14:textId="77777777" w:rsidR="00707816" w:rsidRDefault="00707816" w:rsidP="00F82A45">
            <w:pPr>
              <w:pStyle w:val="NoSpacing"/>
              <w:rPr>
                <w:sz w:val="18"/>
              </w:rPr>
            </w:pPr>
          </w:p>
        </w:tc>
      </w:tr>
    </w:tbl>
    <w:p w14:paraId="50774BBB" w14:textId="77777777" w:rsidR="00707816" w:rsidRPr="0020653C" w:rsidRDefault="00707816" w:rsidP="00F82A45">
      <w:pPr>
        <w:spacing w:line="240" w:lineRule="auto"/>
        <w:rPr>
          <w:rFonts w:cs="Arial"/>
          <w:b/>
          <w:caps/>
          <w:color w:val="31849B"/>
          <w:sz w:val="18"/>
          <w:szCs w:val="18"/>
        </w:rPr>
      </w:pPr>
    </w:p>
    <w:p w14:paraId="0BA11EB4" w14:textId="77777777" w:rsidR="00707816" w:rsidRPr="0020653C" w:rsidRDefault="00707816" w:rsidP="00F82A45">
      <w:pPr>
        <w:spacing w:before="120" w:line="240" w:lineRule="auto"/>
        <w:jc w:val="left"/>
        <w:rPr>
          <w:rFonts w:ascii="Calibri" w:hAnsi="Calibri" w:cs="Calibri"/>
          <w:b/>
          <w:caps/>
          <w:color w:val="31849B"/>
        </w:rPr>
      </w:pPr>
      <w:r w:rsidRPr="0020653C">
        <w:rPr>
          <w:rFonts w:cs="Arial"/>
          <w:b/>
          <w:caps/>
          <w:color w:val="31849B"/>
          <w:sz w:val="18"/>
          <w:szCs w:val="18"/>
        </w:rPr>
        <w:t>Note:</w:t>
      </w:r>
      <w:r w:rsidRPr="007251DC">
        <w:rPr>
          <w:rFonts w:cs="Arial"/>
          <w:b/>
          <w:caps/>
          <w:color w:val="31849B"/>
        </w:rPr>
        <w:t xml:space="preserve">  </w:t>
      </w:r>
      <w:r w:rsidRPr="0020653C">
        <w:rPr>
          <w:rFonts w:ascii="Calibri" w:hAnsi="Calibri" w:cs="Calibri"/>
          <w:caps/>
          <w:color w:val="000000"/>
        </w:rPr>
        <w:t xml:space="preserve">This policy is written as a general guideline and it supports the Homecentris healthcare, llc compliance Plan, Available to all employees on the HomeCentris Sharepoint site, Compliance folder. IF this policy conflicts with the compliance plan, the compliance plan will govern. </w:t>
      </w:r>
    </w:p>
    <w:p w14:paraId="3F2383BB" w14:textId="77777777" w:rsidR="00707816" w:rsidRPr="0020653C" w:rsidRDefault="00707816" w:rsidP="00F82A45">
      <w:pPr>
        <w:spacing w:before="120" w:line="240" w:lineRule="auto"/>
        <w:jc w:val="left"/>
        <w:rPr>
          <w:rFonts w:cs="Arial"/>
          <w:b/>
          <w:caps/>
          <w:color w:val="31849B"/>
          <w:sz w:val="18"/>
          <w:szCs w:val="18"/>
        </w:rPr>
      </w:pPr>
      <w:r w:rsidRPr="0020653C">
        <w:rPr>
          <w:rFonts w:cs="Arial"/>
          <w:b/>
          <w:caps/>
          <w:color w:val="31849B"/>
          <w:sz w:val="18"/>
          <w:szCs w:val="18"/>
        </w:rPr>
        <w:t>policy</w:t>
      </w:r>
    </w:p>
    <w:p w14:paraId="50817A72" w14:textId="77777777" w:rsidR="00707816" w:rsidRPr="0020785A" w:rsidRDefault="00707816" w:rsidP="00F82A45">
      <w:pPr>
        <w:pStyle w:val="ListParagraph"/>
        <w:numPr>
          <w:ilvl w:val="0"/>
          <w:numId w:val="1"/>
        </w:numPr>
        <w:spacing w:before="120" w:line="240" w:lineRule="auto"/>
        <w:contextualSpacing w:val="0"/>
        <w:jc w:val="left"/>
        <w:rPr>
          <w:rFonts w:asciiTheme="minorHAnsi" w:hAnsiTheme="minorHAnsi" w:cstheme="minorHAnsi"/>
        </w:rPr>
      </w:pPr>
      <w:r w:rsidRPr="0020785A">
        <w:rPr>
          <w:rFonts w:asciiTheme="minorHAnsi" w:hAnsiTheme="minorHAnsi" w:cstheme="minorHAnsi"/>
        </w:rPr>
        <w:t>As a health care company, we have significant legal and ethical responsibilities and high standards in following these obligations. As such, we shall comply with all relevant laws, rules and regulations and adhere to the highest ethical standard in the conduct of our business.</w:t>
      </w:r>
    </w:p>
    <w:p w14:paraId="12433545" w14:textId="77777777" w:rsidR="00707816" w:rsidRPr="0020785A" w:rsidRDefault="00707816" w:rsidP="00F82A45">
      <w:pPr>
        <w:pStyle w:val="ListParagraph"/>
        <w:numPr>
          <w:ilvl w:val="0"/>
          <w:numId w:val="1"/>
        </w:numPr>
        <w:spacing w:before="120" w:line="240" w:lineRule="auto"/>
        <w:contextualSpacing w:val="0"/>
        <w:jc w:val="left"/>
        <w:rPr>
          <w:rFonts w:asciiTheme="minorHAnsi" w:hAnsiTheme="minorHAnsi" w:cstheme="minorHAnsi"/>
        </w:rPr>
      </w:pPr>
      <w:r w:rsidRPr="0020785A">
        <w:rPr>
          <w:rFonts w:asciiTheme="minorHAnsi" w:hAnsiTheme="minorHAnsi" w:cstheme="minorHAnsi"/>
        </w:rPr>
        <w:t>The Company relies on the ability and professionalism of its employees and representatives to communicate effectively the merits of their services to the patient, physician and consumer, and expects them to use only legitimate competitive practices.</w:t>
      </w:r>
    </w:p>
    <w:p w14:paraId="375F40FA" w14:textId="77777777" w:rsidR="00707816" w:rsidRPr="0020653C" w:rsidRDefault="00707816" w:rsidP="00F82A45">
      <w:pPr>
        <w:spacing w:before="120" w:line="240" w:lineRule="auto"/>
        <w:jc w:val="left"/>
        <w:rPr>
          <w:rFonts w:cs="Arial"/>
          <w:b/>
          <w:caps/>
          <w:color w:val="31849B"/>
          <w:sz w:val="18"/>
          <w:szCs w:val="18"/>
        </w:rPr>
      </w:pPr>
      <w:r w:rsidRPr="0020653C">
        <w:rPr>
          <w:rFonts w:cs="Arial"/>
          <w:b/>
          <w:caps/>
          <w:color w:val="31849B"/>
          <w:sz w:val="18"/>
          <w:szCs w:val="18"/>
        </w:rPr>
        <w:t>PROCEDURE</w:t>
      </w:r>
    </w:p>
    <w:p w14:paraId="5C4C9767" w14:textId="77777777" w:rsidR="00707816" w:rsidRPr="0020653C" w:rsidRDefault="00707816" w:rsidP="00F82A45">
      <w:pPr>
        <w:spacing w:before="120" w:line="240" w:lineRule="auto"/>
        <w:jc w:val="left"/>
        <w:rPr>
          <w:rFonts w:asciiTheme="minorHAnsi" w:hAnsiTheme="minorHAnsi" w:cstheme="minorHAnsi"/>
        </w:rPr>
      </w:pPr>
      <w:r w:rsidRPr="0020653C">
        <w:rPr>
          <w:rFonts w:asciiTheme="minorHAnsi" w:hAnsiTheme="minorHAnsi" w:cstheme="minorHAnsi"/>
        </w:rPr>
        <w:t>The Company strives to deliver quality health care at prices that are reasonable and competitive.</w:t>
      </w:r>
    </w:p>
    <w:p w14:paraId="0159296E" w14:textId="77777777" w:rsidR="00707816" w:rsidRPr="0020785A" w:rsidRDefault="00707816" w:rsidP="00917E6D">
      <w:pPr>
        <w:pStyle w:val="ListParagraph"/>
        <w:numPr>
          <w:ilvl w:val="0"/>
          <w:numId w:val="2"/>
        </w:numPr>
        <w:spacing w:before="120" w:after="120" w:line="240" w:lineRule="auto"/>
        <w:contextualSpacing w:val="0"/>
        <w:jc w:val="left"/>
        <w:rPr>
          <w:rFonts w:asciiTheme="minorHAnsi" w:hAnsiTheme="minorHAnsi" w:cstheme="minorHAnsi"/>
        </w:rPr>
      </w:pPr>
      <w:r w:rsidRPr="0020785A">
        <w:rPr>
          <w:rFonts w:asciiTheme="minorHAnsi" w:hAnsiTheme="minorHAnsi" w:cstheme="minorHAnsi"/>
        </w:rPr>
        <w:t>In general:</w:t>
      </w:r>
    </w:p>
    <w:p w14:paraId="549720B9" w14:textId="77777777" w:rsidR="00707816" w:rsidRPr="0020785A" w:rsidRDefault="00707816" w:rsidP="00917E6D">
      <w:pPr>
        <w:pStyle w:val="ListParagraph"/>
        <w:numPr>
          <w:ilvl w:val="0"/>
          <w:numId w:val="3"/>
        </w:numPr>
        <w:spacing w:before="120" w:after="120" w:line="240" w:lineRule="auto"/>
        <w:contextualSpacing w:val="0"/>
        <w:jc w:val="left"/>
        <w:rPr>
          <w:rStyle w:val="normaltextrun"/>
          <w:rFonts w:asciiTheme="minorHAnsi" w:hAnsiTheme="minorHAnsi" w:cstheme="minorHAnsi"/>
        </w:rPr>
      </w:pPr>
      <w:r w:rsidRPr="0020785A">
        <w:rPr>
          <w:rStyle w:val="normaltextrun"/>
          <w:rFonts w:asciiTheme="minorHAnsi" w:hAnsiTheme="minorHAnsi" w:cstheme="minorHAnsi"/>
        </w:rPr>
        <w:t>We shall operate in accordance with all applicable laws and regulations at all levels of government.</w:t>
      </w:r>
    </w:p>
    <w:p w14:paraId="44CF4927" w14:textId="77777777" w:rsidR="00707816" w:rsidRPr="0020785A" w:rsidRDefault="00707816" w:rsidP="00917E6D">
      <w:pPr>
        <w:pStyle w:val="ListParagraph"/>
        <w:numPr>
          <w:ilvl w:val="0"/>
          <w:numId w:val="3"/>
        </w:numPr>
        <w:spacing w:before="120" w:after="120" w:line="240" w:lineRule="auto"/>
        <w:contextualSpacing w:val="0"/>
        <w:jc w:val="left"/>
        <w:rPr>
          <w:rStyle w:val="normaltextrun"/>
          <w:rFonts w:asciiTheme="minorHAnsi" w:hAnsiTheme="minorHAnsi" w:cstheme="minorHAnsi"/>
        </w:rPr>
      </w:pPr>
      <w:r w:rsidRPr="0020785A">
        <w:rPr>
          <w:rStyle w:val="normaltextrun"/>
          <w:rFonts w:asciiTheme="minorHAnsi" w:hAnsiTheme="minorHAnsi" w:cstheme="minorHAnsi"/>
        </w:rPr>
        <w:t>We shall not pursue any business opportunity that requires engaging in illegal or unethical activity. We shall promptly report violations of laws, regulations, standards, and Company policies and procedures.</w:t>
      </w:r>
    </w:p>
    <w:p w14:paraId="5F362A58" w14:textId="77777777" w:rsidR="00707816" w:rsidRPr="0020785A" w:rsidRDefault="00707816" w:rsidP="00917E6D">
      <w:pPr>
        <w:pStyle w:val="ListParagraph"/>
        <w:numPr>
          <w:ilvl w:val="0"/>
          <w:numId w:val="2"/>
        </w:numPr>
        <w:spacing w:before="120" w:after="120" w:line="240" w:lineRule="auto"/>
        <w:contextualSpacing w:val="0"/>
        <w:jc w:val="left"/>
        <w:rPr>
          <w:rFonts w:asciiTheme="minorHAnsi" w:hAnsiTheme="minorHAnsi" w:cstheme="minorHAnsi"/>
        </w:rPr>
      </w:pPr>
      <w:r w:rsidRPr="0020785A">
        <w:rPr>
          <w:rFonts w:asciiTheme="minorHAnsi" w:hAnsiTheme="minorHAnsi" w:cstheme="minorHAnsi"/>
        </w:rPr>
        <w:t>Employee Conduct:</w:t>
      </w:r>
    </w:p>
    <w:p w14:paraId="3C034F41" w14:textId="77777777" w:rsidR="00707816" w:rsidRPr="0020785A" w:rsidRDefault="00707816" w:rsidP="00917E6D">
      <w:pPr>
        <w:pStyle w:val="ListParagraph"/>
        <w:numPr>
          <w:ilvl w:val="0"/>
          <w:numId w:val="4"/>
        </w:numPr>
        <w:spacing w:before="120" w:after="120" w:line="240" w:lineRule="auto"/>
        <w:contextualSpacing w:val="0"/>
        <w:jc w:val="left"/>
        <w:rPr>
          <w:rStyle w:val="normaltextrun"/>
          <w:rFonts w:asciiTheme="minorHAnsi" w:hAnsiTheme="minorHAnsi" w:cstheme="minorHAnsi"/>
        </w:rPr>
      </w:pPr>
      <w:r w:rsidRPr="0020785A">
        <w:rPr>
          <w:rStyle w:val="normaltextrun"/>
          <w:rFonts w:asciiTheme="minorHAnsi" w:hAnsiTheme="minorHAnsi" w:cstheme="minorHAnsi"/>
        </w:rPr>
        <w:t>We shall attempt to perform our responsibilities in good faith, in a manner that is in the best interests of the Company and with the due care that a reasonable prudent person in the same position would use under similar circumstances.</w:t>
      </w:r>
    </w:p>
    <w:p w14:paraId="66044FEC" w14:textId="77777777" w:rsidR="00707816" w:rsidRPr="0020785A" w:rsidRDefault="00707816" w:rsidP="00917E6D">
      <w:pPr>
        <w:pStyle w:val="ListParagraph"/>
        <w:numPr>
          <w:ilvl w:val="0"/>
          <w:numId w:val="4"/>
        </w:numPr>
        <w:spacing w:before="120" w:after="120" w:line="240" w:lineRule="auto"/>
        <w:contextualSpacing w:val="0"/>
        <w:jc w:val="left"/>
        <w:rPr>
          <w:rStyle w:val="normaltextrun"/>
          <w:rFonts w:asciiTheme="minorHAnsi" w:hAnsiTheme="minorHAnsi" w:cstheme="minorHAnsi"/>
        </w:rPr>
      </w:pPr>
      <w:r w:rsidRPr="0020785A">
        <w:rPr>
          <w:rStyle w:val="normaltextrun"/>
          <w:rFonts w:asciiTheme="minorHAnsi" w:hAnsiTheme="minorHAnsi" w:cstheme="minorHAnsi"/>
        </w:rPr>
        <w:t>We shall attempt to avoid all illegal conduct, both in business and personal matters.</w:t>
      </w:r>
    </w:p>
    <w:p w14:paraId="4E7AEC5F" w14:textId="77777777" w:rsidR="00707816" w:rsidRPr="0020785A" w:rsidRDefault="00707816" w:rsidP="00917E6D">
      <w:pPr>
        <w:pStyle w:val="ListParagraph"/>
        <w:numPr>
          <w:ilvl w:val="0"/>
          <w:numId w:val="4"/>
        </w:numPr>
        <w:spacing w:before="120" w:after="120" w:line="240" w:lineRule="auto"/>
        <w:contextualSpacing w:val="0"/>
        <w:jc w:val="left"/>
        <w:rPr>
          <w:rStyle w:val="normaltextrun"/>
          <w:rFonts w:asciiTheme="minorHAnsi" w:hAnsiTheme="minorHAnsi" w:cstheme="minorHAnsi"/>
        </w:rPr>
      </w:pPr>
      <w:r w:rsidRPr="0020785A">
        <w:rPr>
          <w:rStyle w:val="normaltextrun"/>
          <w:rFonts w:asciiTheme="minorHAnsi" w:hAnsiTheme="minorHAnsi" w:cstheme="minorHAnsi"/>
        </w:rPr>
        <w:t>We shall attempt to avoid efforts to circumvent the law by devious means or questionable interpretations.</w:t>
      </w:r>
    </w:p>
    <w:p w14:paraId="5CCAD7F8" w14:textId="77777777" w:rsidR="00707816" w:rsidRPr="0020785A" w:rsidRDefault="00707816" w:rsidP="00917E6D">
      <w:pPr>
        <w:pStyle w:val="ListParagraph"/>
        <w:numPr>
          <w:ilvl w:val="0"/>
          <w:numId w:val="4"/>
        </w:numPr>
        <w:spacing w:before="120" w:after="120" w:line="240" w:lineRule="auto"/>
        <w:contextualSpacing w:val="0"/>
        <w:jc w:val="left"/>
        <w:rPr>
          <w:rStyle w:val="normaltextrun"/>
          <w:rFonts w:asciiTheme="minorHAnsi" w:hAnsiTheme="minorHAnsi" w:cstheme="minorHAnsi"/>
        </w:rPr>
      </w:pPr>
      <w:r w:rsidRPr="0020785A">
        <w:rPr>
          <w:rStyle w:val="normaltextrun"/>
          <w:rFonts w:asciiTheme="minorHAnsi" w:hAnsiTheme="minorHAnsi" w:cstheme="minorHAnsi"/>
        </w:rPr>
        <w:t>We shall attempt to comply with all laws, rules and regulations at all levels of government.</w:t>
      </w:r>
    </w:p>
    <w:p w14:paraId="6CCC2EAA" w14:textId="77777777" w:rsidR="00707816" w:rsidRPr="0020785A" w:rsidRDefault="00707816" w:rsidP="00917E6D">
      <w:pPr>
        <w:pStyle w:val="ListParagraph"/>
        <w:numPr>
          <w:ilvl w:val="0"/>
          <w:numId w:val="4"/>
        </w:numPr>
        <w:spacing w:before="120" w:after="120" w:line="240" w:lineRule="auto"/>
        <w:contextualSpacing w:val="0"/>
        <w:jc w:val="left"/>
        <w:rPr>
          <w:rStyle w:val="normaltextrun"/>
          <w:rFonts w:asciiTheme="minorHAnsi" w:hAnsiTheme="minorHAnsi" w:cstheme="minorHAnsi"/>
        </w:rPr>
      </w:pPr>
      <w:r w:rsidRPr="0020785A">
        <w:rPr>
          <w:rStyle w:val="normaltextrun"/>
          <w:rFonts w:asciiTheme="minorHAnsi" w:hAnsiTheme="minorHAnsi" w:cstheme="minorHAnsi"/>
        </w:rPr>
        <w:t>We shall attempt to be open and honest in our business relationships with other employees of the Company.</w:t>
      </w:r>
    </w:p>
    <w:p w14:paraId="70272D56" w14:textId="77777777" w:rsidR="00707816" w:rsidRPr="0077096B" w:rsidRDefault="00707816" w:rsidP="00917E6D">
      <w:pPr>
        <w:pStyle w:val="ListParagraph"/>
        <w:numPr>
          <w:ilvl w:val="0"/>
          <w:numId w:val="2"/>
        </w:numPr>
        <w:spacing w:before="120" w:after="120" w:line="240" w:lineRule="auto"/>
        <w:contextualSpacing w:val="0"/>
        <w:jc w:val="left"/>
        <w:rPr>
          <w:rFonts w:asciiTheme="minorHAnsi" w:hAnsiTheme="minorHAnsi" w:cstheme="minorHAnsi"/>
        </w:rPr>
      </w:pPr>
      <w:r w:rsidRPr="0077096B">
        <w:rPr>
          <w:rFonts w:asciiTheme="minorHAnsi" w:hAnsiTheme="minorHAnsi" w:cstheme="minorHAnsi"/>
        </w:rPr>
        <w:t>Ethical Practices:</w:t>
      </w:r>
    </w:p>
    <w:p w14:paraId="2A032691" w14:textId="77777777" w:rsidR="00707816" w:rsidRPr="0020785A" w:rsidRDefault="00707816" w:rsidP="001B7D63">
      <w:pPr>
        <w:pStyle w:val="ListParagraph"/>
        <w:numPr>
          <w:ilvl w:val="0"/>
          <w:numId w:val="154"/>
        </w:numPr>
        <w:spacing w:before="120" w:after="120" w:line="240" w:lineRule="auto"/>
        <w:contextualSpacing w:val="0"/>
        <w:jc w:val="left"/>
        <w:rPr>
          <w:rStyle w:val="normaltextrun"/>
          <w:rFonts w:asciiTheme="minorHAnsi" w:hAnsiTheme="minorHAnsi" w:cstheme="minorHAnsi"/>
        </w:rPr>
      </w:pPr>
      <w:r w:rsidRPr="0020785A">
        <w:rPr>
          <w:rStyle w:val="normaltextrun"/>
          <w:rFonts w:asciiTheme="minorHAnsi" w:hAnsiTheme="minorHAnsi" w:cstheme="minorHAnsi"/>
        </w:rPr>
        <w:t>We shall attempt to maintain a high level of integrity in business conduct and avoid any conduct that could reasonably be expected to reflect adversely upon the integrity of the Company, its officers, directors or other employees.</w:t>
      </w:r>
    </w:p>
    <w:p w14:paraId="55EB58EC" w14:textId="77777777" w:rsidR="00707816" w:rsidRPr="0020785A" w:rsidRDefault="00707816" w:rsidP="001B7D63">
      <w:pPr>
        <w:pStyle w:val="ListParagraph"/>
        <w:numPr>
          <w:ilvl w:val="0"/>
          <w:numId w:val="154"/>
        </w:numPr>
        <w:spacing w:before="120" w:after="120" w:line="240" w:lineRule="auto"/>
        <w:contextualSpacing w:val="0"/>
        <w:jc w:val="left"/>
        <w:rPr>
          <w:rStyle w:val="normaltextrun"/>
          <w:rFonts w:asciiTheme="minorHAnsi" w:hAnsiTheme="minorHAnsi" w:cstheme="minorHAnsi"/>
        </w:rPr>
      </w:pPr>
      <w:r w:rsidRPr="0020785A">
        <w:rPr>
          <w:rStyle w:val="normaltextrun"/>
          <w:rFonts w:asciiTheme="minorHAnsi" w:hAnsiTheme="minorHAnsi" w:cstheme="minorHAnsi"/>
        </w:rPr>
        <w:lastRenderedPageBreak/>
        <w:t>We shall attempt to demonstrate honestly, integrity and excellence in performing our duties.</w:t>
      </w:r>
    </w:p>
    <w:p w14:paraId="40BF442E" w14:textId="77777777" w:rsidR="00707816" w:rsidRPr="0020785A" w:rsidRDefault="00707816" w:rsidP="00917E6D">
      <w:pPr>
        <w:pStyle w:val="ListParagraph"/>
        <w:numPr>
          <w:ilvl w:val="0"/>
          <w:numId w:val="2"/>
        </w:numPr>
        <w:spacing w:before="120" w:after="120" w:line="240" w:lineRule="auto"/>
        <w:contextualSpacing w:val="0"/>
        <w:jc w:val="left"/>
        <w:rPr>
          <w:rFonts w:asciiTheme="minorHAnsi" w:hAnsiTheme="minorHAnsi" w:cstheme="minorHAnsi"/>
        </w:rPr>
      </w:pPr>
      <w:r w:rsidRPr="0020785A">
        <w:rPr>
          <w:rFonts w:asciiTheme="minorHAnsi" w:hAnsiTheme="minorHAnsi" w:cstheme="minorHAnsi"/>
        </w:rPr>
        <w:t>Environmental Laws:</w:t>
      </w:r>
    </w:p>
    <w:p w14:paraId="04A76883" w14:textId="77777777" w:rsidR="00707816" w:rsidRPr="0020785A" w:rsidRDefault="00707816" w:rsidP="00917E6D">
      <w:pPr>
        <w:pStyle w:val="ListParagraph"/>
        <w:numPr>
          <w:ilvl w:val="0"/>
          <w:numId w:val="5"/>
        </w:numPr>
        <w:spacing w:before="120" w:after="120" w:line="240" w:lineRule="auto"/>
        <w:contextualSpacing w:val="0"/>
        <w:jc w:val="left"/>
        <w:rPr>
          <w:rStyle w:val="normaltextrun"/>
          <w:rFonts w:asciiTheme="minorHAnsi" w:hAnsiTheme="minorHAnsi" w:cstheme="minorHAnsi"/>
        </w:rPr>
      </w:pPr>
      <w:r w:rsidRPr="0020785A">
        <w:rPr>
          <w:rStyle w:val="normaltextrun"/>
          <w:rFonts w:asciiTheme="minorHAnsi" w:hAnsiTheme="minorHAnsi" w:cstheme="minorHAnsi"/>
        </w:rPr>
        <w:t>We shall attempt to promote sound corporate environmental and safety practices that will prevent and eliminate damage to the environment and enhance human and community resources.</w:t>
      </w:r>
    </w:p>
    <w:p w14:paraId="25612E3A" w14:textId="77777777" w:rsidR="00707816" w:rsidRPr="0020785A" w:rsidRDefault="00707816" w:rsidP="00917E6D">
      <w:pPr>
        <w:pStyle w:val="ListParagraph"/>
        <w:numPr>
          <w:ilvl w:val="0"/>
          <w:numId w:val="5"/>
        </w:numPr>
        <w:spacing w:before="120" w:after="120" w:line="240" w:lineRule="auto"/>
        <w:contextualSpacing w:val="0"/>
        <w:jc w:val="left"/>
        <w:rPr>
          <w:rStyle w:val="normaltextrun"/>
          <w:rFonts w:asciiTheme="minorHAnsi" w:hAnsiTheme="minorHAnsi" w:cstheme="minorHAnsi"/>
        </w:rPr>
      </w:pPr>
      <w:r w:rsidRPr="0020785A">
        <w:rPr>
          <w:rStyle w:val="normaltextrun"/>
          <w:rFonts w:asciiTheme="minorHAnsi" w:hAnsiTheme="minorHAnsi" w:cstheme="minorHAnsi"/>
        </w:rPr>
        <w:t>We shall attempt to comply with all applicable laws and regulations relating to the handling and disposal of hazardous substances and infectious waste while ensuring that contractors hired to dispose of such materials do so in an appropriate manner.</w:t>
      </w:r>
    </w:p>
    <w:p w14:paraId="1C37293C" w14:textId="77777777" w:rsidR="00707816" w:rsidRPr="0020785A" w:rsidRDefault="00707816" w:rsidP="00917E6D">
      <w:pPr>
        <w:pStyle w:val="ListParagraph"/>
        <w:numPr>
          <w:ilvl w:val="0"/>
          <w:numId w:val="2"/>
        </w:numPr>
        <w:spacing w:before="120" w:after="120" w:line="240" w:lineRule="auto"/>
        <w:contextualSpacing w:val="0"/>
        <w:jc w:val="left"/>
        <w:rPr>
          <w:rFonts w:asciiTheme="minorHAnsi" w:hAnsiTheme="minorHAnsi" w:cstheme="minorHAnsi"/>
        </w:rPr>
      </w:pPr>
      <w:r w:rsidRPr="0020785A">
        <w:rPr>
          <w:rFonts w:asciiTheme="minorHAnsi" w:hAnsiTheme="minorHAnsi" w:cstheme="minorHAnsi"/>
        </w:rPr>
        <w:t>Anti-Trust Laws:</w:t>
      </w:r>
    </w:p>
    <w:p w14:paraId="0B35A530" w14:textId="77777777" w:rsidR="00707816" w:rsidRPr="0020785A" w:rsidRDefault="00707816" w:rsidP="00917E6D">
      <w:pPr>
        <w:pStyle w:val="ListParagraph"/>
        <w:numPr>
          <w:ilvl w:val="0"/>
          <w:numId w:val="6"/>
        </w:numPr>
        <w:spacing w:before="120" w:after="120" w:line="240" w:lineRule="auto"/>
        <w:contextualSpacing w:val="0"/>
        <w:jc w:val="left"/>
        <w:rPr>
          <w:rStyle w:val="normaltextrun"/>
          <w:rFonts w:asciiTheme="minorHAnsi" w:hAnsiTheme="minorHAnsi" w:cstheme="minorHAnsi"/>
        </w:rPr>
      </w:pPr>
      <w:r w:rsidRPr="0020785A">
        <w:rPr>
          <w:rStyle w:val="normaltextrun"/>
          <w:rFonts w:asciiTheme="minorHAnsi" w:hAnsiTheme="minorHAnsi" w:cstheme="minorHAnsi"/>
        </w:rPr>
        <w:t>We shall not attempt to engage in agreements or understandings with any competitor with regard to our prices or other terms and conditions, or with regard to product, service, territory or customer allocation that may constitute price-fixing or collusion of any type within our respective industry.</w:t>
      </w:r>
    </w:p>
    <w:p w14:paraId="240ED35E" w14:textId="77777777" w:rsidR="00707816" w:rsidRPr="0020785A" w:rsidRDefault="00707816" w:rsidP="00917E6D">
      <w:pPr>
        <w:pStyle w:val="ListParagraph"/>
        <w:numPr>
          <w:ilvl w:val="0"/>
          <w:numId w:val="2"/>
        </w:numPr>
        <w:spacing w:before="120" w:after="120" w:line="240" w:lineRule="auto"/>
        <w:contextualSpacing w:val="0"/>
        <w:jc w:val="left"/>
        <w:rPr>
          <w:rFonts w:asciiTheme="minorHAnsi" w:hAnsiTheme="minorHAnsi" w:cstheme="minorHAnsi"/>
        </w:rPr>
      </w:pPr>
      <w:r w:rsidRPr="0020785A">
        <w:rPr>
          <w:rFonts w:asciiTheme="minorHAnsi" w:hAnsiTheme="minorHAnsi" w:cstheme="minorHAnsi"/>
        </w:rPr>
        <w:t>Political Contributions:</w:t>
      </w:r>
    </w:p>
    <w:p w14:paraId="67CF8813" w14:textId="77777777" w:rsidR="00707816" w:rsidRPr="0020785A" w:rsidRDefault="00707816" w:rsidP="00917E6D">
      <w:pPr>
        <w:pStyle w:val="ListParagraph"/>
        <w:numPr>
          <w:ilvl w:val="0"/>
          <w:numId w:val="6"/>
        </w:numPr>
        <w:spacing w:before="120" w:after="120" w:line="240" w:lineRule="auto"/>
        <w:contextualSpacing w:val="0"/>
        <w:jc w:val="left"/>
        <w:rPr>
          <w:rStyle w:val="normaltextrun"/>
          <w:rFonts w:asciiTheme="minorHAnsi" w:hAnsiTheme="minorHAnsi" w:cstheme="minorHAnsi"/>
        </w:rPr>
      </w:pPr>
      <w:r w:rsidRPr="0020785A">
        <w:rPr>
          <w:rStyle w:val="normaltextrun"/>
          <w:rFonts w:asciiTheme="minorHAnsi" w:hAnsiTheme="minorHAnsi" w:cstheme="minorHAnsi"/>
        </w:rPr>
        <w:t>We shall ensure our personal political activities are lawful and separated from those of the Company.</w:t>
      </w:r>
    </w:p>
    <w:p w14:paraId="1FA43352" w14:textId="77777777" w:rsidR="00707816" w:rsidRPr="0020785A" w:rsidRDefault="00707816" w:rsidP="00917E6D">
      <w:pPr>
        <w:pStyle w:val="ListParagraph"/>
        <w:numPr>
          <w:ilvl w:val="0"/>
          <w:numId w:val="6"/>
        </w:numPr>
        <w:spacing w:before="120" w:after="120" w:line="240" w:lineRule="auto"/>
        <w:contextualSpacing w:val="0"/>
        <w:jc w:val="left"/>
        <w:rPr>
          <w:rStyle w:val="normaltextrun"/>
          <w:rFonts w:asciiTheme="minorHAnsi" w:hAnsiTheme="minorHAnsi" w:cstheme="minorHAnsi"/>
        </w:rPr>
      </w:pPr>
      <w:r w:rsidRPr="0020785A">
        <w:rPr>
          <w:rStyle w:val="normaltextrun"/>
          <w:rFonts w:asciiTheme="minorHAnsi" w:hAnsiTheme="minorHAnsi" w:cstheme="minorHAnsi"/>
        </w:rPr>
        <w:t xml:space="preserve">We shall ensure that any political contributions are in accordance with the HomeCentris Compliance Plan and all federal and state laws and regulations. </w:t>
      </w:r>
    </w:p>
    <w:p w14:paraId="79519246" w14:textId="77777777" w:rsidR="00707816" w:rsidRPr="0020785A" w:rsidRDefault="00707816" w:rsidP="00917E6D">
      <w:pPr>
        <w:pStyle w:val="ListParagraph"/>
        <w:numPr>
          <w:ilvl w:val="0"/>
          <w:numId w:val="2"/>
        </w:numPr>
        <w:spacing w:before="120" w:after="120" w:line="240" w:lineRule="auto"/>
        <w:contextualSpacing w:val="0"/>
        <w:jc w:val="left"/>
        <w:rPr>
          <w:rFonts w:asciiTheme="minorHAnsi" w:hAnsiTheme="minorHAnsi" w:cstheme="minorHAnsi"/>
        </w:rPr>
      </w:pPr>
      <w:r w:rsidRPr="0020785A">
        <w:rPr>
          <w:rFonts w:asciiTheme="minorHAnsi" w:hAnsiTheme="minorHAnsi" w:cstheme="minorHAnsi"/>
        </w:rPr>
        <w:t>Integrity of Financial Reporting:</w:t>
      </w:r>
    </w:p>
    <w:p w14:paraId="49657E31" w14:textId="77777777" w:rsidR="00707816" w:rsidRPr="0020785A" w:rsidRDefault="00707816" w:rsidP="00917E6D">
      <w:pPr>
        <w:pStyle w:val="ListParagraph"/>
        <w:numPr>
          <w:ilvl w:val="0"/>
          <w:numId w:val="7"/>
        </w:numPr>
        <w:spacing w:before="120" w:after="120" w:line="240" w:lineRule="auto"/>
        <w:contextualSpacing w:val="0"/>
        <w:jc w:val="left"/>
        <w:rPr>
          <w:rStyle w:val="normaltextrun"/>
          <w:rFonts w:asciiTheme="minorHAnsi" w:hAnsiTheme="minorHAnsi" w:cstheme="minorHAnsi"/>
        </w:rPr>
      </w:pPr>
      <w:r w:rsidRPr="0020785A">
        <w:rPr>
          <w:rStyle w:val="normaltextrun"/>
          <w:rFonts w:asciiTheme="minorHAnsi" w:hAnsiTheme="minorHAnsi" w:cstheme="minorHAnsi"/>
        </w:rPr>
        <w:t>We shall attempt to account for assets and liabilities properly and in compliance with applicable laws, regulations, standards, company policies and Generally Accepted Accounting Principles.</w:t>
      </w:r>
    </w:p>
    <w:p w14:paraId="55A6F3E4" w14:textId="77777777" w:rsidR="00707816" w:rsidRPr="0020785A" w:rsidRDefault="00707816" w:rsidP="00917E6D">
      <w:pPr>
        <w:pStyle w:val="ListParagraph"/>
        <w:numPr>
          <w:ilvl w:val="0"/>
          <w:numId w:val="7"/>
        </w:numPr>
        <w:spacing w:before="120" w:after="120" w:line="240" w:lineRule="auto"/>
        <w:contextualSpacing w:val="0"/>
        <w:jc w:val="left"/>
        <w:rPr>
          <w:rStyle w:val="normaltextrun"/>
          <w:rFonts w:asciiTheme="minorHAnsi" w:hAnsiTheme="minorHAnsi" w:cstheme="minorHAnsi"/>
        </w:rPr>
      </w:pPr>
      <w:r w:rsidRPr="0020785A">
        <w:rPr>
          <w:rStyle w:val="normaltextrun"/>
          <w:rFonts w:asciiTheme="minorHAnsi" w:hAnsiTheme="minorHAnsi" w:cstheme="minorHAnsi"/>
        </w:rPr>
        <w:t>We shall attempt to submit all reports to governmental authorities accurately, timely and in compliance with applicable laws and regulations governing such reports.</w:t>
      </w:r>
    </w:p>
    <w:p w14:paraId="00E766B8" w14:textId="77777777" w:rsidR="00707816" w:rsidRPr="0020785A" w:rsidRDefault="00707816" w:rsidP="00917E6D">
      <w:pPr>
        <w:pStyle w:val="ListParagraph"/>
        <w:numPr>
          <w:ilvl w:val="0"/>
          <w:numId w:val="7"/>
        </w:numPr>
        <w:spacing w:before="120" w:after="120" w:line="240" w:lineRule="auto"/>
        <w:contextualSpacing w:val="0"/>
        <w:jc w:val="left"/>
        <w:rPr>
          <w:rStyle w:val="normaltextrun"/>
          <w:rFonts w:asciiTheme="minorHAnsi" w:hAnsiTheme="minorHAnsi" w:cstheme="minorHAnsi"/>
        </w:rPr>
      </w:pPr>
      <w:r w:rsidRPr="0020785A">
        <w:rPr>
          <w:rStyle w:val="normaltextrun"/>
          <w:rFonts w:asciiTheme="minorHAnsi" w:hAnsiTheme="minorHAnsi" w:cstheme="minorHAnsi"/>
        </w:rPr>
        <w:t>We shall attempt to execute all transitions in accordance with management authorization and access to assets shall be permitted in accordance with such authorization.</w:t>
      </w:r>
    </w:p>
    <w:p w14:paraId="485C621B" w14:textId="77777777" w:rsidR="00707816" w:rsidRPr="0020785A" w:rsidRDefault="00707816" w:rsidP="00917E6D">
      <w:pPr>
        <w:pStyle w:val="ListParagraph"/>
        <w:numPr>
          <w:ilvl w:val="0"/>
          <w:numId w:val="7"/>
        </w:numPr>
        <w:spacing w:before="120" w:after="120" w:line="240" w:lineRule="auto"/>
        <w:contextualSpacing w:val="0"/>
        <w:jc w:val="left"/>
        <w:rPr>
          <w:rStyle w:val="normaltextrun"/>
          <w:rFonts w:asciiTheme="minorHAnsi" w:hAnsiTheme="minorHAnsi" w:cstheme="minorHAnsi"/>
        </w:rPr>
      </w:pPr>
      <w:r w:rsidRPr="0020785A">
        <w:rPr>
          <w:rStyle w:val="normaltextrun"/>
          <w:rFonts w:asciiTheme="minorHAnsi" w:hAnsiTheme="minorHAnsi" w:cstheme="minorHAnsi"/>
        </w:rPr>
        <w:t>We shall attempt to report any financial transaction that may violate law, rule, regulation, company policy or the Standards of Conduct to the Company’s Chief Financial Officer.</w:t>
      </w:r>
    </w:p>
    <w:p w14:paraId="15017D55" w14:textId="77777777" w:rsidR="002853ED" w:rsidRDefault="002853ED" w:rsidP="00917E6D">
      <w:pPr>
        <w:pStyle w:val="ListParagraph"/>
        <w:spacing w:before="120" w:after="120" w:line="240" w:lineRule="auto"/>
        <w:contextualSpacing w:val="0"/>
        <w:jc w:val="left"/>
        <w:rPr>
          <w:rFonts w:asciiTheme="minorHAnsi" w:hAnsiTheme="minorHAnsi" w:cstheme="minorHAnsi"/>
          <w:b/>
        </w:rPr>
      </w:pPr>
    </w:p>
    <w:p w14:paraId="165D729B" w14:textId="75E95F7F" w:rsidR="00707816" w:rsidRPr="0020785A" w:rsidRDefault="00707816" w:rsidP="00917E6D">
      <w:pPr>
        <w:pStyle w:val="ListParagraph"/>
        <w:spacing w:before="120" w:after="120" w:line="240" w:lineRule="auto"/>
        <w:contextualSpacing w:val="0"/>
        <w:jc w:val="left"/>
        <w:rPr>
          <w:rFonts w:asciiTheme="minorHAnsi" w:hAnsiTheme="minorHAnsi" w:cstheme="minorHAnsi"/>
          <w:b/>
        </w:rPr>
      </w:pPr>
      <w:r w:rsidRPr="0020785A">
        <w:rPr>
          <w:rFonts w:asciiTheme="minorHAnsi" w:hAnsiTheme="minorHAnsi" w:cstheme="minorHAnsi"/>
          <w:b/>
        </w:rPr>
        <w:t>Health Insurance Portability and Accountability Act (“HIPAA”)</w:t>
      </w:r>
    </w:p>
    <w:p w14:paraId="1A0262BA" w14:textId="77777777" w:rsidR="00707816" w:rsidRPr="0020653C" w:rsidRDefault="00707816" w:rsidP="00917E6D">
      <w:pPr>
        <w:spacing w:before="120" w:after="120" w:line="240" w:lineRule="auto"/>
        <w:jc w:val="left"/>
        <w:rPr>
          <w:rStyle w:val="normaltextrun"/>
          <w:rFonts w:asciiTheme="minorHAnsi" w:hAnsiTheme="minorHAnsi" w:cstheme="minorHAnsi"/>
        </w:rPr>
      </w:pPr>
      <w:r w:rsidRPr="0020653C">
        <w:rPr>
          <w:rStyle w:val="normaltextrun"/>
          <w:rFonts w:asciiTheme="minorHAnsi" w:hAnsiTheme="minorHAnsi" w:cstheme="minorHAnsi"/>
        </w:rPr>
        <w:t xml:space="preserve">HIPAA establishes standards for the protection of privacy regarding Protected Health Information (“PHI”) and electronic Protected Health Information (“ePHI”). Government regulations define how this information may be used or disclosed to others. HomeCentris is required by law to maintain the privacy of protected health information for our patients/patients and employees. </w:t>
      </w:r>
    </w:p>
    <w:p w14:paraId="689238CF" w14:textId="77777777" w:rsidR="00707816" w:rsidRPr="0020653C" w:rsidRDefault="00707816" w:rsidP="00917E6D">
      <w:pPr>
        <w:spacing w:before="120" w:after="120" w:line="240" w:lineRule="auto"/>
        <w:jc w:val="left"/>
        <w:rPr>
          <w:rStyle w:val="normaltextrun"/>
          <w:rFonts w:asciiTheme="minorHAnsi" w:hAnsiTheme="minorHAnsi" w:cstheme="minorHAnsi"/>
        </w:rPr>
      </w:pPr>
      <w:r w:rsidRPr="0020653C">
        <w:rPr>
          <w:rStyle w:val="normaltextrun"/>
          <w:rFonts w:asciiTheme="minorHAnsi" w:hAnsiTheme="minorHAnsi" w:cstheme="minorHAnsi"/>
        </w:rPr>
        <w:t xml:space="preserve">As an employee, make sure you discuss a patient’s health information privately, respectfully, and only with those who need to know in order to provide health care. Only disclose information necessary to provide patient care or to assist other employees in providing appropriate care. Protect all information that pertains to patients or other employees, and do not leave this information in public view, on a computer screen, on a desk, or any unsecured area. </w:t>
      </w:r>
    </w:p>
    <w:p w14:paraId="4C9A42BA" w14:textId="77777777" w:rsidR="00707816" w:rsidRPr="00707816" w:rsidRDefault="00707816" w:rsidP="00917E6D">
      <w:pPr>
        <w:spacing w:before="120" w:after="120" w:line="240" w:lineRule="auto"/>
        <w:jc w:val="left"/>
        <w:sectPr w:rsidR="00707816" w:rsidRPr="00707816" w:rsidSect="001F61BF">
          <w:pgSz w:w="12240" w:h="15840"/>
          <w:pgMar w:top="1440" w:right="1080" w:bottom="1440" w:left="1080" w:header="86" w:footer="720" w:gutter="0"/>
          <w:cols w:space="720"/>
          <w:docGrid w:linePitch="360"/>
        </w:sectPr>
      </w:pPr>
      <w:r w:rsidRPr="0020653C">
        <w:rPr>
          <w:rStyle w:val="normaltextrun"/>
          <w:rFonts w:asciiTheme="minorHAnsi" w:hAnsiTheme="minorHAnsi" w:cstheme="minorHAnsi"/>
        </w:rPr>
        <w:t>Please refer any questions you may have regarding HIPAA to your manager, the Compliance Officer or the CEO.</w:t>
      </w: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2B2803" w:rsidRPr="00FA273A" w14:paraId="0DD7148F" w14:textId="77777777" w:rsidTr="002B2803">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4BF0729B" w14:textId="77777777" w:rsidR="002B2803" w:rsidRPr="00FA273A" w:rsidRDefault="002B2803" w:rsidP="002B2803">
            <w:pPr>
              <w:spacing w:after="0" w:line="240" w:lineRule="auto"/>
              <w:jc w:val="left"/>
              <w:rPr>
                <w:rFonts w:cs="Arial"/>
                <w:b/>
                <w:caps/>
                <w:color w:val="31849B"/>
                <w:sz w:val="18"/>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6269790D" w14:textId="3C451C7D" w:rsidR="002B2803" w:rsidRPr="00FA273A" w:rsidRDefault="002B2803" w:rsidP="002B2803">
            <w:pPr>
              <w:pStyle w:val="Heading2"/>
            </w:pPr>
            <w:bookmarkStart w:id="273" w:name="solicitation"/>
            <w:bookmarkStart w:id="274" w:name="_Toc517252648"/>
            <w:bookmarkStart w:id="275" w:name="_Toc72331420"/>
            <w:bookmarkStart w:id="276" w:name="_Toc63577278"/>
            <w:bookmarkStart w:id="277" w:name="_Toc146722696"/>
            <w:bookmarkEnd w:id="273"/>
            <w:r w:rsidRPr="00FA273A">
              <w:rPr>
                <w:caps w:val="0"/>
              </w:rPr>
              <w:t>SOLICITATION / DISTRIBUTION</w:t>
            </w:r>
            <w:bookmarkEnd w:id="274"/>
            <w:bookmarkEnd w:id="275"/>
            <w:bookmarkEnd w:id="276"/>
            <w:bookmarkEnd w:id="277"/>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0355D246" w14:textId="77777777" w:rsidR="002B2803" w:rsidRPr="00FA273A" w:rsidRDefault="002B2803" w:rsidP="002B2803">
            <w:pPr>
              <w:spacing w:after="0" w:line="240" w:lineRule="auto"/>
              <w:ind w:right="-108"/>
              <w:rPr>
                <w:rFonts w:cs="Arial"/>
                <w:b/>
                <w:caps/>
                <w:sz w:val="18"/>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0E708626" w14:textId="77777777" w:rsidR="002B2803" w:rsidRPr="00FA273A" w:rsidRDefault="002B2803" w:rsidP="002B2803">
            <w:pPr>
              <w:pStyle w:val="NoSpacing"/>
              <w:rPr>
                <w:b/>
                <w:sz w:val="18"/>
                <w:szCs w:val="18"/>
              </w:rPr>
            </w:pPr>
            <w:r w:rsidRPr="00FA273A">
              <w:t xml:space="preserve">HR - </w:t>
            </w:r>
            <w:r>
              <w:t>18</w:t>
            </w:r>
          </w:p>
        </w:tc>
      </w:tr>
      <w:tr w:rsidR="002B2803" w:rsidRPr="00FA273A" w14:paraId="03927602" w14:textId="77777777" w:rsidTr="002B2803">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0F3C60A2" w14:textId="77777777" w:rsidR="002B2803" w:rsidRPr="00FA273A" w:rsidRDefault="002B2803" w:rsidP="002B2803">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1A53E08D" w14:textId="77777777" w:rsidR="002B2803" w:rsidRPr="00FA273A" w:rsidRDefault="002B2803" w:rsidP="002B2803">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1EDA2F75" w14:textId="77777777" w:rsidR="002B2803" w:rsidRPr="00FA273A" w:rsidRDefault="002B2803" w:rsidP="002B2803">
            <w:pPr>
              <w:spacing w:after="0" w:line="240" w:lineRule="auto"/>
              <w:jc w:val="left"/>
              <w:rPr>
                <w:rFonts w:cs="Arial"/>
                <w:b/>
                <w:bCs/>
                <w:color w:val="31849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335B51C1" w14:textId="77777777" w:rsidR="002B2803" w:rsidRPr="00FA273A" w:rsidRDefault="002B2803" w:rsidP="002B2803">
            <w:pPr>
              <w:spacing w:after="0" w:line="240" w:lineRule="auto"/>
              <w:jc w:val="left"/>
              <w:rPr>
                <w:rFonts w:cs="Arial"/>
                <w: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515C2012" w14:textId="77777777" w:rsidR="002B2803" w:rsidRPr="00FA273A" w:rsidRDefault="002B2803" w:rsidP="002B2803">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56472CE7" w14:textId="77777777" w:rsidR="002B2803" w:rsidRPr="00FA273A" w:rsidRDefault="002B2803" w:rsidP="002B2803">
            <w:pPr>
              <w:spacing w:after="0" w:line="240" w:lineRule="auto"/>
              <w:rPr>
                <w:rFonts w:cs="Arial"/>
                <w:sz w:val="18"/>
                <w:szCs w:val="18"/>
              </w:rPr>
            </w:pPr>
            <w:r>
              <w:rPr>
                <w:rFonts w:cs="Arial"/>
                <w:sz w:val="18"/>
                <w:szCs w:val="18"/>
              </w:rPr>
              <w:t>09/01/2015</w:t>
            </w:r>
          </w:p>
        </w:tc>
      </w:tr>
      <w:tr w:rsidR="002B2803" w:rsidRPr="00FA273A" w14:paraId="2B667AD3" w14:textId="77777777" w:rsidTr="002B2803">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4C5E745" w14:textId="77777777" w:rsidR="002B2803" w:rsidRPr="00FA273A" w:rsidRDefault="002B2803" w:rsidP="002B2803">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74612EA" w14:textId="77777777" w:rsidR="002B2803" w:rsidRPr="00FA273A" w:rsidRDefault="002B2803" w:rsidP="002B2803">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6507479" w14:textId="77777777" w:rsidR="002B2803" w:rsidRPr="00FA273A" w:rsidRDefault="002B2803" w:rsidP="002B2803">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47911B26" w14:textId="77777777" w:rsidR="002B2803" w:rsidRPr="00FA273A" w:rsidRDefault="002B2803" w:rsidP="002B2803">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24CB6ECD" w14:textId="77777777" w:rsidR="002B2803" w:rsidRPr="00FA273A" w:rsidRDefault="002B2803" w:rsidP="002B2803">
            <w:pPr>
              <w:spacing w:after="0" w:line="240" w:lineRule="auto"/>
              <w:rPr>
                <w:rFonts w:cs="Arial"/>
                <w:sz w:val="18"/>
                <w:szCs w:val="18"/>
              </w:rPr>
            </w:pPr>
            <w:r>
              <w:rPr>
                <w:rFonts w:cs="Arial"/>
                <w:sz w:val="18"/>
                <w:szCs w:val="18"/>
              </w:rPr>
              <w:t>07/01/2018</w:t>
            </w:r>
          </w:p>
        </w:tc>
      </w:tr>
      <w:tr w:rsidR="002B2803" w:rsidRPr="00FA273A" w14:paraId="3E903C42" w14:textId="77777777" w:rsidTr="002B2803">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582CE04" w14:textId="77777777" w:rsidR="002B2803" w:rsidRPr="00FA273A" w:rsidRDefault="002B2803" w:rsidP="002B2803">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6262F5E" w14:textId="77777777" w:rsidR="002B2803" w:rsidRPr="00FA273A" w:rsidRDefault="002B2803" w:rsidP="002B2803">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1F400AB" w14:textId="77777777" w:rsidR="002B2803" w:rsidRPr="00FA273A" w:rsidRDefault="002B2803" w:rsidP="002B2803">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58CA5997" w14:textId="77777777" w:rsidR="002B2803" w:rsidRPr="00FA273A" w:rsidRDefault="002B2803" w:rsidP="002B2803">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65DBDBE8" w14:textId="74F26535" w:rsidR="002B2803" w:rsidRPr="00FA273A" w:rsidRDefault="00F52411" w:rsidP="002B2803">
            <w:pPr>
              <w:spacing w:after="0" w:line="240" w:lineRule="auto"/>
              <w:rPr>
                <w:rFonts w:cs="Arial"/>
                <w:sz w:val="18"/>
                <w:szCs w:val="18"/>
              </w:rPr>
            </w:pPr>
            <w:r>
              <w:rPr>
                <w:rFonts w:cs="Arial"/>
                <w:sz w:val="18"/>
                <w:szCs w:val="18"/>
              </w:rPr>
              <w:t>05/01/2021</w:t>
            </w:r>
          </w:p>
        </w:tc>
      </w:tr>
      <w:tr w:rsidR="002B2803" w:rsidRPr="00FA273A" w14:paraId="54BB49E1" w14:textId="77777777" w:rsidTr="002B2803">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3E6475CF" w14:textId="77777777" w:rsidR="002B2803" w:rsidRPr="00FA273A" w:rsidRDefault="002B2803" w:rsidP="002B2803">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2F086B21" w14:textId="77777777" w:rsidR="002B2803" w:rsidRPr="00FA273A" w:rsidRDefault="002B2803" w:rsidP="002B2803">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71029E29" w14:textId="77777777" w:rsidR="002B2803" w:rsidRPr="00FA273A" w:rsidRDefault="002B2803" w:rsidP="002B2803">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0C7A8E8C" w14:textId="77777777" w:rsidR="002B2803" w:rsidRPr="00FA273A" w:rsidRDefault="002B2803" w:rsidP="002B2803">
            <w:pPr>
              <w:spacing w:after="0" w:line="240" w:lineRule="auto"/>
              <w:rPr>
                <w:rFonts w:cs="Arial"/>
                <w:sz w:val="18"/>
                <w:szCs w:val="18"/>
              </w:rPr>
            </w:pPr>
          </w:p>
        </w:tc>
      </w:tr>
    </w:tbl>
    <w:p w14:paraId="300E1F58" w14:textId="77777777" w:rsidR="002B2803" w:rsidRPr="00950F40" w:rsidRDefault="002B2803" w:rsidP="002B2803">
      <w:pPr>
        <w:pStyle w:val="paragraph"/>
        <w:spacing w:before="360" w:beforeAutospacing="0" w:after="200" w:afterAutospacing="0"/>
        <w:jc w:val="left"/>
        <w:textAlignment w:val="baseline"/>
        <w:rPr>
          <w:rStyle w:val="normaltextrun"/>
          <w:rFonts w:ascii="Calibri" w:hAnsi="Calibri" w:cs="Arial"/>
          <w:b/>
          <w:bCs/>
          <w:color w:val="31849B"/>
          <w:sz w:val="22"/>
          <w:szCs w:val="18"/>
        </w:rPr>
      </w:pPr>
      <w:r>
        <w:rPr>
          <w:rStyle w:val="normaltextrun"/>
          <w:rFonts w:ascii="Calibri" w:hAnsi="Calibri" w:cs="Arial"/>
          <w:b/>
          <w:bCs/>
          <w:color w:val="31849B"/>
          <w:sz w:val="22"/>
          <w:szCs w:val="18"/>
        </w:rPr>
        <w:t>POLICY</w:t>
      </w:r>
      <w:r w:rsidRPr="00950F40">
        <w:rPr>
          <w:rStyle w:val="normaltextrun"/>
          <w:rFonts w:ascii="Calibri" w:hAnsi="Calibri" w:cs="Arial"/>
          <w:b/>
          <w:bCs/>
          <w:color w:val="31849B"/>
          <w:sz w:val="22"/>
          <w:szCs w:val="18"/>
        </w:rPr>
        <w:t xml:space="preserve"> </w:t>
      </w:r>
    </w:p>
    <w:p w14:paraId="28D54E4F" w14:textId="61756181" w:rsidR="002B2803" w:rsidRDefault="002B2803" w:rsidP="001B7D63">
      <w:pPr>
        <w:pStyle w:val="paragraph"/>
        <w:numPr>
          <w:ilvl w:val="0"/>
          <w:numId w:val="129"/>
        </w:numPr>
        <w:spacing w:before="120" w:beforeAutospacing="0" w:after="200" w:afterAutospacing="0"/>
        <w:jc w:val="left"/>
        <w:textAlignment w:val="baseline"/>
        <w:rPr>
          <w:rFonts w:ascii="Calibri" w:hAnsi="Calibri" w:cs="Arial"/>
          <w:sz w:val="22"/>
        </w:rPr>
      </w:pPr>
      <w:r>
        <w:rPr>
          <w:rFonts w:ascii="Calibri" w:hAnsi="Calibri" w:cs="Arial"/>
          <w:sz w:val="22"/>
        </w:rPr>
        <w:t>HomeCentris</w:t>
      </w:r>
      <w:r w:rsidRPr="00950F40">
        <w:rPr>
          <w:rFonts w:ascii="Calibri" w:hAnsi="Calibri" w:cs="Arial"/>
          <w:sz w:val="22"/>
        </w:rPr>
        <w:t xml:space="preserve"> expressly prohibits </w:t>
      </w:r>
      <w:r w:rsidR="00AF1A3A">
        <w:rPr>
          <w:rFonts w:ascii="Calibri" w:hAnsi="Calibri" w:cs="Arial"/>
          <w:sz w:val="22"/>
        </w:rPr>
        <w:t>employees from engaging in</w:t>
      </w:r>
      <w:r w:rsidRPr="00950F40">
        <w:rPr>
          <w:rFonts w:ascii="Calibri" w:hAnsi="Calibri" w:cs="Arial"/>
          <w:sz w:val="22"/>
        </w:rPr>
        <w:t xml:space="preserve"> solicitation</w:t>
      </w:r>
      <w:r w:rsidR="00AF1A3A">
        <w:rPr>
          <w:rFonts w:ascii="Calibri" w:hAnsi="Calibri" w:cs="Arial"/>
          <w:sz w:val="22"/>
        </w:rPr>
        <w:t xml:space="preserve"> </w:t>
      </w:r>
      <w:r w:rsidR="00AF1A3A" w:rsidRPr="00AF1A3A">
        <w:rPr>
          <w:rFonts w:ascii="Calibri" w:hAnsi="Calibri"/>
          <w:sz w:val="22"/>
          <w:szCs w:val="22"/>
        </w:rPr>
        <w:t>during the work time of either the employee engaging in solicitation or the employee being solicited</w:t>
      </w:r>
      <w:r w:rsidR="00AF1A3A">
        <w:rPr>
          <w:rFonts w:ascii="Calibri" w:hAnsi="Calibri"/>
          <w:sz w:val="22"/>
          <w:szCs w:val="22"/>
        </w:rPr>
        <w:t>.  HomeCentris also expressly prohibits the</w:t>
      </w:r>
      <w:r w:rsidRPr="00950F40">
        <w:rPr>
          <w:rFonts w:ascii="Calibri" w:hAnsi="Calibri" w:cs="Arial"/>
          <w:sz w:val="22"/>
        </w:rPr>
        <w:t xml:space="preserve"> distribution of non-</w:t>
      </w:r>
      <w:r>
        <w:rPr>
          <w:rFonts w:ascii="Calibri" w:hAnsi="Calibri" w:cs="Arial"/>
          <w:sz w:val="22"/>
        </w:rPr>
        <w:t>HomeCentris</w:t>
      </w:r>
      <w:r w:rsidRPr="00950F40">
        <w:rPr>
          <w:rFonts w:ascii="Calibri" w:hAnsi="Calibri" w:cs="Arial"/>
          <w:sz w:val="22"/>
        </w:rPr>
        <w:t xml:space="preserve"> services, goods or materials</w:t>
      </w:r>
      <w:r w:rsidR="009E523C">
        <w:rPr>
          <w:rFonts w:ascii="Calibri" w:hAnsi="Calibri" w:cs="Arial"/>
          <w:sz w:val="22"/>
        </w:rPr>
        <w:t xml:space="preserve"> by employees</w:t>
      </w:r>
      <w:r w:rsidRPr="00950F40">
        <w:rPr>
          <w:rFonts w:ascii="Calibri" w:hAnsi="Calibri" w:cs="Arial"/>
          <w:sz w:val="22"/>
        </w:rPr>
        <w:t xml:space="preserve"> during </w:t>
      </w:r>
      <w:r w:rsidR="00AF1A3A">
        <w:rPr>
          <w:rFonts w:ascii="Calibri" w:hAnsi="Calibri" w:cs="Arial"/>
          <w:sz w:val="22"/>
        </w:rPr>
        <w:t xml:space="preserve">the employee’s </w:t>
      </w:r>
      <w:r w:rsidRPr="00950F40">
        <w:rPr>
          <w:rFonts w:ascii="Calibri" w:hAnsi="Calibri" w:cs="Arial"/>
          <w:sz w:val="22"/>
        </w:rPr>
        <w:t>work time or in work areas.</w:t>
      </w:r>
    </w:p>
    <w:p w14:paraId="6D4588AB" w14:textId="77777777" w:rsidR="00AF1A3A" w:rsidRPr="00AF1A3A" w:rsidRDefault="002B2803" w:rsidP="001B7D63">
      <w:pPr>
        <w:pStyle w:val="ListParagraph"/>
        <w:numPr>
          <w:ilvl w:val="0"/>
          <w:numId w:val="129"/>
        </w:numPr>
        <w:spacing w:before="120" w:line="240" w:lineRule="auto"/>
        <w:contextualSpacing w:val="0"/>
        <w:jc w:val="left"/>
        <w:rPr>
          <w:rFonts w:ascii="Calibri" w:hAnsi="Calibri" w:cs="Arial"/>
        </w:rPr>
      </w:pPr>
      <w:r w:rsidRPr="003B31AB">
        <w:rPr>
          <w:rFonts w:ascii="Calibri" w:hAnsi="Calibri" w:cs="Arial"/>
        </w:rPr>
        <w:t xml:space="preserve">Solicitation or distribution is prohibited at all times by </w:t>
      </w:r>
      <w:r w:rsidR="009E523C">
        <w:rPr>
          <w:rFonts w:ascii="Calibri" w:hAnsi="Calibri" w:cs="Arial"/>
        </w:rPr>
        <w:t>non-</w:t>
      </w:r>
      <w:r w:rsidRPr="003B31AB">
        <w:rPr>
          <w:rFonts w:ascii="Calibri" w:hAnsi="Calibri" w:cs="Arial"/>
        </w:rPr>
        <w:t>employees</w:t>
      </w:r>
      <w:r w:rsidR="00AF1A3A">
        <w:rPr>
          <w:rFonts w:ascii="Calibri" w:hAnsi="Calibri" w:cs="Arial"/>
        </w:rPr>
        <w:t xml:space="preserve"> on HomeCentris premises</w:t>
      </w:r>
      <w:r w:rsidRPr="003B31AB">
        <w:rPr>
          <w:rFonts w:ascii="Calibri" w:hAnsi="Calibri" w:cs="Arial"/>
        </w:rPr>
        <w:t xml:space="preserve">.  </w:t>
      </w:r>
      <w:r w:rsidR="00AF1A3A" w:rsidRPr="00950F40">
        <w:rPr>
          <w:rFonts w:ascii="Calibri" w:hAnsi="Calibri"/>
        </w:rPr>
        <w:t xml:space="preserve">All individuals who are not authorized to be </w:t>
      </w:r>
      <w:r w:rsidR="00AF1A3A">
        <w:rPr>
          <w:rFonts w:ascii="Calibri" w:hAnsi="Calibri"/>
        </w:rPr>
        <w:t xml:space="preserve">in HomeCentris offices </w:t>
      </w:r>
      <w:r w:rsidR="00AF1A3A" w:rsidRPr="00950F40">
        <w:rPr>
          <w:rFonts w:ascii="Calibri" w:hAnsi="Calibri"/>
        </w:rPr>
        <w:t xml:space="preserve">are considered to be trespassing. </w:t>
      </w:r>
    </w:p>
    <w:p w14:paraId="1A29F04A" w14:textId="340C79F9" w:rsidR="002B2803" w:rsidRPr="003B31AB" w:rsidRDefault="002B2803" w:rsidP="001B7D63">
      <w:pPr>
        <w:pStyle w:val="ListParagraph"/>
        <w:numPr>
          <w:ilvl w:val="0"/>
          <w:numId w:val="129"/>
        </w:numPr>
        <w:spacing w:before="120" w:line="240" w:lineRule="auto"/>
        <w:contextualSpacing w:val="0"/>
        <w:jc w:val="left"/>
        <w:rPr>
          <w:rFonts w:ascii="Calibri" w:hAnsi="Calibri" w:cs="Arial"/>
        </w:rPr>
      </w:pPr>
      <w:r w:rsidRPr="003B31AB">
        <w:rPr>
          <w:rFonts w:ascii="Calibri" w:hAnsi="Calibri" w:cs="Arial"/>
        </w:rPr>
        <w:t>Solicitation</w:t>
      </w:r>
      <w:r w:rsidR="00AF1A3A">
        <w:rPr>
          <w:rFonts w:ascii="Calibri" w:hAnsi="Calibri" w:cs="Arial"/>
        </w:rPr>
        <w:t xml:space="preserve"> or distribution by employees</w:t>
      </w:r>
      <w:r w:rsidRPr="003B31AB">
        <w:rPr>
          <w:rFonts w:ascii="Calibri" w:hAnsi="Calibri" w:cs="Arial"/>
        </w:rPr>
        <w:t xml:space="preserve"> is prohibited at all times in patient care areas including patient homes.  Solicitation of patients is not allowed under any circumstances. </w:t>
      </w:r>
    </w:p>
    <w:p w14:paraId="55F3F437" w14:textId="77777777" w:rsidR="002B2803" w:rsidRDefault="002B2803" w:rsidP="002B2803">
      <w:pPr>
        <w:pStyle w:val="paragraph"/>
        <w:spacing w:before="120" w:beforeAutospacing="0" w:after="200" w:afterAutospacing="0"/>
        <w:ind w:left="720"/>
        <w:jc w:val="left"/>
        <w:textAlignment w:val="baseline"/>
        <w:rPr>
          <w:rFonts w:ascii="Calibri" w:hAnsi="Calibri" w:cs="Arial"/>
          <w:sz w:val="22"/>
        </w:rPr>
      </w:pPr>
      <w:r w:rsidRPr="00950F40">
        <w:rPr>
          <w:rFonts w:ascii="Calibri" w:hAnsi="Calibri" w:cs="Arial"/>
          <w:sz w:val="22"/>
        </w:rPr>
        <w:t>“Distribution” refers to the handling out of materials, goods, ser</w:t>
      </w:r>
      <w:r>
        <w:rPr>
          <w:rFonts w:ascii="Calibri" w:hAnsi="Calibri" w:cs="Arial"/>
          <w:sz w:val="22"/>
        </w:rPr>
        <w:t>vices, supplies, leaflets, etc.</w:t>
      </w:r>
    </w:p>
    <w:p w14:paraId="0AECB7B4" w14:textId="77777777" w:rsidR="002B2803" w:rsidRDefault="002B2803" w:rsidP="002B2803">
      <w:pPr>
        <w:pStyle w:val="paragraph"/>
        <w:spacing w:before="120" w:beforeAutospacing="0" w:after="200" w:afterAutospacing="0"/>
        <w:ind w:left="720"/>
        <w:jc w:val="left"/>
        <w:textAlignment w:val="baseline"/>
        <w:rPr>
          <w:rFonts w:ascii="Calibri" w:hAnsi="Calibri" w:cs="Arial"/>
          <w:sz w:val="22"/>
        </w:rPr>
      </w:pPr>
      <w:r w:rsidRPr="00950F40">
        <w:rPr>
          <w:rFonts w:ascii="Calibri" w:hAnsi="Calibri" w:cs="Arial"/>
          <w:sz w:val="22"/>
        </w:rPr>
        <w:t xml:space="preserve">“Solicitation” refers to </w:t>
      </w:r>
      <w:r>
        <w:rPr>
          <w:rFonts w:ascii="Calibri" w:hAnsi="Calibri" w:cs="Arial"/>
          <w:sz w:val="22"/>
        </w:rPr>
        <w:t>employee</w:t>
      </w:r>
      <w:r w:rsidRPr="00950F40">
        <w:rPr>
          <w:rFonts w:ascii="Calibri" w:hAnsi="Calibri" w:cs="Arial"/>
          <w:sz w:val="22"/>
        </w:rPr>
        <w:t>s and/or non-</w:t>
      </w:r>
      <w:r>
        <w:rPr>
          <w:rFonts w:ascii="Calibri" w:hAnsi="Calibri" w:cs="Arial"/>
          <w:sz w:val="22"/>
        </w:rPr>
        <w:t>employee</w:t>
      </w:r>
      <w:r w:rsidRPr="00950F40">
        <w:rPr>
          <w:rFonts w:ascii="Calibri" w:hAnsi="Calibri" w:cs="Arial"/>
          <w:sz w:val="22"/>
        </w:rPr>
        <w:t xml:space="preserve">s approaching any and all </w:t>
      </w:r>
      <w:r>
        <w:rPr>
          <w:rFonts w:ascii="Calibri" w:hAnsi="Calibri" w:cs="Arial"/>
          <w:sz w:val="22"/>
        </w:rPr>
        <w:t>employees</w:t>
      </w:r>
      <w:r w:rsidRPr="00950F40">
        <w:rPr>
          <w:rFonts w:ascii="Calibri" w:hAnsi="Calibri" w:cs="Arial"/>
          <w:sz w:val="22"/>
        </w:rPr>
        <w:t xml:space="preserve">, </w:t>
      </w:r>
      <w:r>
        <w:rPr>
          <w:rFonts w:ascii="Calibri" w:hAnsi="Calibri" w:cs="Arial"/>
          <w:sz w:val="22"/>
        </w:rPr>
        <w:t>patient</w:t>
      </w:r>
      <w:r w:rsidRPr="00950F40">
        <w:rPr>
          <w:rFonts w:ascii="Calibri" w:hAnsi="Calibri" w:cs="Arial"/>
          <w:sz w:val="22"/>
        </w:rPr>
        <w:t>s, visitors, or families, etc. for the purpose of influencing or attempting to influence them to take a specific course of action (other than regular work duties) or make purchases of products or services or offering services or products of any nature. Solicitation includes such things as requests for charitable contributions not sponsored by the company, sale of goods like Girl Scouts cookies or personal items such as cosmetics, kitchen products, etc. It can also include solicitation by insurance representatives not authorize</w:t>
      </w:r>
      <w:r>
        <w:rPr>
          <w:rFonts w:ascii="Calibri" w:hAnsi="Calibri" w:cs="Arial"/>
          <w:sz w:val="22"/>
        </w:rPr>
        <w:t xml:space="preserve">d or sponsored by the company. </w:t>
      </w:r>
    </w:p>
    <w:p w14:paraId="36502013" w14:textId="6CF7C17D" w:rsidR="002B2803" w:rsidRPr="00B55503" w:rsidRDefault="002B2803" w:rsidP="001B7D63">
      <w:pPr>
        <w:pStyle w:val="paragraph"/>
        <w:numPr>
          <w:ilvl w:val="0"/>
          <w:numId w:val="129"/>
        </w:numPr>
        <w:spacing w:before="120" w:beforeAutospacing="0" w:after="200" w:afterAutospacing="0"/>
        <w:jc w:val="left"/>
        <w:textAlignment w:val="baseline"/>
        <w:rPr>
          <w:rFonts w:ascii="Calibri" w:hAnsi="Calibri" w:cs="Arial"/>
          <w:sz w:val="22"/>
        </w:rPr>
      </w:pPr>
      <w:r w:rsidRPr="00B55503">
        <w:rPr>
          <w:rFonts w:ascii="Calibri" w:hAnsi="Calibri" w:cs="Arial"/>
          <w:sz w:val="22"/>
        </w:rPr>
        <w:t xml:space="preserve">“Work time” </w:t>
      </w:r>
      <w:r w:rsidRPr="00B55503">
        <w:rPr>
          <w:rFonts w:ascii="Calibri" w:hAnsi="Calibri"/>
          <w:sz w:val="22"/>
          <w:szCs w:val="22"/>
        </w:rPr>
        <w:t xml:space="preserve">includes all time for which an employee is paid and/or is scheduled to be performing services for the Company; </w:t>
      </w:r>
      <w:r w:rsidR="009E523C">
        <w:rPr>
          <w:rFonts w:ascii="Calibri" w:hAnsi="Calibri"/>
          <w:sz w:val="22"/>
          <w:szCs w:val="22"/>
        </w:rPr>
        <w:t xml:space="preserve">however, </w:t>
      </w:r>
      <w:r w:rsidRPr="00B55503">
        <w:rPr>
          <w:rFonts w:ascii="Calibri" w:hAnsi="Calibri"/>
          <w:sz w:val="22"/>
          <w:szCs w:val="22"/>
        </w:rPr>
        <w:t>it does not include break periods, meal periods, or periods in which an employee is not performing and is not scheduled to be performing services or work for the Company.</w:t>
      </w:r>
    </w:p>
    <w:p w14:paraId="4137AE91" w14:textId="2F988D19" w:rsidR="002B2803" w:rsidRDefault="002B2803" w:rsidP="001B7D63">
      <w:pPr>
        <w:pStyle w:val="ListParagraph"/>
        <w:numPr>
          <w:ilvl w:val="0"/>
          <w:numId w:val="129"/>
        </w:numPr>
        <w:spacing w:before="120" w:line="240" w:lineRule="auto"/>
        <w:contextualSpacing w:val="0"/>
        <w:jc w:val="left"/>
        <w:rPr>
          <w:rFonts w:ascii="Calibri" w:hAnsi="Calibri"/>
        </w:rPr>
      </w:pPr>
      <w:r w:rsidRPr="003B31AB">
        <w:rPr>
          <w:rFonts w:ascii="Calibri" w:hAnsi="Calibri"/>
        </w:rPr>
        <w:t>The Company’s electronic resources must not be used for solicitation purposes during working time. The Company’s no solicitation rule applies to the use of electronic resources.</w:t>
      </w:r>
    </w:p>
    <w:p w14:paraId="121B127F" w14:textId="77777777" w:rsidR="002B2803" w:rsidRDefault="002B2803" w:rsidP="00F82A45">
      <w:pPr>
        <w:spacing w:after="0" w:line="240" w:lineRule="auto"/>
        <w:jc w:val="left"/>
        <w:rPr>
          <w:rFonts w:cs="Arial"/>
        </w:rPr>
        <w:sectPr w:rsidR="002B2803" w:rsidSect="001F61BF">
          <w:pgSz w:w="12240" w:h="15840"/>
          <w:pgMar w:top="1440" w:right="1080" w:bottom="1440" w:left="1080" w:header="86" w:footer="720" w:gutter="0"/>
          <w:cols w:space="720"/>
          <w:docGrid w:linePitch="360"/>
        </w:sect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133473" w:rsidRPr="00FA273A" w14:paraId="19A906AB" w14:textId="77777777" w:rsidTr="00180B36">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54FEB821" w14:textId="3AD17FA8" w:rsidR="00133473" w:rsidRPr="00FA273A" w:rsidRDefault="00133473" w:rsidP="00F82A45">
            <w:pPr>
              <w:spacing w:after="0" w:line="240" w:lineRule="auto"/>
              <w:jc w:val="left"/>
              <w:rPr>
                <w:rFonts w:cs="Arial"/>
                <w:b/>
                <w:caps/>
                <w:color w:val="31849B"/>
                <w:sz w:val="18"/>
                <w:szCs w:val="18"/>
              </w:rPr>
            </w:pPr>
            <w:r w:rsidRPr="00FA273A">
              <w:rPr>
                <w:rFonts w:cs="Arial"/>
              </w:rPr>
              <w:lastRenderedPageBreak/>
              <w:br w:type="page"/>
            </w:r>
            <w:r w:rsidRPr="00FA273A">
              <w:rPr>
                <w:rFonts w:cs="Arial"/>
                <w:b/>
                <w:bCs/>
                <w:color w:val="31849B"/>
                <w:sz w:val="20"/>
                <w:szCs w:val="18"/>
              </w:rPr>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4AEAACAB" w14:textId="3CA241E0" w:rsidR="00133473" w:rsidRPr="00485752" w:rsidRDefault="00AB7BEC" w:rsidP="00F82A45">
            <w:pPr>
              <w:pStyle w:val="Heading2"/>
            </w:pPr>
            <w:bookmarkStart w:id="278" w:name="problemresolution"/>
            <w:bookmarkStart w:id="279" w:name="_Toc517252611"/>
            <w:bookmarkStart w:id="280" w:name="_Toc72331421"/>
            <w:bookmarkStart w:id="281" w:name="_Toc63577279"/>
            <w:bookmarkStart w:id="282" w:name="_Toc146722697"/>
            <w:bookmarkEnd w:id="278"/>
            <w:r w:rsidRPr="00485752">
              <w:rPr>
                <w:caps w:val="0"/>
              </w:rPr>
              <w:t>PROBLEM RESOLUTION</w:t>
            </w:r>
            <w:bookmarkEnd w:id="279"/>
            <w:bookmarkEnd w:id="280"/>
            <w:bookmarkEnd w:id="281"/>
            <w:bookmarkEnd w:id="282"/>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27EEFE6E" w14:textId="77777777" w:rsidR="00133473" w:rsidRPr="00FA273A" w:rsidRDefault="00133473" w:rsidP="00F82A45">
            <w:pPr>
              <w:spacing w:after="0" w:line="240" w:lineRule="auto"/>
              <w:ind w:right="-108"/>
              <w:rPr>
                <w:rFonts w:cs="Arial"/>
                <w:b/>
                <w:caps/>
                <w:sz w:val="18"/>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16A3816E" w14:textId="5F5FF740" w:rsidR="00133473" w:rsidRPr="00FA273A" w:rsidRDefault="00133473" w:rsidP="00F82A45">
            <w:pPr>
              <w:pStyle w:val="NoSpacing"/>
              <w:rPr>
                <w:b/>
                <w:sz w:val="18"/>
                <w:szCs w:val="18"/>
              </w:rPr>
            </w:pPr>
            <w:r>
              <w:t>HR - 2</w:t>
            </w:r>
            <w:r w:rsidR="00DB29FB">
              <w:t>1</w:t>
            </w:r>
          </w:p>
        </w:tc>
      </w:tr>
      <w:tr w:rsidR="00133473" w:rsidRPr="00FA273A" w14:paraId="33EDBF84" w14:textId="77777777" w:rsidTr="00180B36">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0471A052" w14:textId="77777777" w:rsidR="00133473" w:rsidRPr="00FA273A" w:rsidRDefault="00133473" w:rsidP="00F82A45">
            <w:pPr>
              <w:spacing w:after="0" w:line="240" w:lineRule="auto"/>
              <w:jc w:val="left"/>
              <w:rPr>
                <w:rFonts w:cs="Arial"/>
                <w:b/>
                <w:caps/>
                <w:sz w:val="18"/>
                <w:szCs w:val="18"/>
              </w:rPr>
            </w:pPr>
            <w:bookmarkStart w:id="283" w:name="_Hlk516586719"/>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1620273C" w14:textId="77777777" w:rsidR="00133473" w:rsidRPr="00FA273A" w:rsidRDefault="00133473" w:rsidP="00F82A4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6A8DDA2C" w14:textId="77777777" w:rsidR="00133473" w:rsidRPr="00FA273A" w:rsidRDefault="00133473" w:rsidP="00F82A45">
            <w:pPr>
              <w:spacing w:after="0" w:line="240" w:lineRule="auto"/>
              <w:jc w:val="left"/>
              <w:rPr>
                <w:rFonts w:cs="Arial"/>
                <w:b/>
                <w:bCs/>
                <w:color w:val="31849B"/>
                <w:sz w:val="18"/>
                <w:szCs w:val="18"/>
              </w:rPr>
            </w:pPr>
            <w:r w:rsidRPr="00FA273A">
              <w:rPr>
                <w:rFonts w:cs="Arial"/>
                <w:b/>
                <w:bCs/>
                <w:color w:val="31849B"/>
                <w:sz w:val="18"/>
                <w:szCs w:val="18"/>
              </w:rPr>
              <w:fldChar w:fldCharType="begin">
                <w:ffData>
                  <w:name w:val=""/>
                  <w:enabled/>
                  <w:calcOnExit w:val="0"/>
                  <w:checkBox>
                    <w:sizeAuto/>
                    <w:default w:val="1"/>
                  </w:checkBox>
                </w:ffData>
              </w:fldChar>
            </w:r>
            <w:r w:rsidRPr="00FA273A">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sidRPr="00FA273A">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5EF7BEB9" w14:textId="77777777" w:rsidR="00133473" w:rsidRPr="00FA273A" w:rsidRDefault="00133473" w:rsidP="00F82A45">
            <w:pPr>
              <w:spacing w:after="0" w:line="240" w:lineRule="auto"/>
              <w:jc w:val="left"/>
              <w:rPr>
                <w:rFonts w:cs="Arial"/>
                <w:b/>
                <w:sz w:val="18"/>
                <w:szCs w:val="18"/>
              </w:rPr>
            </w:pPr>
            <w:r w:rsidRPr="00FA273A">
              <w:rPr>
                <w:rFonts w:cs="Arial"/>
                <w:b/>
                <w:bCs/>
                <w:color w:val="31849B"/>
                <w:sz w:val="18"/>
                <w:szCs w:val="18"/>
              </w:rPr>
              <w:fldChar w:fldCharType="begin">
                <w:ffData>
                  <w:name w:val="Check2"/>
                  <w:enabled/>
                  <w:calcOnExit w:val="0"/>
                  <w:checkBox>
                    <w:sizeAuto/>
                    <w:default w:val="0"/>
                    <w:checked w:val="0"/>
                  </w:checkBox>
                </w:ffData>
              </w:fldChar>
            </w:r>
            <w:r w:rsidRPr="00FA273A">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sidRPr="00FA273A">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615C98E5" w14:textId="77777777" w:rsidR="00133473" w:rsidRPr="00FA273A" w:rsidRDefault="00133473" w:rsidP="00F82A4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3862734A" w14:textId="77777777" w:rsidR="00133473" w:rsidRPr="00FA273A" w:rsidRDefault="00133473" w:rsidP="00F82A45">
            <w:pPr>
              <w:spacing w:after="0" w:line="240" w:lineRule="auto"/>
              <w:rPr>
                <w:rFonts w:cs="Arial"/>
                <w:sz w:val="18"/>
                <w:szCs w:val="18"/>
              </w:rPr>
            </w:pPr>
            <w:r>
              <w:rPr>
                <w:rFonts w:cs="Arial"/>
                <w:sz w:val="18"/>
                <w:szCs w:val="18"/>
              </w:rPr>
              <w:t>09/01/2015</w:t>
            </w:r>
          </w:p>
        </w:tc>
      </w:tr>
      <w:tr w:rsidR="00133473" w:rsidRPr="00FA273A" w14:paraId="42DB705F" w14:textId="77777777" w:rsidTr="00180B36">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2D8F86E" w14:textId="77777777" w:rsidR="00133473" w:rsidRPr="00FA273A" w:rsidRDefault="00133473"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8BF66C2" w14:textId="77777777" w:rsidR="00133473" w:rsidRPr="00FA273A" w:rsidRDefault="00133473"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1D5EF4E" w14:textId="77777777" w:rsidR="00133473" w:rsidRPr="00FA273A" w:rsidRDefault="00133473"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074A3A1D" w14:textId="77777777" w:rsidR="00133473" w:rsidRPr="00FA273A" w:rsidRDefault="00133473" w:rsidP="00F82A4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45A4158C" w14:textId="77777777" w:rsidR="00133473" w:rsidRPr="00FA273A" w:rsidRDefault="00133473" w:rsidP="00F82A45">
            <w:pPr>
              <w:spacing w:after="0" w:line="240" w:lineRule="auto"/>
              <w:rPr>
                <w:rFonts w:cs="Arial"/>
                <w:sz w:val="18"/>
                <w:szCs w:val="18"/>
              </w:rPr>
            </w:pPr>
          </w:p>
        </w:tc>
      </w:tr>
      <w:tr w:rsidR="00133473" w:rsidRPr="00FA273A" w14:paraId="66305B0E" w14:textId="77777777" w:rsidTr="00180B36">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772B2DE" w14:textId="77777777" w:rsidR="00133473" w:rsidRPr="00FA273A" w:rsidRDefault="00133473"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644DDFF" w14:textId="77777777" w:rsidR="00133473" w:rsidRPr="00FA273A" w:rsidRDefault="00133473"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B05301E" w14:textId="77777777" w:rsidR="00133473" w:rsidRPr="00FA273A" w:rsidRDefault="00133473"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3113B662" w14:textId="77777777" w:rsidR="00133473" w:rsidRPr="00FA273A" w:rsidRDefault="00133473" w:rsidP="00F82A4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5C488C04" w14:textId="77777777" w:rsidR="00133473" w:rsidRPr="00FA273A" w:rsidRDefault="00133473" w:rsidP="00F82A45">
            <w:pPr>
              <w:spacing w:after="0" w:line="240" w:lineRule="auto"/>
              <w:rPr>
                <w:rFonts w:cs="Arial"/>
                <w:sz w:val="18"/>
                <w:szCs w:val="18"/>
              </w:rPr>
            </w:pPr>
          </w:p>
        </w:tc>
      </w:tr>
      <w:tr w:rsidR="00133473" w:rsidRPr="00FA273A" w14:paraId="490459B2" w14:textId="77777777" w:rsidTr="00180B36">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68220D9D" w14:textId="77777777" w:rsidR="00133473" w:rsidRPr="00FA273A" w:rsidRDefault="00133473" w:rsidP="00F82A4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7D711E97" w14:textId="77777777" w:rsidR="00133473" w:rsidRPr="00FA273A" w:rsidRDefault="00133473" w:rsidP="00F82A4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77AF8FE5" w14:textId="77777777" w:rsidR="00133473" w:rsidRPr="00FA273A" w:rsidRDefault="00133473" w:rsidP="00F82A4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25304CF0" w14:textId="77777777" w:rsidR="00133473" w:rsidRPr="00FA273A" w:rsidRDefault="00133473" w:rsidP="00F82A45">
            <w:pPr>
              <w:spacing w:after="0" w:line="240" w:lineRule="auto"/>
              <w:rPr>
                <w:rFonts w:cs="Arial"/>
                <w:sz w:val="18"/>
                <w:szCs w:val="18"/>
              </w:rPr>
            </w:pPr>
          </w:p>
        </w:tc>
      </w:tr>
    </w:tbl>
    <w:bookmarkEnd w:id="283"/>
    <w:p w14:paraId="46F1D895" w14:textId="3ADA4CBD" w:rsidR="00133473" w:rsidRPr="003D10F4" w:rsidRDefault="00133473" w:rsidP="00917E6D">
      <w:pPr>
        <w:pStyle w:val="NormalWeb"/>
        <w:spacing w:before="360" w:beforeAutospacing="0" w:after="200" w:afterAutospacing="0"/>
        <w:jc w:val="left"/>
        <w:rPr>
          <w:rFonts w:ascii="Arial" w:hAnsi="Arial" w:cs="Arial"/>
          <w:b/>
          <w:bCs/>
          <w:color w:val="31849B"/>
          <w:sz w:val="18"/>
          <w:szCs w:val="18"/>
        </w:rPr>
      </w:pPr>
      <w:r w:rsidRPr="003D10F4">
        <w:rPr>
          <w:rFonts w:ascii="Arial" w:hAnsi="Arial" w:cs="Arial"/>
          <w:b/>
          <w:bCs/>
          <w:color w:val="31849B"/>
          <w:sz w:val="18"/>
          <w:szCs w:val="18"/>
        </w:rPr>
        <w:t xml:space="preserve">POLICY </w:t>
      </w:r>
    </w:p>
    <w:p w14:paraId="470E9A94" w14:textId="77777777" w:rsidR="00133473" w:rsidRPr="00FE6C21" w:rsidRDefault="00133473" w:rsidP="00B611A0">
      <w:pPr>
        <w:pStyle w:val="NormalWeb"/>
        <w:numPr>
          <w:ilvl w:val="3"/>
          <w:numId w:val="72"/>
        </w:numPr>
        <w:tabs>
          <w:tab w:val="clear" w:pos="2880"/>
          <w:tab w:val="num" w:pos="720"/>
        </w:tabs>
        <w:spacing w:before="120" w:beforeAutospacing="0" w:after="120" w:afterAutospacing="0"/>
        <w:ind w:left="720" w:hanging="446"/>
        <w:jc w:val="left"/>
        <w:rPr>
          <w:rFonts w:ascii="Calibri" w:hAnsi="Calibri"/>
          <w:sz w:val="22"/>
          <w:szCs w:val="22"/>
        </w:rPr>
      </w:pPr>
      <w:r>
        <w:rPr>
          <w:rFonts w:ascii="Calibri" w:hAnsi="Calibri"/>
          <w:sz w:val="22"/>
          <w:szCs w:val="22"/>
        </w:rPr>
        <w:t>HomeCentris</w:t>
      </w:r>
      <w:r w:rsidRPr="00FE6C21">
        <w:rPr>
          <w:rFonts w:ascii="Calibri" w:hAnsi="Calibri"/>
          <w:sz w:val="22"/>
          <w:szCs w:val="22"/>
        </w:rPr>
        <w:t xml:space="preserve"> encourages </w:t>
      </w:r>
      <w:r>
        <w:rPr>
          <w:rFonts w:ascii="Calibri" w:hAnsi="Calibri"/>
          <w:sz w:val="22"/>
          <w:szCs w:val="22"/>
        </w:rPr>
        <w:t>employee</w:t>
      </w:r>
      <w:r w:rsidRPr="00FE6C21">
        <w:rPr>
          <w:rFonts w:ascii="Calibri" w:hAnsi="Calibri"/>
          <w:sz w:val="22"/>
          <w:szCs w:val="22"/>
        </w:rPr>
        <w:t>s to take steps to resolve problems and address concerns that are affecting them or their job performance.</w:t>
      </w:r>
    </w:p>
    <w:p w14:paraId="164D006D" w14:textId="77777777" w:rsidR="00133473" w:rsidRPr="00FE6C21" w:rsidRDefault="00133473" w:rsidP="00B611A0">
      <w:pPr>
        <w:pStyle w:val="NormalWeb"/>
        <w:numPr>
          <w:ilvl w:val="3"/>
          <w:numId w:val="72"/>
        </w:numPr>
        <w:tabs>
          <w:tab w:val="clear" w:pos="2880"/>
          <w:tab w:val="num" w:pos="720"/>
        </w:tabs>
        <w:spacing w:before="120" w:beforeAutospacing="0" w:after="120" w:afterAutospacing="0"/>
        <w:ind w:left="720" w:hanging="446"/>
        <w:jc w:val="left"/>
        <w:rPr>
          <w:rFonts w:ascii="Calibri" w:hAnsi="Calibri"/>
          <w:sz w:val="22"/>
          <w:szCs w:val="22"/>
        </w:rPr>
      </w:pPr>
      <w:r w:rsidRPr="00FE6C21">
        <w:rPr>
          <w:rFonts w:ascii="Calibri" w:hAnsi="Calibri"/>
          <w:sz w:val="22"/>
          <w:szCs w:val="22"/>
        </w:rPr>
        <w:t xml:space="preserve">To resolve an issue, it is often most effective to start by discussing the matter with the immediate supervisor or manager. However, </w:t>
      </w:r>
      <w:r>
        <w:rPr>
          <w:rFonts w:ascii="Calibri" w:hAnsi="Calibri"/>
          <w:sz w:val="22"/>
          <w:szCs w:val="22"/>
        </w:rPr>
        <w:t>employee</w:t>
      </w:r>
      <w:r w:rsidRPr="00FE6C21">
        <w:rPr>
          <w:rFonts w:ascii="Calibri" w:hAnsi="Calibri"/>
          <w:sz w:val="22"/>
          <w:szCs w:val="22"/>
        </w:rPr>
        <w:t xml:space="preserve">s always have the option of addressing an issue with </w:t>
      </w:r>
      <w:r>
        <w:rPr>
          <w:rFonts w:ascii="Calibri" w:hAnsi="Calibri"/>
          <w:sz w:val="22"/>
          <w:szCs w:val="22"/>
        </w:rPr>
        <w:t>management</w:t>
      </w:r>
      <w:r w:rsidRPr="00FE6C21">
        <w:rPr>
          <w:rFonts w:ascii="Calibri" w:hAnsi="Calibri"/>
          <w:sz w:val="22"/>
          <w:szCs w:val="22"/>
        </w:rPr>
        <w:t xml:space="preserve">. </w:t>
      </w:r>
    </w:p>
    <w:p w14:paraId="23161537" w14:textId="77777777" w:rsidR="00133473" w:rsidRPr="00FE6C21" w:rsidRDefault="00133473" w:rsidP="00B611A0">
      <w:pPr>
        <w:pStyle w:val="NormalWeb"/>
        <w:numPr>
          <w:ilvl w:val="3"/>
          <w:numId w:val="72"/>
        </w:numPr>
        <w:tabs>
          <w:tab w:val="clear" w:pos="2880"/>
          <w:tab w:val="num" w:pos="720"/>
        </w:tabs>
        <w:spacing w:before="120" w:beforeAutospacing="0" w:after="120" w:afterAutospacing="0"/>
        <w:ind w:left="720" w:hanging="446"/>
        <w:jc w:val="left"/>
        <w:rPr>
          <w:rFonts w:ascii="Calibri" w:hAnsi="Calibri"/>
          <w:sz w:val="22"/>
          <w:szCs w:val="22"/>
        </w:rPr>
      </w:pPr>
      <w:r w:rsidRPr="00FE6C21">
        <w:rPr>
          <w:rFonts w:ascii="Calibri" w:hAnsi="Calibri"/>
          <w:sz w:val="22"/>
          <w:szCs w:val="22"/>
        </w:rPr>
        <w:t xml:space="preserve">For assistance, </w:t>
      </w:r>
      <w:r>
        <w:rPr>
          <w:rFonts w:ascii="Calibri" w:hAnsi="Calibri"/>
          <w:sz w:val="22"/>
          <w:szCs w:val="22"/>
        </w:rPr>
        <w:t>employees</w:t>
      </w:r>
      <w:r w:rsidRPr="00FE6C21">
        <w:rPr>
          <w:rFonts w:ascii="Calibri" w:hAnsi="Calibri"/>
          <w:sz w:val="22"/>
          <w:szCs w:val="22"/>
        </w:rPr>
        <w:t xml:space="preserve"> can also review the appropriate policies on Equal Employment Opportunity, Harassment, or other policies of </w:t>
      </w:r>
      <w:r>
        <w:rPr>
          <w:rFonts w:ascii="Calibri" w:hAnsi="Calibri"/>
          <w:sz w:val="22"/>
          <w:szCs w:val="22"/>
        </w:rPr>
        <w:t>HomeCentris</w:t>
      </w:r>
      <w:r w:rsidRPr="00FE6C21">
        <w:rPr>
          <w:rFonts w:ascii="Calibri" w:hAnsi="Calibri"/>
          <w:sz w:val="22"/>
          <w:szCs w:val="22"/>
        </w:rPr>
        <w:t xml:space="preserve">. </w:t>
      </w:r>
    </w:p>
    <w:p w14:paraId="21389AA0" w14:textId="77777777" w:rsidR="00133473" w:rsidRPr="00FE6C21" w:rsidRDefault="00133473" w:rsidP="00B611A0">
      <w:pPr>
        <w:pStyle w:val="NormalWeb"/>
        <w:numPr>
          <w:ilvl w:val="3"/>
          <w:numId w:val="72"/>
        </w:numPr>
        <w:tabs>
          <w:tab w:val="clear" w:pos="2880"/>
          <w:tab w:val="num" w:pos="720"/>
        </w:tabs>
        <w:spacing w:before="120" w:beforeAutospacing="0" w:after="120" w:afterAutospacing="0"/>
        <w:ind w:left="720" w:hanging="446"/>
        <w:jc w:val="left"/>
        <w:rPr>
          <w:rFonts w:ascii="Calibri" w:hAnsi="Calibri"/>
          <w:sz w:val="22"/>
          <w:szCs w:val="22"/>
        </w:rPr>
      </w:pPr>
      <w:r w:rsidRPr="00FE6C21">
        <w:rPr>
          <w:rFonts w:ascii="Calibri" w:hAnsi="Calibri"/>
          <w:sz w:val="22"/>
          <w:szCs w:val="22"/>
        </w:rPr>
        <w:t xml:space="preserve">If the </w:t>
      </w:r>
      <w:r>
        <w:rPr>
          <w:rFonts w:ascii="Calibri" w:hAnsi="Calibri"/>
          <w:sz w:val="22"/>
          <w:szCs w:val="22"/>
        </w:rPr>
        <w:t>employee</w:t>
      </w:r>
      <w:r w:rsidRPr="00FE6C21">
        <w:rPr>
          <w:rFonts w:ascii="Calibri" w:hAnsi="Calibri"/>
          <w:sz w:val="22"/>
          <w:szCs w:val="22"/>
        </w:rPr>
        <w:t xml:space="preserve"> feels he or she needs an additional review of any problem, the next step can be to discuss the problem or concern with the next level of management such as a Department Head. </w:t>
      </w:r>
    </w:p>
    <w:p w14:paraId="1390B615" w14:textId="77777777" w:rsidR="00133473" w:rsidRPr="00FE6C21" w:rsidRDefault="00133473" w:rsidP="00B611A0">
      <w:pPr>
        <w:pStyle w:val="NormalWeb"/>
        <w:numPr>
          <w:ilvl w:val="3"/>
          <w:numId w:val="72"/>
        </w:numPr>
        <w:tabs>
          <w:tab w:val="clear" w:pos="2880"/>
          <w:tab w:val="num" w:pos="720"/>
        </w:tabs>
        <w:spacing w:before="120" w:beforeAutospacing="0" w:after="120" w:afterAutospacing="0"/>
        <w:ind w:left="720" w:hanging="446"/>
        <w:jc w:val="left"/>
        <w:rPr>
          <w:rFonts w:ascii="Calibri" w:hAnsi="Calibri"/>
          <w:sz w:val="22"/>
          <w:szCs w:val="22"/>
        </w:rPr>
      </w:pPr>
      <w:r w:rsidRPr="00FE6C21">
        <w:rPr>
          <w:rFonts w:ascii="Calibri" w:hAnsi="Calibri"/>
          <w:sz w:val="22"/>
          <w:szCs w:val="22"/>
        </w:rPr>
        <w:t xml:space="preserve">For </w:t>
      </w:r>
      <w:r>
        <w:rPr>
          <w:rFonts w:ascii="Calibri" w:hAnsi="Calibri"/>
          <w:sz w:val="22"/>
          <w:szCs w:val="22"/>
        </w:rPr>
        <w:t>HomeCentris</w:t>
      </w:r>
      <w:r w:rsidRPr="00FE6C21">
        <w:rPr>
          <w:rFonts w:ascii="Calibri" w:hAnsi="Calibri"/>
          <w:sz w:val="22"/>
          <w:szCs w:val="22"/>
        </w:rPr>
        <w:t xml:space="preserve">, it is very important that </w:t>
      </w:r>
      <w:r>
        <w:rPr>
          <w:rFonts w:ascii="Calibri" w:hAnsi="Calibri"/>
          <w:sz w:val="22"/>
          <w:szCs w:val="22"/>
        </w:rPr>
        <w:t>an employee</w:t>
      </w:r>
      <w:r w:rsidRPr="00FE6C21">
        <w:rPr>
          <w:rFonts w:ascii="Calibri" w:hAnsi="Calibri"/>
          <w:sz w:val="22"/>
          <w:szCs w:val="22"/>
        </w:rPr>
        <w:t xml:space="preserve">’s problem or concern is addressed in a fair and timely manner by management and/ or Human Resources. </w:t>
      </w:r>
    </w:p>
    <w:p w14:paraId="31A601D2" w14:textId="3952F2FA" w:rsidR="00133473" w:rsidRPr="00485752" w:rsidRDefault="00133473" w:rsidP="008006BB">
      <w:pPr>
        <w:pStyle w:val="NormalWeb"/>
        <w:spacing w:before="360" w:beforeAutospacing="0" w:after="200" w:afterAutospacing="0"/>
        <w:jc w:val="left"/>
        <w:rPr>
          <w:rFonts w:ascii="Arial" w:hAnsi="Arial" w:cs="Arial"/>
          <w:b/>
          <w:bCs/>
          <w:color w:val="31849B"/>
          <w:sz w:val="18"/>
          <w:szCs w:val="18"/>
        </w:rPr>
      </w:pPr>
      <w:r w:rsidRPr="00485752">
        <w:rPr>
          <w:rFonts w:ascii="Arial" w:hAnsi="Arial" w:cs="Arial"/>
          <w:b/>
          <w:bCs/>
          <w:color w:val="31849B"/>
          <w:sz w:val="18"/>
          <w:szCs w:val="18"/>
        </w:rPr>
        <w:t>P</w:t>
      </w:r>
      <w:r w:rsidR="000138E1">
        <w:rPr>
          <w:rFonts w:ascii="Arial" w:hAnsi="Arial" w:cs="Arial"/>
          <w:b/>
          <w:bCs/>
          <w:color w:val="31849B"/>
          <w:sz w:val="18"/>
          <w:szCs w:val="18"/>
        </w:rPr>
        <w:t>ROBLEM RESOLUTION PROCEDURES</w:t>
      </w:r>
      <w:r w:rsidRPr="00485752">
        <w:rPr>
          <w:rFonts w:ascii="Arial" w:hAnsi="Arial" w:cs="Arial"/>
          <w:b/>
          <w:bCs/>
          <w:color w:val="31849B"/>
          <w:sz w:val="18"/>
          <w:szCs w:val="18"/>
        </w:rPr>
        <w:t xml:space="preserve"> </w:t>
      </w:r>
    </w:p>
    <w:p w14:paraId="48A0A5FD" w14:textId="77777777" w:rsidR="00133473" w:rsidRPr="00FE6C21" w:rsidRDefault="00133473" w:rsidP="00917E6D">
      <w:pPr>
        <w:pStyle w:val="NormalWeb"/>
        <w:spacing w:before="120" w:beforeAutospacing="0" w:after="120" w:afterAutospacing="0"/>
        <w:ind w:left="1620" w:hanging="900"/>
        <w:jc w:val="left"/>
        <w:rPr>
          <w:rFonts w:ascii="Calibri" w:hAnsi="Calibri"/>
          <w:sz w:val="22"/>
          <w:szCs w:val="22"/>
        </w:rPr>
      </w:pPr>
      <w:r w:rsidRPr="00FE6C21">
        <w:rPr>
          <w:rFonts w:ascii="Calibri" w:hAnsi="Calibri"/>
          <w:sz w:val="22"/>
          <w:szCs w:val="22"/>
        </w:rPr>
        <w:t xml:space="preserve">STEP 1. </w:t>
      </w:r>
      <w:r>
        <w:rPr>
          <w:rFonts w:ascii="Calibri" w:hAnsi="Calibri"/>
          <w:sz w:val="22"/>
          <w:szCs w:val="22"/>
        </w:rPr>
        <w:t xml:space="preserve">   A</w:t>
      </w:r>
      <w:r w:rsidRPr="00FE6C21">
        <w:rPr>
          <w:rFonts w:ascii="Calibri" w:hAnsi="Calibri"/>
          <w:sz w:val="22"/>
          <w:szCs w:val="22"/>
        </w:rPr>
        <w:t xml:space="preserve">ttempt to resolve the concern by discussing the matter with the immediate supervisor. The concern may also be presented in writing if the employee does not want to discuss it with his/her supervisor. </w:t>
      </w:r>
    </w:p>
    <w:p w14:paraId="560CA670" w14:textId="119BF82B" w:rsidR="00133473" w:rsidRPr="00FE6C21" w:rsidRDefault="00133473" w:rsidP="00917E6D">
      <w:pPr>
        <w:pStyle w:val="NormalWeb"/>
        <w:spacing w:before="120" w:beforeAutospacing="0" w:after="120" w:afterAutospacing="0"/>
        <w:ind w:left="1620" w:hanging="900"/>
        <w:jc w:val="left"/>
        <w:rPr>
          <w:rFonts w:ascii="Calibri" w:hAnsi="Calibri"/>
          <w:sz w:val="22"/>
          <w:szCs w:val="22"/>
        </w:rPr>
      </w:pPr>
      <w:r w:rsidRPr="00FE6C21">
        <w:rPr>
          <w:rFonts w:ascii="Calibri" w:hAnsi="Calibri"/>
          <w:sz w:val="22"/>
          <w:szCs w:val="22"/>
        </w:rPr>
        <w:t>STEP 2.</w:t>
      </w:r>
      <w:r>
        <w:rPr>
          <w:rFonts w:ascii="Calibri" w:hAnsi="Calibri"/>
          <w:sz w:val="22"/>
          <w:szCs w:val="22"/>
        </w:rPr>
        <w:t xml:space="preserve">   </w:t>
      </w:r>
      <w:r w:rsidRPr="00FE6C21">
        <w:rPr>
          <w:rFonts w:ascii="Calibri" w:hAnsi="Calibri"/>
          <w:sz w:val="22"/>
          <w:szCs w:val="22"/>
        </w:rPr>
        <w:t xml:space="preserve"> If Step 1 is unsuccessful or the issue is with the immediate supervisor and/or if the employee feels that the resolution is not </w:t>
      </w:r>
      <w:r w:rsidR="000138E1" w:rsidRPr="00FE6C21">
        <w:rPr>
          <w:rFonts w:ascii="Calibri" w:hAnsi="Calibri"/>
          <w:sz w:val="22"/>
          <w:szCs w:val="22"/>
        </w:rPr>
        <w:t>satisfactory,</w:t>
      </w:r>
      <w:r w:rsidRPr="00FE6C21">
        <w:rPr>
          <w:rFonts w:ascii="Calibri" w:hAnsi="Calibri"/>
          <w:sz w:val="22"/>
          <w:szCs w:val="22"/>
        </w:rPr>
        <w:t xml:space="preserve"> he/she may present the concern to their respective Department Head. </w:t>
      </w:r>
    </w:p>
    <w:p w14:paraId="3E59F420" w14:textId="77777777" w:rsidR="00133473" w:rsidRPr="00FE6C21" w:rsidRDefault="00133473" w:rsidP="00917E6D">
      <w:pPr>
        <w:pStyle w:val="NormalWeb"/>
        <w:spacing w:before="120" w:beforeAutospacing="0" w:after="120" w:afterAutospacing="0"/>
        <w:ind w:left="1620" w:hanging="900"/>
        <w:jc w:val="left"/>
        <w:rPr>
          <w:rFonts w:ascii="Calibri" w:hAnsi="Calibri"/>
          <w:sz w:val="22"/>
          <w:szCs w:val="22"/>
        </w:rPr>
      </w:pPr>
      <w:r w:rsidRPr="00FE6C21">
        <w:rPr>
          <w:rFonts w:ascii="Calibri" w:hAnsi="Calibri"/>
          <w:sz w:val="22"/>
          <w:szCs w:val="22"/>
        </w:rPr>
        <w:t>STEP 3.</w:t>
      </w:r>
      <w:r>
        <w:rPr>
          <w:rFonts w:ascii="Calibri" w:hAnsi="Calibri"/>
          <w:sz w:val="22"/>
          <w:szCs w:val="22"/>
        </w:rPr>
        <w:t xml:space="preserve">   </w:t>
      </w:r>
      <w:r w:rsidRPr="00FE6C21">
        <w:rPr>
          <w:rFonts w:ascii="Calibri" w:hAnsi="Calibri"/>
          <w:sz w:val="22"/>
          <w:szCs w:val="22"/>
        </w:rPr>
        <w:t xml:space="preserve"> If Step 2 is unsuccessful or if the employee feels that the resolution is not satisfactory, he/she may present the concern to the CEO. </w:t>
      </w:r>
    </w:p>
    <w:p w14:paraId="1BF73682" w14:textId="77777777" w:rsidR="00133473" w:rsidRDefault="00133473" w:rsidP="00917E6D">
      <w:pPr>
        <w:pStyle w:val="NormalWeb"/>
        <w:spacing w:before="120" w:beforeAutospacing="0" w:after="120" w:afterAutospacing="0"/>
        <w:ind w:left="900" w:hanging="900"/>
        <w:jc w:val="left"/>
        <w:rPr>
          <w:rFonts w:ascii="Calibri" w:hAnsi="Calibri"/>
          <w:sz w:val="22"/>
          <w:szCs w:val="22"/>
        </w:rPr>
      </w:pPr>
      <w:r w:rsidRPr="00FE6C21">
        <w:rPr>
          <w:rFonts w:ascii="Calibri" w:hAnsi="Calibri"/>
          <w:sz w:val="22"/>
          <w:szCs w:val="22"/>
        </w:rPr>
        <w:t>NOTE: Employees are expected to comply with the disputed policy or practice until the problem resolution procedure is completed. Concerns should be presented on a reasonable and timely basis. For current employees, the concern should be presented within two weeks of occurrence. Terminated employees must submit their concern within one week of termination or two weeks of occurrence, whichever occurs first.</w:t>
      </w:r>
    </w:p>
    <w:p w14:paraId="75F2EC9E" w14:textId="77777777" w:rsidR="00133473" w:rsidRDefault="00133473" w:rsidP="00917E6D">
      <w:pPr>
        <w:pStyle w:val="NormalWeb"/>
        <w:spacing w:before="120" w:beforeAutospacing="0" w:after="120" w:afterAutospacing="0"/>
        <w:ind w:left="1260" w:hanging="900"/>
        <w:jc w:val="both"/>
        <w:rPr>
          <w:rFonts w:ascii="Calibri" w:hAnsi="Calibri"/>
          <w:sz w:val="22"/>
          <w:szCs w:val="22"/>
        </w:rPr>
      </w:pPr>
    </w:p>
    <w:p w14:paraId="0AFDEE32" w14:textId="77777777" w:rsidR="00917E6D" w:rsidRDefault="00917E6D" w:rsidP="00F82A45">
      <w:pPr>
        <w:spacing w:after="0" w:line="240" w:lineRule="auto"/>
        <w:jc w:val="left"/>
        <w:rPr>
          <w:rFonts w:cs="Arial"/>
          <w:b/>
          <w:bCs/>
          <w:color w:val="31849B"/>
          <w:sz w:val="20"/>
          <w:szCs w:val="18"/>
        </w:rPr>
        <w:sectPr w:rsidR="00917E6D" w:rsidSect="001F61BF">
          <w:pgSz w:w="12240" w:h="15840"/>
          <w:pgMar w:top="1440" w:right="1080" w:bottom="1440" w:left="1080" w:header="86" w:footer="720" w:gutter="0"/>
          <w:cols w:space="720"/>
          <w:docGrid w:linePitch="360"/>
        </w:sect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FB4E27" w:rsidRPr="00FA273A" w14:paraId="6D76BB59" w14:textId="77777777" w:rsidTr="00180B36">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72105F9F" w14:textId="4B9AC17E" w:rsidR="00FB4E27" w:rsidRPr="00FA273A" w:rsidRDefault="00FB4E27" w:rsidP="00F82A45">
            <w:pPr>
              <w:spacing w:after="0" w:line="240" w:lineRule="auto"/>
              <w:jc w:val="left"/>
              <w:rPr>
                <w:rFonts w:cs="Arial"/>
                <w:b/>
                <w:caps/>
                <w:color w:val="31849B"/>
                <w:sz w:val="18"/>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7931517E" w14:textId="77777777" w:rsidR="00FB4E27" w:rsidRPr="00FA273A" w:rsidRDefault="00074BE0" w:rsidP="00F82A45">
            <w:pPr>
              <w:spacing w:after="0" w:line="240" w:lineRule="auto"/>
              <w:jc w:val="left"/>
              <w:rPr>
                <w:rFonts w:cs="Arial"/>
                <w:caps/>
                <w:color w:val="000000"/>
                <w:sz w:val="21"/>
                <w:szCs w:val="21"/>
              </w:rPr>
            </w:pPr>
            <w:r w:rsidRPr="00F553C2">
              <w:rPr>
                <w:rFonts w:cs="Arial"/>
                <w:color w:val="000000"/>
                <w:szCs w:val="21"/>
              </w:rPr>
              <w:t>CONFIDENTIAL COMPANY INFORMATION</w:t>
            </w:r>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74103CFD" w14:textId="77777777" w:rsidR="00FB4E27" w:rsidRPr="00FA273A" w:rsidRDefault="00FB4E27" w:rsidP="00F82A45">
            <w:pPr>
              <w:spacing w:after="0" w:line="240" w:lineRule="auto"/>
              <w:ind w:right="-108"/>
              <w:rPr>
                <w:rFonts w:cs="Arial"/>
                <w:b/>
                <w:caps/>
                <w:sz w:val="18"/>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2E00BD9B" w14:textId="5EC68035" w:rsidR="00FB4E27" w:rsidRPr="00FA273A" w:rsidRDefault="00FB4E27" w:rsidP="00F82A45">
            <w:pPr>
              <w:spacing w:after="0" w:line="240" w:lineRule="auto"/>
              <w:rPr>
                <w:rFonts w:cs="Arial"/>
                <w:b/>
                <w:caps/>
                <w:sz w:val="18"/>
                <w:szCs w:val="18"/>
              </w:rPr>
            </w:pPr>
            <w:r w:rsidRPr="00FA273A">
              <w:rPr>
                <w:rFonts w:cs="Arial"/>
                <w:caps/>
                <w:color w:val="000000"/>
                <w:szCs w:val="21"/>
              </w:rPr>
              <w:t xml:space="preserve">HR - </w:t>
            </w:r>
            <w:r w:rsidR="00DB29FB">
              <w:rPr>
                <w:rFonts w:cs="Arial"/>
                <w:caps/>
                <w:color w:val="000000"/>
                <w:szCs w:val="21"/>
              </w:rPr>
              <w:t>70</w:t>
            </w:r>
          </w:p>
        </w:tc>
      </w:tr>
      <w:tr w:rsidR="00FB4E27" w:rsidRPr="00FA273A" w14:paraId="334DE2C1" w14:textId="77777777" w:rsidTr="00180B36">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7EFE2F94" w14:textId="77777777" w:rsidR="00FB4E27" w:rsidRPr="00FA273A" w:rsidRDefault="00FB4E27" w:rsidP="00F82A4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7874307B" w14:textId="77777777" w:rsidR="00FB4E27" w:rsidRPr="00FA273A" w:rsidRDefault="00FB4E27" w:rsidP="00F82A4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1C74D84B" w14:textId="77777777" w:rsidR="00FB4E27" w:rsidRPr="00FA273A" w:rsidRDefault="00FB4E27" w:rsidP="00F82A45">
            <w:pPr>
              <w:spacing w:after="0" w:line="240" w:lineRule="auto"/>
              <w:jc w:val="left"/>
              <w:rPr>
                <w:rFonts w:cs="Arial"/>
                <w:b/>
                <w:bCs/>
                <w:color w:val="31849B"/>
                <w:sz w:val="18"/>
                <w:szCs w:val="18"/>
              </w:rPr>
            </w:pPr>
            <w:r w:rsidRPr="00FA273A">
              <w:rPr>
                <w:rFonts w:cs="Arial"/>
                <w:b/>
                <w:bCs/>
                <w:color w:val="31849B"/>
                <w:sz w:val="18"/>
                <w:szCs w:val="18"/>
              </w:rPr>
              <w:fldChar w:fldCharType="begin">
                <w:ffData>
                  <w:name w:val=""/>
                  <w:enabled/>
                  <w:calcOnExit w:val="0"/>
                  <w:checkBox>
                    <w:sizeAuto/>
                    <w:default w:val="1"/>
                  </w:checkBox>
                </w:ffData>
              </w:fldChar>
            </w:r>
            <w:r w:rsidRPr="00FA273A">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sidRPr="00FA273A">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499A8798" w14:textId="77777777" w:rsidR="00FB4E27" w:rsidRPr="00FA273A" w:rsidRDefault="00FB4E27" w:rsidP="00F82A45">
            <w:pPr>
              <w:spacing w:after="0" w:line="240" w:lineRule="auto"/>
              <w:jc w:val="left"/>
              <w:rPr>
                <w:rFonts w:cs="Arial"/>
                <w:b/>
                <w:sz w:val="18"/>
                <w:szCs w:val="18"/>
              </w:rPr>
            </w:pPr>
            <w:r w:rsidRPr="00FA273A">
              <w:rPr>
                <w:rFonts w:cs="Arial"/>
                <w:b/>
                <w:bCs/>
                <w:color w:val="31849B"/>
                <w:sz w:val="18"/>
                <w:szCs w:val="18"/>
              </w:rPr>
              <w:fldChar w:fldCharType="begin">
                <w:ffData>
                  <w:name w:val="Check2"/>
                  <w:enabled/>
                  <w:calcOnExit w:val="0"/>
                  <w:checkBox>
                    <w:sizeAuto/>
                    <w:default w:val="0"/>
                    <w:checked w:val="0"/>
                  </w:checkBox>
                </w:ffData>
              </w:fldChar>
            </w:r>
            <w:r w:rsidRPr="00FA273A">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sidRPr="00FA273A">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48509D99" w14:textId="77777777" w:rsidR="00FB4E27" w:rsidRPr="00FA273A" w:rsidRDefault="00FB4E27" w:rsidP="00F82A4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57BAC614" w14:textId="77777777" w:rsidR="00FB4E27" w:rsidRPr="00FA273A" w:rsidRDefault="00FB4E27" w:rsidP="00F82A45">
            <w:pPr>
              <w:spacing w:after="0" w:line="240" w:lineRule="auto"/>
              <w:rPr>
                <w:rFonts w:cs="Arial"/>
                <w:sz w:val="18"/>
                <w:szCs w:val="18"/>
              </w:rPr>
            </w:pPr>
            <w:r>
              <w:rPr>
                <w:rFonts w:cs="Arial"/>
                <w:sz w:val="18"/>
                <w:szCs w:val="18"/>
              </w:rPr>
              <w:t>07/01/2018</w:t>
            </w:r>
          </w:p>
        </w:tc>
      </w:tr>
      <w:tr w:rsidR="00FB4E27" w:rsidRPr="00FA273A" w14:paraId="3E2162E1" w14:textId="77777777" w:rsidTr="00180B36">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E00D8C2" w14:textId="77777777" w:rsidR="00FB4E27" w:rsidRPr="00FA273A" w:rsidRDefault="00FB4E27"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18871BB" w14:textId="77777777" w:rsidR="00FB4E27" w:rsidRPr="00FA273A" w:rsidRDefault="00FB4E27"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A7FD1F3" w14:textId="77777777" w:rsidR="00FB4E27" w:rsidRPr="00FA273A" w:rsidRDefault="00FB4E27"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54A627E6" w14:textId="77777777" w:rsidR="00FB4E27" w:rsidRPr="00FA273A" w:rsidRDefault="00FB4E27" w:rsidP="00F82A4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05558D7B" w14:textId="77777777" w:rsidR="00FB4E27" w:rsidRPr="00FA273A" w:rsidRDefault="00FB4E27" w:rsidP="00F82A45">
            <w:pPr>
              <w:spacing w:after="0" w:line="240" w:lineRule="auto"/>
              <w:rPr>
                <w:rFonts w:cs="Arial"/>
                <w:sz w:val="18"/>
                <w:szCs w:val="18"/>
              </w:rPr>
            </w:pPr>
          </w:p>
        </w:tc>
      </w:tr>
      <w:tr w:rsidR="00FB4E27" w:rsidRPr="00FA273A" w14:paraId="5315D8EB" w14:textId="77777777" w:rsidTr="00180B36">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1DB183F" w14:textId="77777777" w:rsidR="00FB4E27" w:rsidRPr="00FA273A" w:rsidRDefault="00FB4E27"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D3DFFCD" w14:textId="77777777" w:rsidR="00FB4E27" w:rsidRPr="00FA273A" w:rsidRDefault="00FB4E27"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E8B5048" w14:textId="77777777" w:rsidR="00FB4E27" w:rsidRPr="00FA273A" w:rsidRDefault="00FB4E27"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4193E141" w14:textId="77777777" w:rsidR="00FB4E27" w:rsidRPr="00FA273A" w:rsidRDefault="00FB4E27" w:rsidP="00F82A4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61354145" w14:textId="77777777" w:rsidR="00FB4E27" w:rsidRPr="00FA273A" w:rsidRDefault="00FB4E27" w:rsidP="00F82A45">
            <w:pPr>
              <w:spacing w:after="0" w:line="240" w:lineRule="auto"/>
              <w:rPr>
                <w:rFonts w:cs="Arial"/>
                <w:sz w:val="18"/>
                <w:szCs w:val="18"/>
              </w:rPr>
            </w:pPr>
          </w:p>
        </w:tc>
      </w:tr>
      <w:tr w:rsidR="00FB4E27" w:rsidRPr="00FA273A" w14:paraId="3A2A602F" w14:textId="77777777" w:rsidTr="00180B36">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082F9BF2" w14:textId="77777777" w:rsidR="00FB4E27" w:rsidRPr="00FA273A" w:rsidRDefault="00FB4E27" w:rsidP="00F82A4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257E4DF6" w14:textId="77777777" w:rsidR="00FB4E27" w:rsidRPr="00FA273A" w:rsidRDefault="00E51E15" w:rsidP="00F82A45">
            <w:pPr>
              <w:spacing w:after="0" w:line="240" w:lineRule="auto"/>
              <w:jc w:val="left"/>
              <w:rPr>
                <w:rFonts w:cs="Arial"/>
                <w:sz w:val="18"/>
                <w:szCs w:val="18"/>
              </w:rPr>
            </w:pPr>
            <w:hyperlink w:anchor="form_photograph_consent" w:history="1">
              <w:r w:rsidR="00FB4E27" w:rsidRPr="00FA273A">
                <w:rPr>
                  <w:rStyle w:val="Hyperlink"/>
                  <w:rFonts w:cs="Arial"/>
                  <w:sz w:val="18"/>
                  <w:szCs w:val="18"/>
                </w:rPr>
                <w:t>Photograph Consent Form</w:t>
              </w:r>
            </w:hyperlink>
          </w:p>
        </w:tc>
        <w:tc>
          <w:tcPr>
            <w:tcW w:w="1835" w:type="dxa"/>
            <w:tcBorders>
              <w:top w:val="single" w:sz="4" w:space="0" w:color="31849B"/>
              <w:left w:val="single" w:sz="4" w:space="0" w:color="31849B"/>
              <w:bottom w:val="single" w:sz="4" w:space="0" w:color="31849B"/>
              <w:right w:val="single" w:sz="4" w:space="0" w:color="31849B"/>
            </w:tcBorders>
            <w:vAlign w:val="center"/>
          </w:tcPr>
          <w:p w14:paraId="79818EEF" w14:textId="77777777" w:rsidR="00FB4E27" w:rsidRPr="00FA273A" w:rsidRDefault="00FB4E27" w:rsidP="00F82A4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7A556C58" w14:textId="77777777" w:rsidR="00FB4E27" w:rsidRPr="00FA273A" w:rsidRDefault="00FB4E27" w:rsidP="00F82A45">
            <w:pPr>
              <w:spacing w:after="0" w:line="240" w:lineRule="auto"/>
              <w:rPr>
                <w:rFonts w:cs="Arial"/>
                <w:sz w:val="18"/>
                <w:szCs w:val="18"/>
              </w:rPr>
            </w:pPr>
          </w:p>
        </w:tc>
      </w:tr>
    </w:tbl>
    <w:p w14:paraId="06B8BA6D" w14:textId="77777777" w:rsidR="00FB4E27" w:rsidRDefault="00FB4E27" w:rsidP="00F82A45">
      <w:pPr>
        <w:tabs>
          <w:tab w:val="center" w:pos="2430"/>
          <w:tab w:val="center" w:pos="7920"/>
        </w:tabs>
        <w:spacing w:after="180" w:line="240" w:lineRule="auto"/>
        <w:rPr>
          <w:rFonts w:cs="Arial"/>
          <w:szCs w:val="20"/>
        </w:rPr>
      </w:pPr>
    </w:p>
    <w:p w14:paraId="77D4A8C8" w14:textId="77777777" w:rsidR="00FB4E27" w:rsidRPr="00F553C2" w:rsidRDefault="00FB4E27" w:rsidP="00F82A45">
      <w:pPr>
        <w:spacing w:before="120" w:line="240" w:lineRule="auto"/>
        <w:jc w:val="left"/>
        <w:rPr>
          <w:rFonts w:cs="Arial"/>
          <w:b/>
          <w:bCs/>
          <w:color w:val="31849B"/>
          <w:sz w:val="18"/>
          <w:szCs w:val="18"/>
        </w:rPr>
      </w:pPr>
      <w:r w:rsidRPr="00F553C2">
        <w:rPr>
          <w:rFonts w:cs="Arial"/>
          <w:b/>
          <w:bCs/>
          <w:color w:val="31849B"/>
          <w:sz w:val="18"/>
          <w:szCs w:val="18"/>
        </w:rPr>
        <w:t>POLICY</w:t>
      </w:r>
    </w:p>
    <w:p w14:paraId="345C01E9" w14:textId="77777777" w:rsidR="00FB4E27" w:rsidRPr="00F553C2" w:rsidRDefault="00FB4E27" w:rsidP="00B611A0">
      <w:pPr>
        <w:pStyle w:val="ListParagraph"/>
        <w:numPr>
          <w:ilvl w:val="3"/>
          <w:numId w:val="73"/>
        </w:numPr>
        <w:tabs>
          <w:tab w:val="center" w:pos="2430"/>
          <w:tab w:val="center" w:pos="7920"/>
        </w:tabs>
        <w:spacing w:before="120" w:after="120" w:line="240" w:lineRule="auto"/>
        <w:ind w:left="720"/>
        <w:contextualSpacing w:val="0"/>
        <w:jc w:val="left"/>
        <w:rPr>
          <w:rFonts w:asciiTheme="minorHAnsi" w:hAnsiTheme="minorHAnsi" w:cstheme="minorHAnsi"/>
          <w:szCs w:val="20"/>
        </w:rPr>
      </w:pPr>
      <w:r w:rsidRPr="00F553C2">
        <w:rPr>
          <w:rFonts w:asciiTheme="minorHAnsi" w:hAnsiTheme="minorHAnsi" w:cstheme="minorHAnsi"/>
          <w:szCs w:val="20"/>
        </w:rPr>
        <w:t>The Company’s confidential and proprietary information is vital to its current operations and future success. Each employee should use all reasonable care to protect or otherwise prevent the unauthorized disclosure of such information.</w:t>
      </w:r>
    </w:p>
    <w:p w14:paraId="48C207DC" w14:textId="77777777" w:rsidR="00FB4E27" w:rsidRPr="00F553C2" w:rsidRDefault="00FB4E27" w:rsidP="00B611A0">
      <w:pPr>
        <w:pStyle w:val="ListParagraph"/>
        <w:numPr>
          <w:ilvl w:val="3"/>
          <w:numId w:val="73"/>
        </w:numPr>
        <w:tabs>
          <w:tab w:val="center" w:pos="2430"/>
          <w:tab w:val="center" w:pos="7920"/>
        </w:tabs>
        <w:spacing w:before="120" w:after="120" w:line="240" w:lineRule="auto"/>
        <w:ind w:left="720"/>
        <w:contextualSpacing w:val="0"/>
        <w:jc w:val="left"/>
        <w:rPr>
          <w:rFonts w:asciiTheme="minorHAnsi" w:hAnsiTheme="minorHAnsi" w:cstheme="minorHAnsi"/>
          <w:szCs w:val="20"/>
        </w:rPr>
      </w:pPr>
      <w:r w:rsidRPr="00F553C2">
        <w:rPr>
          <w:rFonts w:asciiTheme="minorHAnsi" w:hAnsiTheme="minorHAnsi" w:cstheme="minorHAnsi"/>
          <w:szCs w:val="20"/>
        </w:rPr>
        <w:t xml:space="preserve">In no event should employees disclose or reveal confidential information within or outside the Company without proper authorization or purpose. </w:t>
      </w:r>
    </w:p>
    <w:p w14:paraId="5E6BECA0" w14:textId="77777777" w:rsidR="00FB4E27" w:rsidRPr="00F553C2" w:rsidRDefault="00FB4E27" w:rsidP="008006BB">
      <w:pPr>
        <w:spacing w:before="360" w:after="120" w:line="240" w:lineRule="auto"/>
        <w:jc w:val="left"/>
        <w:rPr>
          <w:rFonts w:cs="Arial"/>
          <w:b/>
          <w:bCs/>
          <w:color w:val="31849B"/>
          <w:sz w:val="18"/>
          <w:szCs w:val="18"/>
        </w:rPr>
      </w:pPr>
      <w:r w:rsidRPr="00F553C2">
        <w:rPr>
          <w:rFonts w:cs="Arial"/>
          <w:b/>
          <w:bCs/>
          <w:color w:val="31849B"/>
          <w:sz w:val="18"/>
          <w:szCs w:val="18"/>
        </w:rPr>
        <w:t>PROCEDURES</w:t>
      </w:r>
    </w:p>
    <w:p w14:paraId="6D619DAC" w14:textId="77777777" w:rsidR="00FB4E27" w:rsidRPr="00F553C2" w:rsidRDefault="00FB4E27" w:rsidP="00B611A0">
      <w:pPr>
        <w:pStyle w:val="ListParagraph"/>
        <w:numPr>
          <w:ilvl w:val="0"/>
          <w:numId w:val="74"/>
        </w:numPr>
        <w:tabs>
          <w:tab w:val="center" w:pos="2430"/>
          <w:tab w:val="center" w:pos="7920"/>
        </w:tabs>
        <w:spacing w:before="120" w:after="120" w:line="240" w:lineRule="auto"/>
        <w:ind w:left="720"/>
        <w:contextualSpacing w:val="0"/>
        <w:jc w:val="left"/>
        <w:rPr>
          <w:rFonts w:asciiTheme="minorHAnsi" w:hAnsiTheme="minorHAnsi" w:cstheme="minorHAnsi"/>
          <w:szCs w:val="20"/>
        </w:rPr>
      </w:pPr>
      <w:r w:rsidRPr="00F553C2">
        <w:rPr>
          <w:rFonts w:asciiTheme="minorHAnsi" w:hAnsiTheme="minorHAnsi" w:cstheme="minorHAnsi"/>
          <w:szCs w:val="20"/>
        </w:rPr>
        <w:t>“Confidential Information” refers to a piece of information, or a compilation of information, in any form (on paper, in an electronic file, or otherwise), related to the Company’s business that the Company has not made public or authorized to be made public, and that is not generally known to the public through proper means.</w:t>
      </w:r>
    </w:p>
    <w:p w14:paraId="54EAD0BC" w14:textId="3E40230F" w:rsidR="00FB4E27" w:rsidRPr="00F553C2" w:rsidRDefault="00FB4E27" w:rsidP="00917E6D">
      <w:pPr>
        <w:pStyle w:val="ListParagraph"/>
        <w:tabs>
          <w:tab w:val="center" w:pos="2430"/>
          <w:tab w:val="center" w:pos="7920"/>
        </w:tabs>
        <w:spacing w:before="120" w:after="120" w:line="240" w:lineRule="auto"/>
        <w:contextualSpacing w:val="0"/>
        <w:jc w:val="left"/>
        <w:rPr>
          <w:rFonts w:asciiTheme="minorHAnsi" w:hAnsiTheme="minorHAnsi" w:cstheme="minorHAnsi"/>
          <w:szCs w:val="20"/>
        </w:rPr>
      </w:pPr>
      <w:r w:rsidRPr="00F553C2">
        <w:rPr>
          <w:rFonts w:asciiTheme="minorHAnsi" w:hAnsiTheme="minorHAnsi" w:cstheme="minorHAnsi"/>
          <w:szCs w:val="20"/>
        </w:rPr>
        <w:t>By way of example, confidential or proprietary information includes</w:t>
      </w:r>
      <w:r w:rsidR="00A05F2A">
        <w:rPr>
          <w:rFonts w:asciiTheme="minorHAnsi" w:hAnsiTheme="minorHAnsi" w:cstheme="minorHAnsi"/>
          <w:szCs w:val="20"/>
        </w:rPr>
        <w:t>:</w:t>
      </w:r>
      <w:r w:rsidRPr="00F553C2">
        <w:rPr>
          <w:rFonts w:asciiTheme="minorHAnsi" w:hAnsiTheme="minorHAnsi" w:cstheme="minorHAnsi"/>
          <w:szCs w:val="20"/>
        </w:rPr>
        <w:t xml:space="preserve"> All ideas, information and materials, tangible or intangible, not generally known to the public, relating in any manner to the business of the Company, its products and services (including all trade secrets), its officers, directors, and contractors, its actual and prospective customers, vendors and suppliers, and all others with whom it does business, its trade secrets, and financial information, including, without limitation, revenue sources, profit margins, pricing data, sales information, commissionable amounts payable with respect to sales revenue, individual facilities’ profitability, operating income, operating expenses, gross profit charts, and profit-loss statements, project bid methods, price and cost data, pending projects and proposals, marketing or corporate strategies that Employee learns or acquires during Employee’s employment with the Company;  </w:t>
      </w:r>
    </w:p>
    <w:p w14:paraId="4F56A2E0" w14:textId="77777777" w:rsidR="00FB4E27" w:rsidRPr="00F553C2" w:rsidRDefault="00FB4E27" w:rsidP="00B611A0">
      <w:pPr>
        <w:pStyle w:val="ListParagraph"/>
        <w:numPr>
          <w:ilvl w:val="0"/>
          <w:numId w:val="74"/>
        </w:numPr>
        <w:tabs>
          <w:tab w:val="center" w:pos="2430"/>
          <w:tab w:val="center" w:pos="7920"/>
        </w:tabs>
        <w:spacing w:before="120" w:after="120" w:line="240" w:lineRule="auto"/>
        <w:ind w:left="720"/>
        <w:contextualSpacing w:val="0"/>
        <w:jc w:val="left"/>
        <w:rPr>
          <w:rFonts w:asciiTheme="minorHAnsi" w:hAnsiTheme="minorHAnsi" w:cstheme="minorHAnsi"/>
          <w:szCs w:val="20"/>
        </w:rPr>
      </w:pPr>
      <w:r w:rsidRPr="00F553C2">
        <w:rPr>
          <w:rFonts w:asciiTheme="minorHAnsi" w:hAnsiTheme="minorHAnsi" w:cstheme="minorHAnsi"/>
          <w:szCs w:val="20"/>
        </w:rPr>
        <w:t xml:space="preserve">Confidential Information does not include information lawfully acquired by non-management employees about wages, hours or other terms and conditions of employment, if used by them for purposes protected by §7 of the National Labor Relations Act such as joining or forming a union, engaging in collective bargaining, or engaging in other concerted activity for their mutual aid or protection. Nothing in this Employee Handbook prohibits an employee from communicating with any governmental authority or making a report in good faith and with a reasonable belief of any violations of law or regulation to a governmental authority, or disclosing Confidential Information which the employee acquired through lawful means in the course of his or her employment to a governmental authority in connection with any communication or report, or from filing, testifying or participating in a legal proceeding relating to any violations, including making other disclosures protected or required by any whistleblower law or regulation to the Securities and Exchange Commission, the Department of Labor, or any other appropriate government authority. </w:t>
      </w:r>
    </w:p>
    <w:p w14:paraId="49B33867" w14:textId="77777777" w:rsidR="00FB4E27" w:rsidRDefault="00FB4E27" w:rsidP="00B611A0">
      <w:pPr>
        <w:pStyle w:val="ListParagraph"/>
        <w:numPr>
          <w:ilvl w:val="0"/>
          <w:numId w:val="74"/>
        </w:numPr>
        <w:tabs>
          <w:tab w:val="center" w:pos="2430"/>
          <w:tab w:val="center" w:pos="7920"/>
        </w:tabs>
        <w:spacing w:before="120" w:after="120" w:line="240" w:lineRule="auto"/>
        <w:ind w:left="720"/>
        <w:contextualSpacing w:val="0"/>
        <w:jc w:val="left"/>
        <w:rPr>
          <w:rFonts w:asciiTheme="minorHAnsi" w:hAnsiTheme="minorHAnsi" w:cstheme="minorHAnsi"/>
          <w:szCs w:val="20"/>
        </w:rPr>
      </w:pPr>
      <w:r w:rsidRPr="00F553C2">
        <w:rPr>
          <w:rFonts w:asciiTheme="minorHAnsi" w:hAnsiTheme="minorHAnsi" w:cstheme="minorHAnsi"/>
          <w:szCs w:val="20"/>
        </w:rPr>
        <w:t xml:space="preserve">Further , employees are hereby notified that under the 2016 Defend Trade Secrets Act (DTSA): (1) no individual will be held criminally or civilly liable under Federal or State trade secret law for the disclosure of a trade secret (as defined in the Economic Espionage Act) that: (A) is made in confidence to a Federal, </w:t>
      </w:r>
      <w:r w:rsidRPr="00F553C2">
        <w:rPr>
          <w:rFonts w:asciiTheme="minorHAnsi" w:hAnsiTheme="minorHAnsi" w:cstheme="minorHAnsi"/>
          <w:szCs w:val="20"/>
        </w:rPr>
        <w:lastRenderedPageBreak/>
        <w:t>State, or local government official, either directly or indirectly, or to an attorney; and made solely for the purpose of reporting or investigating a suspected violation of law; or, (B) is made in a complaint or other document filed in a lawsuit or other proceeding, if such filing is made under seal so that it is not made public; and, (2) an individual who pursues a lawsuit for retaliation by an employer for reporting a suspected violation of the law may disclose the trade secret to the attorney of the individual and use the trade secret information in the proceeding, if the individual files any document contain the trade secret under seal, and does not disclose the trade secret, except as permitted by order in that proceeding.</w:t>
      </w:r>
    </w:p>
    <w:p w14:paraId="64DA7937" w14:textId="77777777" w:rsidR="00917E6D" w:rsidRDefault="00917E6D" w:rsidP="00F82A45">
      <w:pPr>
        <w:spacing w:after="0" w:line="240" w:lineRule="auto"/>
        <w:rPr>
          <w:rFonts w:cs="Arial"/>
          <w:b/>
          <w:bCs/>
          <w:color w:val="31849B"/>
          <w:sz w:val="20"/>
          <w:szCs w:val="18"/>
        </w:rPr>
        <w:sectPr w:rsidR="00917E6D" w:rsidSect="001F61BF">
          <w:pgSz w:w="12240" w:h="15840"/>
          <w:pgMar w:top="1440" w:right="1080" w:bottom="1440" w:left="1080" w:header="86" w:footer="720" w:gutter="0"/>
          <w:cols w:space="720"/>
          <w:docGrid w:linePitch="360"/>
        </w:sect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FB4E27" w:rsidRPr="00FA273A" w14:paraId="361048A8" w14:textId="77777777" w:rsidTr="00180B36">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38DB173C" w14:textId="1EE2260D" w:rsidR="00FB4E27" w:rsidRPr="00FA273A" w:rsidRDefault="00FB4E27" w:rsidP="00F82A45">
            <w:pPr>
              <w:spacing w:after="0" w:line="240" w:lineRule="auto"/>
              <w:rPr>
                <w:rFonts w:cs="Arial"/>
                <w:b/>
                <w:caps/>
                <w:color w:val="31849B"/>
                <w:sz w:val="18"/>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481729B8" w14:textId="4931D2AC" w:rsidR="00FB4E27" w:rsidRPr="00FA273A" w:rsidRDefault="00AB7BEC" w:rsidP="00F82A45">
            <w:pPr>
              <w:pStyle w:val="Heading2"/>
            </w:pPr>
            <w:bookmarkStart w:id="284" w:name="personalappearance"/>
            <w:bookmarkStart w:id="285" w:name="_Toc517252612"/>
            <w:bookmarkStart w:id="286" w:name="_Toc72331422"/>
            <w:bookmarkStart w:id="287" w:name="_Toc63577280"/>
            <w:bookmarkStart w:id="288" w:name="_Toc146722698"/>
            <w:bookmarkEnd w:id="284"/>
            <w:r w:rsidRPr="00753781">
              <w:rPr>
                <w:caps w:val="0"/>
              </w:rPr>
              <w:t>PERSONAL</w:t>
            </w:r>
            <w:r w:rsidRPr="00FA273A">
              <w:rPr>
                <w:caps w:val="0"/>
              </w:rPr>
              <w:t xml:space="preserve"> APPEARANCE</w:t>
            </w:r>
            <w:bookmarkEnd w:id="285"/>
            <w:bookmarkEnd w:id="286"/>
            <w:bookmarkEnd w:id="287"/>
            <w:bookmarkEnd w:id="288"/>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3BA85847" w14:textId="77777777" w:rsidR="00FB4E27" w:rsidRPr="00FA273A" w:rsidRDefault="00FB4E27" w:rsidP="00F82A45">
            <w:pPr>
              <w:spacing w:after="0" w:line="240" w:lineRule="auto"/>
              <w:ind w:right="-108"/>
              <w:rPr>
                <w:rFonts w:cs="Arial"/>
                <w:b/>
                <w:caps/>
                <w:sz w:val="18"/>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444F6CDE" w14:textId="54639501" w:rsidR="00FB4E27" w:rsidRPr="00FA273A" w:rsidRDefault="00DB29FB" w:rsidP="00F82A45">
            <w:pPr>
              <w:pStyle w:val="NoSpacing"/>
              <w:rPr>
                <w:b/>
                <w:sz w:val="18"/>
                <w:szCs w:val="18"/>
              </w:rPr>
            </w:pPr>
            <w:r>
              <w:t>HR - 24</w:t>
            </w:r>
          </w:p>
        </w:tc>
      </w:tr>
      <w:tr w:rsidR="00FB4E27" w:rsidRPr="00FA273A" w14:paraId="502168F6" w14:textId="77777777" w:rsidTr="00180B36">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29C01DDD" w14:textId="77777777" w:rsidR="00FB4E27" w:rsidRPr="00FA273A" w:rsidRDefault="00FB4E27" w:rsidP="00F82A45">
            <w:pPr>
              <w:spacing w:after="0" w:line="240" w:lineRule="auto"/>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4A46700A" w14:textId="77777777" w:rsidR="00FB4E27" w:rsidRPr="00FA273A" w:rsidRDefault="00FB4E27" w:rsidP="00F82A4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0B4517C9" w14:textId="77777777" w:rsidR="00FB4E27" w:rsidRPr="00FA273A" w:rsidRDefault="00FB4E27" w:rsidP="00F82A45">
            <w:pPr>
              <w:spacing w:after="0" w:line="240" w:lineRule="auto"/>
              <w:jc w:val="both"/>
              <w:rPr>
                <w:rFonts w:cs="Arial"/>
                <w:b/>
                <w:bCs/>
                <w:color w:val="31849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74AE3FED" w14:textId="77777777" w:rsidR="00FB4E27" w:rsidRPr="00FA273A" w:rsidRDefault="00FB4E27" w:rsidP="00F82A45">
            <w:pPr>
              <w:spacing w:after="0" w:line="240" w:lineRule="auto"/>
              <w:jc w:val="both"/>
              <w:rPr>
                <w:rFonts w:cs="Arial"/>
                <w: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5BD752FE" w14:textId="77777777" w:rsidR="00FB4E27" w:rsidRPr="00FA273A" w:rsidRDefault="00FB4E27" w:rsidP="00F82A4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6E97C9B0" w14:textId="77777777" w:rsidR="00FB4E27" w:rsidRPr="00FA273A" w:rsidRDefault="00FB4E27" w:rsidP="00F82A45">
            <w:pPr>
              <w:spacing w:after="0" w:line="240" w:lineRule="auto"/>
              <w:rPr>
                <w:rFonts w:cs="Arial"/>
                <w:sz w:val="18"/>
                <w:szCs w:val="18"/>
              </w:rPr>
            </w:pPr>
            <w:r>
              <w:rPr>
                <w:rFonts w:cs="Arial"/>
                <w:sz w:val="18"/>
                <w:szCs w:val="18"/>
              </w:rPr>
              <w:t>09/01/2015</w:t>
            </w:r>
          </w:p>
        </w:tc>
      </w:tr>
      <w:tr w:rsidR="00FB4E27" w:rsidRPr="00FA273A" w14:paraId="72E5F673" w14:textId="77777777" w:rsidTr="00180B36">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CC4814E" w14:textId="77777777" w:rsidR="00FB4E27" w:rsidRPr="00FA273A" w:rsidRDefault="00FB4E27" w:rsidP="00F82A45">
            <w:pPr>
              <w:spacing w:after="0" w:line="240" w:lineRule="auto"/>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9A1624F" w14:textId="77777777" w:rsidR="00FB4E27" w:rsidRPr="00FA273A" w:rsidRDefault="00FB4E27" w:rsidP="00F82A45">
            <w:pPr>
              <w:spacing w:after="0" w:line="240" w:lineRule="auto"/>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F45236E" w14:textId="77777777" w:rsidR="00FB4E27" w:rsidRPr="00FA273A" w:rsidRDefault="00FB4E27" w:rsidP="00F82A45">
            <w:pPr>
              <w:spacing w:after="0" w:line="240" w:lineRule="auto"/>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6A6CE54F" w14:textId="77777777" w:rsidR="00FB4E27" w:rsidRPr="00FA273A" w:rsidRDefault="00FB4E27" w:rsidP="00F82A4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6EA60A4C" w14:textId="77777777" w:rsidR="00FB4E27" w:rsidRPr="00FA273A" w:rsidRDefault="00FB4E27" w:rsidP="00F82A45">
            <w:pPr>
              <w:spacing w:after="0" w:line="240" w:lineRule="auto"/>
              <w:rPr>
                <w:rFonts w:cs="Arial"/>
                <w:sz w:val="18"/>
                <w:szCs w:val="18"/>
              </w:rPr>
            </w:pPr>
            <w:r>
              <w:rPr>
                <w:rFonts w:cs="Arial"/>
                <w:sz w:val="18"/>
                <w:szCs w:val="18"/>
              </w:rPr>
              <w:t>07/01/2018</w:t>
            </w:r>
          </w:p>
        </w:tc>
      </w:tr>
      <w:tr w:rsidR="00FB4E27" w:rsidRPr="00FA273A" w14:paraId="0774D12C" w14:textId="77777777" w:rsidTr="00180B36">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B2C88E5" w14:textId="77777777" w:rsidR="00FB4E27" w:rsidRPr="00FA273A" w:rsidRDefault="00FB4E27" w:rsidP="00F82A45">
            <w:pPr>
              <w:spacing w:after="0" w:line="240" w:lineRule="auto"/>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68CA16A" w14:textId="77777777" w:rsidR="00FB4E27" w:rsidRPr="00FA273A" w:rsidRDefault="00FB4E27" w:rsidP="00F82A45">
            <w:pPr>
              <w:spacing w:after="0" w:line="240" w:lineRule="auto"/>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C1952D3" w14:textId="77777777" w:rsidR="00FB4E27" w:rsidRPr="00FA273A" w:rsidRDefault="00FB4E27" w:rsidP="00F82A45">
            <w:pPr>
              <w:spacing w:after="0" w:line="240" w:lineRule="auto"/>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428B311C" w14:textId="77777777" w:rsidR="00FB4E27" w:rsidRPr="00FA273A" w:rsidRDefault="00FB4E27" w:rsidP="00F82A4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70E7CB72" w14:textId="77777777" w:rsidR="00FB4E27" w:rsidRPr="00FA273A" w:rsidRDefault="00FB4E27" w:rsidP="00F82A45">
            <w:pPr>
              <w:spacing w:after="0" w:line="240" w:lineRule="auto"/>
              <w:rPr>
                <w:rFonts w:cs="Arial"/>
                <w:sz w:val="18"/>
                <w:szCs w:val="18"/>
              </w:rPr>
            </w:pPr>
          </w:p>
        </w:tc>
      </w:tr>
      <w:tr w:rsidR="00FB4E27" w:rsidRPr="00FA273A" w14:paraId="364DA4F4" w14:textId="77777777" w:rsidTr="00180B36">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27894919" w14:textId="77777777" w:rsidR="00FB4E27" w:rsidRPr="00FA273A" w:rsidRDefault="00FB4E27" w:rsidP="00F82A45">
            <w:pPr>
              <w:spacing w:after="0" w:line="240" w:lineRule="auto"/>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58C5FBD4" w14:textId="77777777" w:rsidR="00FB4E27" w:rsidRPr="00FA273A" w:rsidRDefault="00FB4E27" w:rsidP="00F82A45">
            <w:pPr>
              <w:spacing w:after="0" w:line="240" w:lineRule="auto"/>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3E5AD340" w14:textId="77777777" w:rsidR="00FB4E27" w:rsidRPr="00FA273A" w:rsidRDefault="00FB4E27" w:rsidP="00F82A4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3D6712EB" w14:textId="77777777" w:rsidR="00FB4E27" w:rsidRPr="00FA273A" w:rsidRDefault="00FB4E27" w:rsidP="00F82A45">
            <w:pPr>
              <w:spacing w:after="0" w:line="240" w:lineRule="auto"/>
              <w:rPr>
                <w:rFonts w:cs="Arial"/>
                <w:sz w:val="18"/>
                <w:szCs w:val="18"/>
              </w:rPr>
            </w:pPr>
          </w:p>
        </w:tc>
      </w:tr>
    </w:tbl>
    <w:p w14:paraId="5BBDE77A" w14:textId="29948709" w:rsidR="00FB4E27" w:rsidRPr="00753781" w:rsidRDefault="00FB4E27" w:rsidP="00917E6D">
      <w:pPr>
        <w:pStyle w:val="NormalWeb"/>
        <w:spacing w:before="360" w:beforeAutospacing="0" w:after="200" w:afterAutospacing="0"/>
        <w:jc w:val="left"/>
        <w:rPr>
          <w:rFonts w:ascii="Arial" w:hAnsi="Arial" w:cs="Arial"/>
          <w:b/>
          <w:bCs/>
          <w:color w:val="31849B"/>
          <w:sz w:val="18"/>
          <w:szCs w:val="18"/>
        </w:rPr>
      </w:pPr>
      <w:r w:rsidRPr="00753781">
        <w:rPr>
          <w:rFonts w:ascii="Arial" w:hAnsi="Arial" w:cs="Arial"/>
          <w:b/>
          <w:bCs/>
          <w:color w:val="31849B"/>
          <w:sz w:val="18"/>
          <w:szCs w:val="18"/>
        </w:rPr>
        <w:t xml:space="preserve">POLICY </w:t>
      </w:r>
    </w:p>
    <w:p w14:paraId="1F660E10" w14:textId="77777777" w:rsidR="00FB4E27" w:rsidRPr="0036208B" w:rsidRDefault="00FB4E27" w:rsidP="00B611A0">
      <w:pPr>
        <w:pStyle w:val="ListParagraph"/>
        <w:numPr>
          <w:ilvl w:val="6"/>
          <w:numId w:val="75"/>
        </w:numPr>
        <w:tabs>
          <w:tab w:val="clear" w:pos="5040"/>
          <w:tab w:val="num" w:pos="720"/>
          <w:tab w:val="left" w:pos="4230"/>
        </w:tabs>
        <w:spacing w:before="120" w:after="120" w:line="240" w:lineRule="auto"/>
        <w:ind w:left="720" w:hanging="446"/>
        <w:contextualSpacing w:val="0"/>
        <w:jc w:val="left"/>
        <w:rPr>
          <w:rFonts w:ascii="Calibri" w:hAnsi="Calibri"/>
        </w:rPr>
      </w:pPr>
      <w:r w:rsidRPr="0036208B">
        <w:rPr>
          <w:rFonts w:ascii="Calibri" w:hAnsi="Calibri"/>
        </w:rPr>
        <w:t>Appropriate dress and hygiene are important in promoting a positive company image to our cus</w:t>
      </w:r>
      <w:r>
        <w:rPr>
          <w:rFonts w:ascii="Calibri" w:hAnsi="Calibri"/>
        </w:rPr>
        <w:t>tomers and patients</w:t>
      </w:r>
      <w:r w:rsidRPr="0036208B">
        <w:rPr>
          <w:rFonts w:ascii="Calibri" w:hAnsi="Calibri"/>
        </w:rPr>
        <w:t xml:space="preserve"> both internally and externally. </w:t>
      </w:r>
    </w:p>
    <w:p w14:paraId="29362E04" w14:textId="77777777" w:rsidR="00FB4E27" w:rsidRPr="003345AB" w:rsidRDefault="00FB4E27" w:rsidP="00B611A0">
      <w:pPr>
        <w:pStyle w:val="ListParagraph"/>
        <w:numPr>
          <w:ilvl w:val="6"/>
          <w:numId w:val="75"/>
        </w:numPr>
        <w:tabs>
          <w:tab w:val="clear" w:pos="5040"/>
          <w:tab w:val="num" w:pos="720"/>
          <w:tab w:val="left" w:pos="4230"/>
        </w:tabs>
        <w:spacing w:before="120" w:after="120" w:line="240" w:lineRule="auto"/>
        <w:ind w:left="720" w:hanging="446"/>
        <w:contextualSpacing w:val="0"/>
        <w:jc w:val="left"/>
        <w:rPr>
          <w:rFonts w:ascii="Calibri" w:hAnsi="Calibri"/>
        </w:rPr>
      </w:pPr>
      <w:r>
        <w:rPr>
          <w:rFonts w:ascii="Calibri" w:hAnsi="Calibri"/>
        </w:rPr>
        <w:t>A</w:t>
      </w:r>
      <w:r w:rsidRPr="003345AB">
        <w:rPr>
          <w:rFonts w:ascii="Calibri" w:hAnsi="Calibri"/>
        </w:rPr>
        <w:t xml:space="preserve">ll employees </w:t>
      </w:r>
      <w:r>
        <w:rPr>
          <w:rFonts w:ascii="Calibri" w:hAnsi="Calibri"/>
        </w:rPr>
        <w:t xml:space="preserve">should be </w:t>
      </w:r>
      <w:r w:rsidRPr="003345AB">
        <w:rPr>
          <w:rFonts w:ascii="Calibri" w:hAnsi="Calibri"/>
        </w:rPr>
        <w:t>well</w:t>
      </w:r>
      <w:r>
        <w:rPr>
          <w:rFonts w:ascii="Calibri" w:hAnsi="Calibri"/>
        </w:rPr>
        <w:t>-</w:t>
      </w:r>
      <w:r w:rsidRPr="003345AB">
        <w:rPr>
          <w:rFonts w:ascii="Calibri" w:hAnsi="Calibri"/>
        </w:rPr>
        <w:t xml:space="preserve">groomed, neat, and dressed appropriately for their job. </w:t>
      </w:r>
      <w:r>
        <w:rPr>
          <w:rFonts w:ascii="Calibri" w:hAnsi="Calibri"/>
        </w:rPr>
        <w:t>HomeCentris</w:t>
      </w:r>
      <w:r w:rsidRPr="003345AB">
        <w:rPr>
          <w:rFonts w:ascii="Calibri" w:hAnsi="Calibri"/>
        </w:rPr>
        <w:t xml:space="preserve"> has a </w:t>
      </w:r>
      <w:r>
        <w:rPr>
          <w:rFonts w:ascii="Calibri" w:hAnsi="Calibri"/>
        </w:rPr>
        <w:t>“</w:t>
      </w:r>
      <w:r w:rsidRPr="003345AB">
        <w:rPr>
          <w:rFonts w:ascii="Calibri" w:hAnsi="Calibri"/>
        </w:rPr>
        <w:t>business-casual</w:t>
      </w:r>
      <w:r>
        <w:rPr>
          <w:rFonts w:ascii="Calibri" w:hAnsi="Calibri"/>
        </w:rPr>
        <w:t>”</w:t>
      </w:r>
      <w:r w:rsidRPr="003345AB">
        <w:rPr>
          <w:rFonts w:ascii="Calibri" w:hAnsi="Calibri"/>
        </w:rPr>
        <w:t xml:space="preserve"> dress code but some positions and situations may call for more formal attire.  </w:t>
      </w:r>
    </w:p>
    <w:p w14:paraId="1E901DC1" w14:textId="77777777" w:rsidR="00FB4E27" w:rsidRPr="0036208B" w:rsidRDefault="00FB4E27" w:rsidP="00B611A0">
      <w:pPr>
        <w:pStyle w:val="ListParagraph"/>
        <w:numPr>
          <w:ilvl w:val="6"/>
          <w:numId w:val="75"/>
        </w:numPr>
        <w:tabs>
          <w:tab w:val="clear" w:pos="5040"/>
          <w:tab w:val="num" w:pos="720"/>
          <w:tab w:val="left" w:pos="4230"/>
        </w:tabs>
        <w:spacing w:before="120" w:after="120" w:line="240" w:lineRule="auto"/>
        <w:ind w:left="720" w:hanging="446"/>
        <w:contextualSpacing w:val="0"/>
        <w:jc w:val="left"/>
        <w:rPr>
          <w:rFonts w:ascii="Calibri" w:hAnsi="Calibri"/>
        </w:rPr>
      </w:pPr>
      <w:r>
        <w:rPr>
          <w:rFonts w:ascii="Calibri" w:hAnsi="Calibri"/>
        </w:rPr>
        <w:t>C</w:t>
      </w:r>
      <w:r w:rsidRPr="0036208B">
        <w:rPr>
          <w:rFonts w:ascii="Calibri" w:hAnsi="Calibri"/>
        </w:rPr>
        <w:t xml:space="preserve">ertain standards of dress, jewelry, and appearance must be followed that is appropriate to our work environment. </w:t>
      </w:r>
      <w:r>
        <w:rPr>
          <w:rFonts w:ascii="Calibri" w:hAnsi="Calibri"/>
        </w:rPr>
        <w:t xml:space="preserve"> </w:t>
      </w:r>
      <w:r w:rsidRPr="0036208B">
        <w:rPr>
          <w:rFonts w:ascii="Calibri" w:hAnsi="Calibri"/>
        </w:rPr>
        <w:t xml:space="preserve">This includes refraining from </w:t>
      </w:r>
      <w:r>
        <w:rPr>
          <w:rFonts w:ascii="Calibri" w:hAnsi="Calibri"/>
        </w:rPr>
        <w:t>i</w:t>
      </w:r>
      <w:r w:rsidRPr="0036208B">
        <w:rPr>
          <w:rFonts w:ascii="Calibri" w:hAnsi="Calibri"/>
        </w:rPr>
        <w:t xml:space="preserve">nappropriate attire such as revealing or provocative clothing </w:t>
      </w:r>
      <w:r>
        <w:rPr>
          <w:rFonts w:ascii="Calibri" w:hAnsi="Calibri"/>
        </w:rPr>
        <w:t xml:space="preserve">whether at work or work-related </w:t>
      </w:r>
      <w:r w:rsidRPr="0036208B">
        <w:rPr>
          <w:rFonts w:ascii="Calibri" w:hAnsi="Calibri"/>
        </w:rPr>
        <w:t xml:space="preserve">functions directly or indirectly related to the business. </w:t>
      </w:r>
    </w:p>
    <w:p w14:paraId="19D247D6" w14:textId="77777777" w:rsidR="00FB4E27" w:rsidRDefault="00FB4E27" w:rsidP="00B611A0">
      <w:pPr>
        <w:pStyle w:val="ListParagraph"/>
        <w:numPr>
          <w:ilvl w:val="6"/>
          <w:numId w:val="75"/>
        </w:numPr>
        <w:tabs>
          <w:tab w:val="clear" w:pos="5040"/>
          <w:tab w:val="num" w:pos="720"/>
          <w:tab w:val="left" w:pos="4230"/>
        </w:tabs>
        <w:spacing w:before="120" w:after="120" w:line="240" w:lineRule="auto"/>
        <w:ind w:left="720" w:hanging="446"/>
        <w:contextualSpacing w:val="0"/>
        <w:jc w:val="left"/>
        <w:rPr>
          <w:rFonts w:ascii="Calibri" w:hAnsi="Calibri"/>
        </w:rPr>
      </w:pPr>
      <w:r w:rsidRPr="005B23A9">
        <w:rPr>
          <w:rFonts w:ascii="Calibri" w:hAnsi="Calibri"/>
        </w:rPr>
        <w:t>The Company will reasonably accommodate exceptions to this policy if required due to an employee's religious beliefs, medical condition or disability. Employees who need such an accommodation should contact their supervisor or Human Resources.</w:t>
      </w:r>
      <w:r>
        <w:rPr>
          <w:rFonts w:ascii="Calibri" w:hAnsi="Calibri"/>
        </w:rPr>
        <w:t xml:space="preserve"> Supervisors</w:t>
      </w:r>
      <w:r w:rsidRPr="0036208B">
        <w:rPr>
          <w:rFonts w:ascii="Calibri" w:hAnsi="Calibri"/>
        </w:rPr>
        <w:t xml:space="preserve"> ha</w:t>
      </w:r>
      <w:r>
        <w:rPr>
          <w:rFonts w:ascii="Calibri" w:hAnsi="Calibri"/>
        </w:rPr>
        <w:t>ve</w:t>
      </w:r>
      <w:r w:rsidRPr="0036208B">
        <w:rPr>
          <w:rFonts w:ascii="Calibri" w:hAnsi="Calibri"/>
        </w:rPr>
        <w:t xml:space="preserve"> responsibility for making judgment </w:t>
      </w:r>
      <w:r>
        <w:rPr>
          <w:rFonts w:ascii="Calibri" w:hAnsi="Calibri"/>
        </w:rPr>
        <w:t xml:space="preserve">regarding </w:t>
      </w:r>
      <w:r w:rsidRPr="0036208B">
        <w:rPr>
          <w:rFonts w:ascii="Calibri" w:hAnsi="Calibri"/>
        </w:rPr>
        <w:t xml:space="preserve">appropriate work attire. </w:t>
      </w:r>
      <w:r>
        <w:rPr>
          <w:rFonts w:ascii="Calibri" w:hAnsi="Calibri"/>
        </w:rPr>
        <w:t xml:space="preserve"> If a supervisor believes and employee’s dress is a safety concern or is inappropriate for a professional setting, the supervision may require the employee to address the issue on either an immediate or “next time” basis.</w:t>
      </w:r>
    </w:p>
    <w:p w14:paraId="331AA499" w14:textId="77777777" w:rsidR="00FB4E27" w:rsidRDefault="00FB4E27" w:rsidP="00B611A0">
      <w:pPr>
        <w:pStyle w:val="ListParagraph"/>
        <w:numPr>
          <w:ilvl w:val="6"/>
          <w:numId w:val="75"/>
        </w:numPr>
        <w:tabs>
          <w:tab w:val="clear" w:pos="5040"/>
          <w:tab w:val="num" w:pos="720"/>
          <w:tab w:val="left" w:pos="4230"/>
        </w:tabs>
        <w:spacing w:before="120" w:after="120" w:line="240" w:lineRule="auto"/>
        <w:ind w:left="720" w:hanging="446"/>
        <w:contextualSpacing w:val="0"/>
        <w:jc w:val="left"/>
        <w:rPr>
          <w:rFonts w:ascii="Calibri" w:hAnsi="Calibri"/>
        </w:rPr>
      </w:pPr>
      <w:r>
        <w:rPr>
          <w:rFonts w:ascii="Calibri" w:hAnsi="Calibri"/>
        </w:rPr>
        <w:t>The HomeCentris Safety Policy has further guidelines regarding clothing that poses an injury risk to our nursing, therapy and caregiving staff.</w:t>
      </w:r>
    </w:p>
    <w:p w14:paraId="202962D7" w14:textId="3D8DBFCE" w:rsidR="00FB4E27" w:rsidRPr="0036208B" w:rsidRDefault="00FB4E27" w:rsidP="00B611A0">
      <w:pPr>
        <w:pStyle w:val="ListParagraph"/>
        <w:numPr>
          <w:ilvl w:val="6"/>
          <w:numId w:val="75"/>
        </w:numPr>
        <w:tabs>
          <w:tab w:val="clear" w:pos="5040"/>
          <w:tab w:val="num" w:pos="720"/>
          <w:tab w:val="left" w:pos="4230"/>
        </w:tabs>
        <w:spacing w:before="120" w:after="120" w:line="240" w:lineRule="auto"/>
        <w:ind w:left="720" w:hanging="446"/>
        <w:contextualSpacing w:val="0"/>
        <w:jc w:val="left"/>
        <w:rPr>
          <w:rFonts w:ascii="Calibri" w:hAnsi="Calibri"/>
        </w:rPr>
      </w:pPr>
      <w:r>
        <w:rPr>
          <w:rFonts w:ascii="Calibri" w:hAnsi="Calibri"/>
        </w:rPr>
        <w:t xml:space="preserve">HomeCentris management may require a uniform for its nursing, therapy and caregiving staff.  This </w:t>
      </w:r>
      <w:r w:rsidR="009E6782">
        <w:rPr>
          <w:rFonts w:ascii="Calibri" w:hAnsi="Calibri"/>
        </w:rPr>
        <w:t>is</w:t>
      </w:r>
      <w:r>
        <w:rPr>
          <w:rFonts w:ascii="Calibri" w:hAnsi="Calibri"/>
        </w:rPr>
        <w:t xml:space="preserve"> addressed in a separate policy.</w:t>
      </w:r>
    </w:p>
    <w:p w14:paraId="159B03D9" w14:textId="77777777" w:rsidR="00FB4E27" w:rsidRDefault="00FB4E27" w:rsidP="00917E6D">
      <w:pPr>
        <w:spacing w:before="120" w:after="120" w:line="240" w:lineRule="auto"/>
        <w:jc w:val="left"/>
        <w:rPr>
          <w:rFonts w:ascii="Calibri" w:hAnsi="Calibri"/>
        </w:rPr>
      </w:pPr>
      <w:r>
        <w:rPr>
          <w:rFonts w:ascii="Calibri" w:hAnsi="Calibri"/>
        </w:rPr>
        <w:t>B</w:t>
      </w:r>
      <w:r w:rsidRPr="0036208B">
        <w:rPr>
          <w:rFonts w:ascii="Calibri" w:hAnsi="Calibri"/>
        </w:rPr>
        <w:t xml:space="preserve">usiness casual dress policy is a benefit to all </w:t>
      </w:r>
      <w:r>
        <w:rPr>
          <w:rFonts w:ascii="Calibri" w:hAnsi="Calibri"/>
        </w:rPr>
        <w:t>employee</w:t>
      </w:r>
      <w:r w:rsidRPr="0036208B">
        <w:rPr>
          <w:rFonts w:ascii="Calibri" w:hAnsi="Calibri"/>
        </w:rPr>
        <w:t xml:space="preserve">s. </w:t>
      </w:r>
      <w:r>
        <w:rPr>
          <w:rFonts w:ascii="Calibri" w:hAnsi="Calibri"/>
        </w:rPr>
        <w:t>Repeated d</w:t>
      </w:r>
      <w:r w:rsidRPr="0036208B">
        <w:rPr>
          <w:rFonts w:ascii="Calibri" w:hAnsi="Calibri"/>
        </w:rPr>
        <w:t xml:space="preserve">eviations from </w:t>
      </w:r>
      <w:r>
        <w:rPr>
          <w:rFonts w:ascii="Calibri" w:hAnsi="Calibri"/>
        </w:rPr>
        <w:t xml:space="preserve">the </w:t>
      </w:r>
      <w:r w:rsidRPr="0036208B">
        <w:rPr>
          <w:rFonts w:ascii="Calibri" w:hAnsi="Calibri"/>
        </w:rPr>
        <w:t xml:space="preserve">may </w:t>
      </w:r>
      <w:r>
        <w:rPr>
          <w:rFonts w:ascii="Calibri" w:hAnsi="Calibri"/>
        </w:rPr>
        <w:t>require</w:t>
      </w:r>
      <w:r w:rsidRPr="0036208B">
        <w:rPr>
          <w:rFonts w:ascii="Calibri" w:hAnsi="Calibri"/>
        </w:rPr>
        <w:t xml:space="preserve"> disciplinary actions, up to and including termination of employment</w:t>
      </w:r>
      <w:r>
        <w:rPr>
          <w:rFonts w:ascii="Calibri" w:hAnsi="Calibri"/>
        </w:rPr>
        <w:t xml:space="preserve">. </w:t>
      </w:r>
    </w:p>
    <w:p w14:paraId="03B8EADE" w14:textId="77777777" w:rsidR="00917E6D" w:rsidRDefault="00917E6D" w:rsidP="00F82A45">
      <w:pPr>
        <w:spacing w:after="0" w:line="240" w:lineRule="auto"/>
        <w:jc w:val="left"/>
        <w:rPr>
          <w:rFonts w:cs="Arial"/>
          <w:b/>
          <w:bCs/>
          <w:color w:val="31849B"/>
          <w:sz w:val="20"/>
          <w:szCs w:val="18"/>
        </w:rPr>
        <w:sectPr w:rsidR="00917E6D" w:rsidSect="001F61BF">
          <w:pgSz w:w="12240" w:h="15840"/>
          <w:pgMar w:top="1440" w:right="1080" w:bottom="1440" w:left="1080" w:header="86" w:footer="720" w:gutter="0"/>
          <w:cols w:space="720"/>
          <w:docGrid w:linePitch="360"/>
        </w:sect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FB4E27" w:rsidRPr="00FA273A" w14:paraId="1DE6D0ED" w14:textId="77777777" w:rsidTr="00180B36">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667DDA36" w14:textId="31E6F104" w:rsidR="00FB4E27" w:rsidRPr="00FA273A" w:rsidRDefault="00FB4E27" w:rsidP="00F82A45">
            <w:pPr>
              <w:spacing w:after="0" w:line="240" w:lineRule="auto"/>
              <w:jc w:val="left"/>
              <w:rPr>
                <w:rFonts w:cs="Arial"/>
                <w:b/>
                <w:caps/>
                <w:color w:val="31849B"/>
                <w:sz w:val="18"/>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05293F8F" w14:textId="5825E589" w:rsidR="00FB4E27" w:rsidRPr="00FA273A" w:rsidRDefault="00AB7BEC" w:rsidP="00F82A45">
            <w:pPr>
              <w:pStyle w:val="Heading2"/>
            </w:pPr>
            <w:bookmarkStart w:id="289" w:name="_Toc517252613"/>
            <w:bookmarkStart w:id="290" w:name="_Toc72331423"/>
            <w:bookmarkStart w:id="291" w:name="_Toc63577281"/>
            <w:bookmarkStart w:id="292" w:name="_Toc146722699"/>
            <w:r w:rsidRPr="00FA273A">
              <w:rPr>
                <w:caps w:val="0"/>
              </w:rPr>
              <w:t xml:space="preserve">PERSONAL APPEARANCE – CLINICAL </w:t>
            </w:r>
            <w:r w:rsidRPr="00753781">
              <w:rPr>
                <w:caps w:val="0"/>
              </w:rPr>
              <w:t>STAFF</w:t>
            </w:r>
            <w:bookmarkEnd w:id="289"/>
            <w:bookmarkEnd w:id="290"/>
            <w:bookmarkEnd w:id="291"/>
            <w:bookmarkEnd w:id="292"/>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1A7800AE" w14:textId="77777777" w:rsidR="00FB4E27" w:rsidRPr="00FA273A" w:rsidRDefault="00FB4E27" w:rsidP="00F82A45">
            <w:pPr>
              <w:spacing w:after="0" w:line="240" w:lineRule="auto"/>
              <w:ind w:right="-108"/>
              <w:rPr>
                <w:rFonts w:cs="Arial"/>
                <w:b/>
                <w:caps/>
                <w:sz w:val="18"/>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08BEE1BD" w14:textId="6169A970" w:rsidR="00FB4E27" w:rsidRPr="00FA273A" w:rsidRDefault="00FB4E27" w:rsidP="00F82A45">
            <w:pPr>
              <w:pStyle w:val="NoSpacing"/>
              <w:rPr>
                <w:b/>
                <w:sz w:val="18"/>
                <w:szCs w:val="18"/>
              </w:rPr>
            </w:pPr>
            <w:r w:rsidRPr="00FA273A">
              <w:t xml:space="preserve">HR – </w:t>
            </w:r>
            <w:r w:rsidR="00DB29FB">
              <w:t>25</w:t>
            </w:r>
          </w:p>
        </w:tc>
      </w:tr>
      <w:tr w:rsidR="00FB4E27" w:rsidRPr="00FA273A" w14:paraId="23DA4621" w14:textId="77777777" w:rsidTr="00180B36">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3AE9CF97" w14:textId="77777777" w:rsidR="00FB4E27" w:rsidRPr="00FA273A" w:rsidRDefault="00FB4E27" w:rsidP="00F82A4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36CDB63D" w14:textId="77777777" w:rsidR="00FB4E27" w:rsidRPr="00FA273A" w:rsidRDefault="00FB4E27" w:rsidP="00F82A4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0CD50899" w14:textId="77777777" w:rsidR="00FB4E27" w:rsidRPr="00FA273A" w:rsidRDefault="00FB4E27" w:rsidP="00F82A45">
            <w:pPr>
              <w:spacing w:after="0" w:line="240" w:lineRule="auto"/>
              <w:jc w:val="left"/>
              <w:rPr>
                <w:rFonts w:cs="Arial"/>
                <w:b/>
                <w:bCs/>
                <w:color w:val="31849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63B77F2A" w14:textId="77777777" w:rsidR="00FB4E27" w:rsidRPr="00FA273A" w:rsidRDefault="00FB4E27" w:rsidP="00F82A45">
            <w:pPr>
              <w:spacing w:after="0" w:line="240" w:lineRule="auto"/>
              <w:jc w:val="left"/>
              <w:rPr>
                <w:rFonts w:cs="Arial"/>
                <w: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11966732" w14:textId="77777777" w:rsidR="00FB4E27" w:rsidRPr="00FA273A" w:rsidRDefault="00FB4E27" w:rsidP="00F82A4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5201A315" w14:textId="77777777" w:rsidR="00FB4E27" w:rsidRPr="00FA273A" w:rsidRDefault="00FB4E27" w:rsidP="00F82A45">
            <w:pPr>
              <w:spacing w:after="0" w:line="240" w:lineRule="auto"/>
              <w:rPr>
                <w:rFonts w:cs="Arial"/>
                <w:sz w:val="18"/>
                <w:szCs w:val="18"/>
              </w:rPr>
            </w:pPr>
            <w:r>
              <w:rPr>
                <w:rFonts w:cs="Arial"/>
                <w:sz w:val="18"/>
                <w:szCs w:val="18"/>
              </w:rPr>
              <w:t>09</w:t>
            </w:r>
            <w:r w:rsidRPr="00FA273A">
              <w:rPr>
                <w:rFonts w:cs="Arial"/>
                <w:sz w:val="18"/>
                <w:szCs w:val="18"/>
              </w:rPr>
              <w:t>/01/2015</w:t>
            </w:r>
          </w:p>
        </w:tc>
      </w:tr>
      <w:tr w:rsidR="00FB4E27" w:rsidRPr="00FA273A" w14:paraId="60ACBA3F" w14:textId="77777777" w:rsidTr="00180B36">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7C1303E" w14:textId="77777777" w:rsidR="00FB4E27" w:rsidRPr="00FA273A" w:rsidRDefault="00FB4E27"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9645C3E" w14:textId="77777777" w:rsidR="00FB4E27" w:rsidRPr="00FA273A" w:rsidRDefault="00FB4E27"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A338653" w14:textId="77777777" w:rsidR="00FB4E27" w:rsidRPr="00FA273A" w:rsidRDefault="00FB4E27"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65B4E2C9" w14:textId="77777777" w:rsidR="00FB4E27" w:rsidRPr="00FA273A" w:rsidRDefault="00FB4E27" w:rsidP="00F82A4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676D218B" w14:textId="77777777" w:rsidR="00FB4E27" w:rsidRPr="00FA273A" w:rsidRDefault="00FB4E27" w:rsidP="00F82A45">
            <w:pPr>
              <w:spacing w:after="0" w:line="240" w:lineRule="auto"/>
              <w:rPr>
                <w:rFonts w:cs="Arial"/>
                <w:sz w:val="18"/>
                <w:szCs w:val="18"/>
              </w:rPr>
            </w:pPr>
            <w:r>
              <w:rPr>
                <w:rFonts w:cs="Arial"/>
                <w:sz w:val="18"/>
                <w:szCs w:val="18"/>
              </w:rPr>
              <w:t>07/01/2018</w:t>
            </w:r>
          </w:p>
        </w:tc>
      </w:tr>
      <w:tr w:rsidR="00FB4E27" w:rsidRPr="00FA273A" w14:paraId="0EFE4C25" w14:textId="77777777" w:rsidTr="00180B36">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D71DA2D" w14:textId="77777777" w:rsidR="00FB4E27" w:rsidRPr="00FA273A" w:rsidRDefault="00FB4E27"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3CBE1A3" w14:textId="77777777" w:rsidR="00FB4E27" w:rsidRPr="00FA273A" w:rsidRDefault="00FB4E27"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F9C1CA1" w14:textId="77777777" w:rsidR="00FB4E27" w:rsidRPr="00FA273A" w:rsidRDefault="00FB4E27"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5303346A" w14:textId="77777777" w:rsidR="00FB4E27" w:rsidRPr="00FA273A" w:rsidRDefault="00FB4E27" w:rsidP="00F82A4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3CFE9DF3" w14:textId="77777777" w:rsidR="00FB4E27" w:rsidRPr="00FA273A" w:rsidRDefault="00FB4E27" w:rsidP="00F82A45">
            <w:pPr>
              <w:spacing w:after="0" w:line="240" w:lineRule="auto"/>
              <w:rPr>
                <w:rFonts w:cs="Arial"/>
                <w:sz w:val="18"/>
                <w:szCs w:val="18"/>
              </w:rPr>
            </w:pPr>
          </w:p>
        </w:tc>
      </w:tr>
      <w:tr w:rsidR="00FB4E27" w:rsidRPr="00FA273A" w14:paraId="5A9DFBFE" w14:textId="77777777" w:rsidTr="00180B36">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4CBBEB40" w14:textId="77777777" w:rsidR="00FB4E27" w:rsidRPr="00FA273A" w:rsidRDefault="00FB4E27" w:rsidP="00F82A4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603CDED9" w14:textId="77777777" w:rsidR="00FB4E27" w:rsidRPr="00FA273A" w:rsidRDefault="00FB4E27" w:rsidP="00F82A4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1A3E1A8E" w14:textId="77777777" w:rsidR="00FB4E27" w:rsidRPr="00FA273A" w:rsidRDefault="00FB4E27" w:rsidP="00F82A4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5B8D6664" w14:textId="77777777" w:rsidR="00FB4E27" w:rsidRPr="00FA273A" w:rsidRDefault="00FB4E27" w:rsidP="00F82A45">
            <w:pPr>
              <w:spacing w:after="0" w:line="240" w:lineRule="auto"/>
              <w:rPr>
                <w:rFonts w:cs="Arial"/>
                <w:sz w:val="18"/>
                <w:szCs w:val="18"/>
              </w:rPr>
            </w:pPr>
          </w:p>
        </w:tc>
      </w:tr>
    </w:tbl>
    <w:p w14:paraId="79D92E2A" w14:textId="77777777" w:rsidR="00FB4E27" w:rsidRDefault="00FB4E27" w:rsidP="00F82A45">
      <w:pPr>
        <w:spacing w:after="0" w:line="240" w:lineRule="auto"/>
        <w:rPr>
          <w:rFonts w:cs="Arial"/>
          <w:b/>
          <w:bCs/>
          <w:color w:val="31849B"/>
          <w:sz w:val="20"/>
          <w:szCs w:val="18"/>
        </w:rPr>
      </w:pPr>
    </w:p>
    <w:p w14:paraId="1BCCFADE" w14:textId="77777777" w:rsidR="00FB4E27" w:rsidRPr="00753781" w:rsidRDefault="00FB4E27" w:rsidP="00F82A45">
      <w:pPr>
        <w:tabs>
          <w:tab w:val="left" w:pos="4230"/>
        </w:tabs>
        <w:spacing w:before="120" w:line="240" w:lineRule="auto"/>
        <w:jc w:val="left"/>
        <w:rPr>
          <w:rFonts w:asciiTheme="minorHAnsi" w:hAnsiTheme="minorHAnsi" w:cstheme="minorHAnsi"/>
        </w:rPr>
      </w:pPr>
      <w:r w:rsidRPr="00753781">
        <w:rPr>
          <w:rFonts w:asciiTheme="minorHAnsi" w:hAnsiTheme="minorHAnsi" w:cstheme="minorHAnsi"/>
        </w:rPr>
        <w:t>HomeCentris strives to present a professional, safe working environment to its clients and patients.  Because we are providing health care services in a client’s home, we should always present our company and ourselves in the most professional manner possible.  Therefore, in addition to the policies stated in Policy HR-24, HomeCentris clinical employees (nurses, therapists and primary care clinicians) will adhere to HomeCentris’ Personal Appearance policy.</w:t>
      </w:r>
    </w:p>
    <w:p w14:paraId="21C0E8FF" w14:textId="77777777" w:rsidR="00FB4E27" w:rsidRPr="00753781" w:rsidRDefault="00FB4E27" w:rsidP="00F82A45">
      <w:pPr>
        <w:pStyle w:val="NormalWeb"/>
        <w:spacing w:before="120" w:beforeAutospacing="0" w:after="200" w:afterAutospacing="0"/>
        <w:jc w:val="left"/>
        <w:rPr>
          <w:rFonts w:ascii="Arial" w:hAnsi="Arial" w:cs="Arial"/>
          <w:b/>
          <w:bCs/>
          <w:color w:val="31849B"/>
          <w:sz w:val="18"/>
          <w:szCs w:val="18"/>
        </w:rPr>
      </w:pPr>
      <w:r w:rsidRPr="00753781">
        <w:rPr>
          <w:rFonts w:ascii="Arial" w:hAnsi="Arial" w:cs="Arial"/>
          <w:b/>
          <w:bCs/>
          <w:color w:val="31849B"/>
          <w:sz w:val="18"/>
          <w:szCs w:val="18"/>
        </w:rPr>
        <w:t>POLICY:</w:t>
      </w:r>
    </w:p>
    <w:p w14:paraId="00B74A05" w14:textId="77777777" w:rsidR="00FB4E27" w:rsidRDefault="00FB4E27" w:rsidP="00B611A0">
      <w:pPr>
        <w:pStyle w:val="ListParagraph"/>
        <w:numPr>
          <w:ilvl w:val="6"/>
          <w:numId w:val="76"/>
        </w:numPr>
        <w:tabs>
          <w:tab w:val="clear" w:pos="5040"/>
          <w:tab w:val="num" w:pos="720"/>
          <w:tab w:val="left" w:pos="4230"/>
        </w:tabs>
        <w:spacing w:before="120" w:line="240" w:lineRule="auto"/>
        <w:ind w:left="720" w:hanging="446"/>
        <w:contextualSpacing w:val="0"/>
        <w:jc w:val="left"/>
        <w:rPr>
          <w:rFonts w:ascii="Calibri" w:hAnsi="Calibri"/>
        </w:rPr>
      </w:pPr>
      <w:r w:rsidRPr="00AD62D7">
        <w:rPr>
          <w:rFonts w:ascii="Calibri" w:hAnsi="Calibri"/>
          <w:u w:val="single"/>
        </w:rPr>
        <w:t>Nurses</w:t>
      </w:r>
      <w:r>
        <w:rPr>
          <w:rFonts w:ascii="Calibri" w:hAnsi="Calibri"/>
        </w:rPr>
        <w:t>:  All nursing employees including RNs, LPNs, CNAs, HHAs and any other nursing staff making a home visit will wear appropriately fitting, HomeCentris-approved scrubs, both tops and bottoms.</w:t>
      </w:r>
    </w:p>
    <w:p w14:paraId="129F4AF5" w14:textId="77777777" w:rsidR="00FB4E27" w:rsidRDefault="00FB4E27" w:rsidP="00B611A0">
      <w:pPr>
        <w:pStyle w:val="ListParagraph"/>
        <w:numPr>
          <w:ilvl w:val="6"/>
          <w:numId w:val="76"/>
        </w:numPr>
        <w:tabs>
          <w:tab w:val="clear" w:pos="5040"/>
          <w:tab w:val="num" w:pos="720"/>
          <w:tab w:val="left" w:pos="4230"/>
        </w:tabs>
        <w:spacing w:before="120" w:line="240" w:lineRule="auto"/>
        <w:ind w:left="720" w:hanging="446"/>
        <w:contextualSpacing w:val="0"/>
        <w:jc w:val="left"/>
        <w:rPr>
          <w:rFonts w:ascii="Calibri" w:hAnsi="Calibri"/>
        </w:rPr>
      </w:pPr>
      <w:r w:rsidRPr="00AD62D7">
        <w:rPr>
          <w:rFonts w:ascii="Calibri" w:hAnsi="Calibri"/>
          <w:u w:val="single"/>
        </w:rPr>
        <w:t>Therapists</w:t>
      </w:r>
      <w:r>
        <w:rPr>
          <w:rFonts w:ascii="Calibri" w:hAnsi="Calibri"/>
        </w:rPr>
        <w:t>:  All therapists and therapy assistants will wear appropriately fitting, HomeCentris-approved polo shirts and khaki pants.</w:t>
      </w:r>
    </w:p>
    <w:p w14:paraId="040B41C5" w14:textId="77777777" w:rsidR="00FB4E27" w:rsidRDefault="00FB4E27" w:rsidP="00B611A0">
      <w:pPr>
        <w:pStyle w:val="ListParagraph"/>
        <w:numPr>
          <w:ilvl w:val="6"/>
          <w:numId w:val="76"/>
        </w:numPr>
        <w:tabs>
          <w:tab w:val="clear" w:pos="5040"/>
          <w:tab w:val="num" w:pos="720"/>
          <w:tab w:val="left" w:pos="4230"/>
        </w:tabs>
        <w:spacing w:before="120" w:line="240" w:lineRule="auto"/>
        <w:ind w:left="720" w:hanging="446"/>
        <w:contextualSpacing w:val="0"/>
        <w:jc w:val="left"/>
        <w:rPr>
          <w:rFonts w:ascii="Calibri" w:hAnsi="Calibri"/>
        </w:rPr>
      </w:pPr>
      <w:r>
        <w:rPr>
          <w:rFonts w:ascii="Calibri" w:hAnsi="Calibri"/>
          <w:u w:val="single"/>
        </w:rPr>
        <w:t>Primary Care Staff</w:t>
      </w:r>
      <w:r w:rsidRPr="00AD62D7">
        <w:rPr>
          <w:rFonts w:ascii="Calibri" w:hAnsi="Calibri"/>
        </w:rPr>
        <w:t>:</w:t>
      </w:r>
      <w:r>
        <w:rPr>
          <w:rFonts w:ascii="Calibri" w:hAnsi="Calibri"/>
        </w:rPr>
        <w:t xml:space="preserve">  All primary care staff including MDs, Nurse Practitioners, Physicians Assistants and any other treating primary care practitioners shall wear the HomeCentris approved lab coats when making office visits or home visits.</w:t>
      </w:r>
    </w:p>
    <w:p w14:paraId="3EE6DA5A" w14:textId="77777777" w:rsidR="00FB4E27" w:rsidRDefault="00FB4E27" w:rsidP="00B611A0">
      <w:pPr>
        <w:pStyle w:val="ListParagraph"/>
        <w:numPr>
          <w:ilvl w:val="6"/>
          <w:numId w:val="76"/>
        </w:numPr>
        <w:tabs>
          <w:tab w:val="clear" w:pos="5040"/>
          <w:tab w:val="num" w:pos="720"/>
          <w:tab w:val="left" w:pos="4230"/>
        </w:tabs>
        <w:spacing w:before="120" w:after="0" w:line="240" w:lineRule="auto"/>
        <w:ind w:left="720" w:hanging="446"/>
        <w:contextualSpacing w:val="0"/>
        <w:jc w:val="left"/>
        <w:rPr>
          <w:rFonts w:ascii="Calibri" w:hAnsi="Calibri"/>
        </w:rPr>
      </w:pPr>
      <w:r w:rsidRPr="006B3F50">
        <w:rPr>
          <w:rFonts w:ascii="Calibri" w:hAnsi="Calibri"/>
        </w:rPr>
        <w:t xml:space="preserve">In addition to the above </w:t>
      </w:r>
      <w:r>
        <w:rPr>
          <w:rFonts w:ascii="Calibri" w:hAnsi="Calibri"/>
        </w:rPr>
        <w:t xml:space="preserve">uniform </w:t>
      </w:r>
      <w:r w:rsidRPr="006B3F50">
        <w:rPr>
          <w:rFonts w:ascii="Calibri" w:hAnsi="Calibri"/>
        </w:rPr>
        <w:t xml:space="preserve">standards, </w:t>
      </w:r>
      <w:r>
        <w:rPr>
          <w:rFonts w:ascii="Calibri" w:hAnsi="Calibri"/>
        </w:rPr>
        <w:t xml:space="preserve">safety and </w:t>
      </w:r>
      <w:r w:rsidRPr="006B3F50">
        <w:rPr>
          <w:rFonts w:ascii="Calibri" w:hAnsi="Calibri"/>
        </w:rPr>
        <w:t>productivity</w:t>
      </w:r>
      <w:r>
        <w:rPr>
          <w:rFonts w:ascii="Calibri" w:hAnsi="Calibri"/>
        </w:rPr>
        <w:t xml:space="preserve"> dictates</w:t>
      </w:r>
      <w:r w:rsidRPr="006B3F50">
        <w:rPr>
          <w:rFonts w:ascii="Calibri" w:hAnsi="Calibri"/>
        </w:rPr>
        <w:t xml:space="preserve"> clinical staff </w:t>
      </w:r>
      <w:r w:rsidRPr="006F0264">
        <w:rPr>
          <w:rFonts w:ascii="Calibri" w:hAnsi="Calibri"/>
          <w:u w:val="single"/>
        </w:rPr>
        <w:t>shall not</w:t>
      </w:r>
      <w:r w:rsidRPr="006B3F50">
        <w:rPr>
          <w:rFonts w:ascii="Calibri" w:hAnsi="Calibri"/>
        </w:rPr>
        <w:t xml:space="preserve"> wear</w:t>
      </w:r>
      <w:r>
        <w:rPr>
          <w:rFonts w:ascii="Calibri" w:hAnsi="Calibri"/>
        </w:rPr>
        <w:t>:</w:t>
      </w:r>
    </w:p>
    <w:p w14:paraId="39537E3C" w14:textId="77777777" w:rsidR="00FB4E27" w:rsidRPr="00A14643" w:rsidRDefault="00FB4E27" w:rsidP="001B7D63">
      <w:pPr>
        <w:pStyle w:val="ListParagraph"/>
        <w:numPr>
          <w:ilvl w:val="0"/>
          <w:numId w:val="179"/>
        </w:numPr>
        <w:tabs>
          <w:tab w:val="left" w:pos="1260"/>
        </w:tabs>
        <w:spacing w:before="60" w:after="60" w:line="240" w:lineRule="auto"/>
        <w:contextualSpacing w:val="0"/>
        <w:jc w:val="left"/>
        <w:rPr>
          <w:rFonts w:ascii="Calibri" w:hAnsi="Calibri"/>
        </w:rPr>
      </w:pPr>
      <w:r w:rsidRPr="00A14643">
        <w:rPr>
          <w:rFonts w:ascii="Calibri" w:hAnsi="Calibri"/>
        </w:rPr>
        <w:t xml:space="preserve">Flip flops, </w:t>
      </w:r>
    </w:p>
    <w:p w14:paraId="531E832F" w14:textId="77777777" w:rsidR="00FB4E27" w:rsidRPr="00A14643" w:rsidRDefault="00FB4E27" w:rsidP="001B7D63">
      <w:pPr>
        <w:pStyle w:val="ListParagraph"/>
        <w:numPr>
          <w:ilvl w:val="0"/>
          <w:numId w:val="179"/>
        </w:numPr>
        <w:tabs>
          <w:tab w:val="left" w:pos="1260"/>
        </w:tabs>
        <w:spacing w:before="60" w:after="60" w:line="240" w:lineRule="auto"/>
        <w:contextualSpacing w:val="0"/>
        <w:jc w:val="left"/>
        <w:rPr>
          <w:rFonts w:ascii="Calibri" w:hAnsi="Calibri"/>
        </w:rPr>
      </w:pPr>
      <w:r w:rsidRPr="00A14643">
        <w:rPr>
          <w:rFonts w:ascii="Calibri" w:hAnsi="Calibri"/>
        </w:rPr>
        <w:t xml:space="preserve">Hiking shoes, </w:t>
      </w:r>
    </w:p>
    <w:p w14:paraId="549B958A" w14:textId="77777777" w:rsidR="00FB4E27" w:rsidRPr="00A14643" w:rsidRDefault="00FB4E27" w:rsidP="001B7D63">
      <w:pPr>
        <w:pStyle w:val="ListParagraph"/>
        <w:numPr>
          <w:ilvl w:val="0"/>
          <w:numId w:val="179"/>
        </w:numPr>
        <w:tabs>
          <w:tab w:val="left" w:pos="1260"/>
        </w:tabs>
        <w:spacing w:before="60" w:after="60" w:line="240" w:lineRule="auto"/>
        <w:contextualSpacing w:val="0"/>
        <w:jc w:val="left"/>
        <w:rPr>
          <w:rFonts w:ascii="Calibri" w:hAnsi="Calibri"/>
        </w:rPr>
      </w:pPr>
      <w:r w:rsidRPr="00A14643">
        <w:rPr>
          <w:rFonts w:ascii="Calibri" w:hAnsi="Calibri"/>
        </w:rPr>
        <w:t xml:space="preserve">Open-toe shoes, </w:t>
      </w:r>
    </w:p>
    <w:p w14:paraId="6FC4A573" w14:textId="77777777" w:rsidR="00FB4E27" w:rsidRPr="00A14643" w:rsidRDefault="00FB4E27" w:rsidP="001B7D63">
      <w:pPr>
        <w:pStyle w:val="ListParagraph"/>
        <w:numPr>
          <w:ilvl w:val="0"/>
          <w:numId w:val="179"/>
        </w:numPr>
        <w:tabs>
          <w:tab w:val="left" w:pos="1260"/>
        </w:tabs>
        <w:spacing w:before="60" w:after="60" w:line="240" w:lineRule="auto"/>
        <w:contextualSpacing w:val="0"/>
        <w:jc w:val="left"/>
        <w:rPr>
          <w:rFonts w:ascii="Calibri" w:hAnsi="Calibri"/>
        </w:rPr>
      </w:pPr>
      <w:r w:rsidRPr="00A14643">
        <w:rPr>
          <w:rFonts w:ascii="Calibri" w:hAnsi="Calibri"/>
        </w:rPr>
        <w:t xml:space="preserve">Open-heel shoes not having a strap around the heel, </w:t>
      </w:r>
    </w:p>
    <w:p w14:paraId="660C1035" w14:textId="77777777" w:rsidR="00FB4E27" w:rsidRPr="00A14643" w:rsidRDefault="00FB4E27" w:rsidP="001B7D63">
      <w:pPr>
        <w:pStyle w:val="ListParagraph"/>
        <w:numPr>
          <w:ilvl w:val="0"/>
          <w:numId w:val="179"/>
        </w:numPr>
        <w:tabs>
          <w:tab w:val="left" w:pos="1260"/>
        </w:tabs>
        <w:spacing w:before="60" w:after="60" w:line="240" w:lineRule="auto"/>
        <w:contextualSpacing w:val="0"/>
        <w:jc w:val="left"/>
        <w:rPr>
          <w:rFonts w:ascii="Calibri" w:hAnsi="Calibri"/>
        </w:rPr>
      </w:pPr>
      <w:r w:rsidRPr="00A14643">
        <w:rPr>
          <w:rFonts w:ascii="Calibri" w:hAnsi="Calibri"/>
        </w:rPr>
        <w:t xml:space="preserve">Shoes not having a non-slip sole, </w:t>
      </w:r>
    </w:p>
    <w:p w14:paraId="77D69C97" w14:textId="77777777" w:rsidR="00FB4E27" w:rsidRPr="00A14643" w:rsidRDefault="00FB4E27" w:rsidP="001B7D63">
      <w:pPr>
        <w:pStyle w:val="ListParagraph"/>
        <w:numPr>
          <w:ilvl w:val="0"/>
          <w:numId w:val="179"/>
        </w:numPr>
        <w:tabs>
          <w:tab w:val="left" w:pos="1260"/>
        </w:tabs>
        <w:spacing w:before="60" w:after="60" w:line="240" w:lineRule="auto"/>
        <w:contextualSpacing w:val="0"/>
        <w:jc w:val="left"/>
        <w:rPr>
          <w:rFonts w:ascii="Calibri" w:hAnsi="Calibri"/>
        </w:rPr>
      </w:pPr>
      <w:r w:rsidRPr="00A14643">
        <w:rPr>
          <w:rFonts w:ascii="Calibri" w:hAnsi="Calibri"/>
        </w:rPr>
        <w:t xml:space="preserve">Crocs with holes in the toe area, </w:t>
      </w:r>
    </w:p>
    <w:p w14:paraId="7F4236CD" w14:textId="77777777" w:rsidR="00FB4E27" w:rsidRPr="00A14643" w:rsidRDefault="00FB4E27" w:rsidP="001B7D63">
      <w:pPr>
        <w:pStyle w:val="ListParagraph"/>
        <w:numPr>
          <w:ilvl w:val="0"/>
          <w:numId w:val="179"/>
        </w:numPr>
        <w:tabs>
          <w:tab w:val="left" w:pos="1260"/>
        </w:tabs>
        <w:spacing w:before="60" w:after="60" w:line="240" w:lineRule="auto"/>
        <w:contextualSpacing w:val="0"/>
        <w:jc w:val="left"/>
        <w:rPr>
          <w:rFonts w:ascii="Calibri" w:hAnsi="Calibri"/>
        </w:rPr>
      </w:pPr>
      <w:r w:rsidRPr="00A14643">
        <w:rPr>
          <w:rFonts w:ascii="Calibri" w:hAnsi="Calibri"/>
        </w:rPr>
        <w:t xml:space="preserve">Spiked jewelry or hairstyles, </w:t>
      </w:r>
    </w:p>
    <w:p w14:paraId="2A3D50AF" w14:textId="77777777" w:rsidR="00FB4E27" w:rsidRPr="00A14643" w:rsidRDefault="00FB4E27" w:rsidP="001B7D63">
      <w:pPr>
        <w:pStyle w:val="ListParagraph"/>
        <w:numPr>
          <w:ilvl w:val="0"/>
          <w:numId w:val="179"/>
        </w:numPr>
        <w:tabs>
          <w:tab w:val="left" w:pos="1260"/>
        </w:tabs>
        <w:spacing w:before="60" w:after="60" w:line="240" w:lineRule="auto"/>
        <w:contextualSpacing w:val="0"/>
        <w:jc w:val="left"/>
        <w:rPr>
          <w:rFonts w:ascii="Calibri" w:hAnsi="Calibri"/>
        </w:rPr>
      </w:pPr>
      <w:r w:rsidRPr="00A14643">
        <w:rPr>
          <w:rFonts w:ascii="Calibri" w:hAnsi="Calibri"/>
        </w:rPr>
        <w:t xml:space="preserve">Dangling jewelry or earring “hoops” larger than the size of a quarter in diameter, </w:t>
      </w:r>
    </w:p>
    <w:p w14:paraId="0D4D06F2" w14:textId="77777777" w:rsidR="00FB4E27" w:rsidRPr="00A14643" w:rsidRDefault="00FB4E27" w:rsidP="001B7D63">
      <w:pPr>
        <w:pStyle w:val="ListParagraph"/>
        <w:numPr>
          <w:ilvl w:val="0"/>
          <w:numId w:val="179"/>
        </w:numPr>
        <w:tabs>
          <w:tab w:val="left" w:pos="1260"/>
          <w:tab w:val="num" w:pos="1309"/>
        </w:tabs>
        <w:spacing w:before="60" w:after="60" w:line="240" w:lineRule="auto"/>
        <w:contextualSpacing w:val="0"/>
        <w:jc w:val="left"/>
        <w:rPr>
          <w:rFonts w:ascii="Calibri" w:hAnsi="Calibri"/>
        </w:rPr>
      </w:pPr>
      <w:r w:rsidRPr="00A14643">
        <w:rPr>
          <w:rFonts w:ascii="Calibri" w:hAnsi="Calibri"/>
        </w:rPr>
        <w:t xml:space="preserve">Hair longer than shoulder-length that is not pulled up and/ or away from face and securely fastened, </w:t>
      </w:r>
    </w:p>
    <w:p w14:paraId="2DDC811B" w14:textId="211D347A" w:rsidR="00DB29FB" w:rsidRPr="00A14643" w:rsidRDefault="00FB4E27" w:rsidP="001B7D63">
      <w:pPr>
        <w:pStyle w:val="ListParagraph"/>
        <w:numPr>
          <w:ilvl w:val="0"/>
          <w:numId w:val="179"/>
        </w:numPr>
        <w:tabs>
          <w:tab w:val="left" w:pos="1260"/>
        </w:tabs>
        <w:spacing w:before="60" w:after="60" w:line="240" w:lineRule="auto"/>
        <w:contextualSpacing w:val="0"/>
        <w:jc w:val="left"/>
        <w:rPr>
          <w:rFonts w:ascii="Calibri" w:hAnsi="Calibri"/>
        </w:rPr>
      </w:pPr>
      <w:r w:rsidRPr="00A14643">
        <w:rPr>
          <w:rFonts w:ascii="Calibri" w:hAnsi="Calibri"/>
        </w:rPr>
        <w:t>Fingernails longer than ¼” from fingertip.</w:t>
      </w:r>
    </w:p>
    <w:p w14:paraId="1F70AF9F" w14:textId="0FC6BF7A" w:rsidR="00FB4E27" w:rsidRPr="00D31B45" w:rsidRDefault="00FB4E27" w:rsidP="000D376F">
      <w:pPr>
        <w:pStyle w:val="ListParagraph"/>
        <w:numPr>
          <w:ilvl w:val="6"/>
          <w:numId w:val="76"/>
        </w:numPr>
        <w:tabs>
          <w:tab w:val="clear" w:pos="5040"/>
          <w:tab w:val="num" w:pos="720"/>
          <w:tab w:val="left" w:pos="4230"/>
        </w:tabs>
        <w:spacing w:before="120" w:line="240" w:lineRule="auto"/>
        <w:ind w:left="720" w:hanging="446"/>
        <w:contextualSpacing w:val="0"/>
        <w:jc w:val="left"/>
        <w:rPr>
          <w:rFonts w:ascii="Calibri" w:hAnsi="Calibri"/>
        </w:rPr>
      </w:pPr>
      <w:r w:rsidRPr="00D31B45">
        <w:rPr>
          <w:rFonts w:ascii="Calibri" w:hAnsi="Calibri"/>
        </w:rPr>
        <w:t xml:space="preserve">The </w:t>
      </w:r>
      <w:r>
        <w:rPr>
          <w:rFonts w:ascii="Calibri" w:hAnsi="Calibri"/>
        </w:rPr>
        <w:t>Agency</w:t>
      </w:r>
      <w:r w:rsidRPr="00D31B45">
        <w:rPr>
          <w:rFonts w:ascii="Calibri" w:hAnsi="Calibri"/>
        </w:rPr>
        <w:t xml:space="preserve"> Administrator/CEO has responsibility for making judgment concerning questions or issues on appropriate work attire.</w:t>
      </w:r>
    </w:p>
    <w:p w14:paraId="410E2E05" w14:textId="38FB5FED" w:rsidR="00FB4E27" w:rsidRDefault="00FB4E27" w:rsidP="000D376F">
      <w:pPr>
        <w:pStyle w:val="ListParagraph"/>
        <w:numPr>
          <w:ilvl w:val="6"/>
          <w:numId w:val="76"/>
        </w:numPr>
        <w:tabs>
          <w:tab w:val="clear" w:pos="5040"/>
          <w:tab w:val="num" w:pos="720"/>
          <w:tab w:val="left" w:pos="4230"/>
        </w:tabs>
        <w:spacing w:before="120" w:line="240" w:lineRule="auto"/>
        <w:ind w:left="720" w:hanging="446"/>
        <w:contextualSpacing w:val="0"/>
        <w:jc w:val="left"/>
        <w:rPr>
          <w:rFonts w:ascii="Calibri" w:hAnsi="Calibri"/>
        </w:rPr>
      </w:pPr>
      <w:r w:rsidRPr="005B23A9">
        <w:rPr>
          <w:rFonts w:ascii="Calibri" w:hAnsi="Calibri"/>
        </w:rPr>
        <w:t>The Company will reasonably accommodate exceptions to this policy if required due to an employee's religious beliefs, medical condition or disability. Employees who need such an accommodation should contact their</w:t>
      </w:r>
      <w:r w:rsidR="00917E6D">
        <w:rPr>
          <w:rFonts w:ascii="Calibri" w:hAnsi="Calibri"/>
        </w:rPr>
        <w:t xml:space="preserve"> supervisor or Human Resources.  </w:t>
      </w:r>
      <w:r w:rsidRPr="006B3F50">
        <w:rPr>
          <w:rFonts w:ascii="Calibri" w:hAnsi="Calibri"/>
        </w:rPr>
        <w:t>Deviations from HomeCentris’ Personal Appearance Policy may impose disciplinary actions, up to and including termination of employment.</w:t>
      </w:r>
    </w:p>
    <w:p w14:paraId="331CC505" w14:textId="309AD9F2" w:rsidR="009A72D8" w:rsidRDefault="009A72D8" w:rsidP="00F82A45">
      <w:pPr>
        <w:spacing w:line="240" w:lineRule="auto"/>
        <w:jc w:val="both"/>
      </w:pPr>
      <w:bookmarkStart w:id="293" w:name="_Toc517252614"/>
    </w:p>
    <w:p w14:paraId="3FA7EC03" w14:textId="168E3FCA" w:rsidR="009A72D8" w:rsidRDefault="009A72D8" w:rsidP="00F82A45">
      <w:pPr>
        <w:spacing w:line="240" w:lineRule="auto"/>
        <w:jc w:val="both"/>
      </w:pPr>
    </w:p>
    <w:p w14:paraId="6A31E898" w14:textId="155656FB" w:rsidR="009A72D8" w:rsidRDefault="009A72D8" w:rsidP="00F82A45">
      <w:pPr>
        <w:spacing w:line="240" w:lineRule="auto"/>
        <w:jc w:val="both"/>
      </w:pPr>
    </w:p>
    <w:p w14:paraId="2C539CE6" w14:textId="5A1E854A" w:rsidR="009A72D8" w:rsidRDefault="009A72D8" w:rsidP="00F82A45">
      <w:pPr>
        <w:spacing w:line="240" w:lineRule="auto"/>
        <w:jc w:val="both"/>
      </w:pPr>
    </w:p>
    <w:p w14:paraId="5FEC54FA" w14:textId="3ACD2557" w:rsidR="009A72D8" w:rsidRDefault="009A72D8" w:rsidP="00F82A45">
      <w:pPr>
        <w:spacing w:line="240" w:lineRule="auto"/>
        <w:jc w:val="both"/>
      </w:pPr>
    </w:p>
    <w:p w14:paraId="6B1E46CE" w14:textId="7A31AE7D" w:rsidR="009A72D8" w:rsidRDefault="009A72D8" w:rsidP="00F82A45">
      <w:pPr>
        <w:spacing w:line="240" w:lineRule="auto"/>
        <w:jc w:val="both"/>
      </w:pPr>
    </w:p>
    <w:p w14:paraId="5EFFDB6F" w14:textId="77777777" w:rsidR="009A72D8" w:rsidRPr="00044E6D" w:rsidRDefault="009A72D8" w:rsidP="00F82A45">
      <w:pPr>
        <w:spacing w:line="240" w:lineRule="auto"/>
        <w:jc w:val="both"/>
      </w:pPr>
    </w:p>
    <w:p w14:paraId="24326072" w14:textId="77777777" w:rsidR="00917E6D" w:rsidRDefault="00917E6D" w:rsidP="00F82A45">
      <w:pPr>
        <w:pStyle w:val="Heading1"/>
        <w:spacing w:line="240" w:lineRule="auto"/>
      </w:pPr>
    </w:p>
    <w:p w14:paraId="463DA9BC" w14:textId="77777777" w:rsidR="00917E6D" w:rsidRDefault="00917E6D" w:rsidP="00F82A45">
      <w:pPr>
        <w:pStyle w:val="Heading1"/>
        <w:spacing w:line="240" w:lineRule="auto"/>
      </w:pPr>
    </w:p>
    <w:p w14:paraId="5A58F4CD" w14:textId="77777777" w:rsidR="00917E6D" w:rsidRDefault="00917E6D" w:rsidP="00F82A45">
      <w:pPr>
        <w:pStyle w:val="Heading1"/>
        <w:spacing w:line="240" w:lineRule="auto"/>
      </w:pPr>
    </w:p>
    <w:p w14:paraId="75EEA149" w14:textId="77777777" w:rsidR="00917E6D" w:rsidRDefault="00917E6D" w:rsidP="00F82A45">
      <w:pPr>
        <w:pStyle w:val="Heading1"/>
        <w:spacing w:line="240" w:lineRule="auto"/>
      </w:pPr>
    </w:p>
    <w:p w14:paraId="24236838" w14:textId="5BF02302" w:rsidR="00097E83" w:rsidRPr="00097E83" w:rsidRDefault="00C82D1D" w:rsidP="00F82A45">
      <w:pPr>
        <w:pStyle w:val="Heading1"/>
        <w:spacing w:line="240" w:lineRule="auto"/>
        <w:sectPr w:rsidR="00097E83" w:rsidRPr="00097E83" w:rsidSect="001F61BF">
          <w:pgSz w:w="12240" w:h="15840"/>
          <w:pgMar w:top="1440" w:right="1080" w:bottom="1440" w:left="1080" w:header="86" w:footer="720" w:gutter="0"/>
          <w:cols w:space="720"/>
          <w:docGrid w:linePitch="360"/>
        </w:sectPr>
      </w:pPr>
      <w:bookmarkStart w:id="294" w:name="_Toc63577282"/>
      <w:bookmarkStart w:id="295" w:name="_Toc72331424"/>
      <w:bookmarkStart w:id="296" w:name="_Toc146722700"/>
      <w:r w:rsidRPr="00097E83">
        <w:t xml:space="preserve">PAY </w:t>
      </w:r>
      <w:bookmarkEnd w:id="294"/>
      <w:r w:rsidRPr="00097E83">
        <w:t>PRACTICES</w:t>
      </w:r>
      <w:bookmarkEnd w:id="293"/>
      <w:bookmarkEnd w:id="295"/>
      <w:bookmarkEnd w:id="296"/>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C82D1D" w:rsidRPr="00FA273A" w14:paraId="238EB21A" w14:textId="77777777" w:rsidTr="00180B36">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7D6204C1" w14:textId="77777777" w:rsidR="00C82D1D" w:rsidRPr="00FA273A" w:rsidRDefault="00C82D1D" w:rsidP="00F82A45">
            <w:pPr>
              <w:spacing w:after="0" w:line="240" w:lineRule="auto"/>
              <w:jc w:val="left"/>
              <w:rPr>
                <w:rFonts w:cs="Arial"/>
                <w:b/>
                <w:caps/>
                <w:color w:val="31849B"/>
                <w:sz w:val="18"/>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345D6D34" w14:textId="065D5C73" w:rsidR="00C82D1D" w:rsidRPr="00FA273A" w:rsidRDefault="00E3401F" w:rsidP="00F82A45">
            <w:pPr>
              <w:pStyle w:val="Heading2"/>
            </w:pPr>
            <w:bookmarkStart w:id="297" w:name="regularpay"/>
            <w:bookmarkStart w:id="298" w:name="_Toc517252615"/>
            <w:bookmarkStart w:id="299" w:name="_Toc72331425"/>
            <w:bookmarkStart w:id="300" w:name="_Toc63577283"/>
            <w:bookmarkStart w:id="301" w:name="_Toc146722701"/>
            <w:bookmarkEnd w:id="297"/>
            <w:r w:rsidRPr="00FA273A">
              <w:rPr>
                <w:caps w:val="0"/>
              </w:rPr>
              <w:t>REGULAR PAY</w:t>
            </w:r>
            <w:bookmarkEnd w:id="298"/>
            <w:bookmarkEnd w:id="299"/>
            <w:bookmarkEnd w:id="300"/>
            <w:bookmarkEnd w:id="301"/>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7F333EED" w14:textId="77777777" w:rsidR="00C82D1D" w:rsidRPr="00FA273A" w:rsidRDefault="00C82D1D" w:rsidP="00F82A45">
            <w:pPr>
              <w:spacing w:after="0" w:line="240" w:lineRule="auto"/>
              <w:ind w:right="-108"/>
              <w:rPr>
                <w:rFonts w:cs="Arial"/>
                <w:b/>
                <w:caps/>
                <w:sz w:val="18"/>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6C01FE89" w14:textId="01284BCD" w:rsidR="00C82D1D" w:rsidRPr="00FA273A" w:rsidRDefault="00C82D1D" w:rsidP="00F82A45">
            <w:pPr>
              <w:pStyle w:val="NoSpacing"/>
              <w:rPr>
                <w:b/>
                <w:sz w:val="18"/>
                <w:szCs w:val="18"/>
              </w:rPr>
            </w:pPr>
            <w:r w:rsidRPr="00FA273A">
              <w:t xml:space="preserve">HR - </w:t>
            </w:r>
            <w:r w:rsidR="00044E6D">
              <w:t>30</w:t>
            </w:r>
          </w:p>
        </w:tc>
      </w:tr>
      <w:tr w:rsidR="00C82D1D" w:rsidRPr="00FA273A" w14:paraId="1F50B2CC" w14:textId="77777777" w:rsidTr="00180B36">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34534B50" w14:textId="77777777" w:rsidR="00C82D1D" w:rsidRPr="00FA273A" w:rsidRDefault="00C82D1D" w:rsidP="00F82A4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7A7D1AEB" w14:textId="77777777" w:rsidR="00C82D1D" w:rsidRPr="00FA273A" w:rsidRDefault="00C82D1D" w:rsidP="00F82A4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2C7EA7ED" w14:textId="77777777" w:rsidR="00C82D1D" w:rsidRPr="00FA273A" w:rsidRDefault="00C82D1D" w:rsidP="00F82A45">
            <w:pPr>
              <w:spacing w:after="0" w:line="240" w:lineRule="auto"/>
              <w:jc w:val="left"/>
              <w:rPr>
                <w:rFonts w:cs="Arial"/>
                <w:b/>
                <w:bCs/>
                <w:color w:val="31849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11FD00FF" w14:textId="77777777" w:rsidR="00C82D1D" w:rsidRPr="00FA273A" w:rsidRDefault="00C82D1D" w:rsidP="00F82A45">
            <w:pPr>
              <w:spacing w:after="0" w:line="240" w:lineRule="auto"/>
              <w:jc w:val="left"/>
              <w:rPr>
                <w:rFonts w:cs="Arial"/>
                <w: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321BFE92" w14:textId="77777777" w:rsidR="00C82D1D" w:rsidRPr="00FA273A" w:rsidRDefault="00C82D1D" w:rsidP="00F82A4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7701E8E6" w14:textId="77777777" w:rsidR="00C82D1D" w:rsidRPr="00FA273A" w:rsidRDefault="00C82D1D" w:rsidP="00F82A45">
            <w:pPr>
              <w:spacing w:after="0" w:line="240" w:lineRule="auto"/>
              <w:rPr>
                <w:rFonts w:cs="Arial"/>
                <w:sz w:val="18"/>
                <w:szCs w:val="18"/>
              </w:rPr>
            </w:pPr>
            <w:r>
              <w:rPr>
                <w:rFonts w:cs="Arial"/>
                <w:sz w:val="18"/>
                <w:szCs w:val="18"/>
              </w:rPr>
              <w:t>09/01/2015</w:t>
            </w:r>
          </w:p>
        </w:tc>
      </w:tr>
      <w:tr w:rsidR="00C82D1D" w:rsidRPr="00FA273A" w14:paraId="78ACADAF" w14:textId="77777777" w:rsidTr="00180B36">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5E7FDAB" w14:textId="77777777" w:rsidR="00C82D1D" w:rsidRPr="00FA273A" w:rsidRDefault="00C82D1D"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FFB86D9" w14:textId="77777777" w:rsidR="00C82D1D" w:rsidRPr="00FA273A" w:rsidRDefault="00C82D1D"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F712B3E" w14:textId="77777777" w:rsidR="00C82D1D" w:rsidRPr="00FA273A" w:rsidRDefault="00C82D1D"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4394BF64" w14:textId="77777777" w:rsidR="00C82D1D" w:rsidRPr="00FA273A" w:rsidRDefault="00C82D1D" w:rsidP="00F82A4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3C7F3F50" w14:textId="77777777" w:rsidR="00C82D1D" w:rsidRPr="00FA273A" w:rsidRDefault="00C82D1D" w:rsidP="00F82A45">
            <w:pPr>
              <w:spacing w:after="0" w:line="240" w:lineRule="auto"/>
              <w:rPr>
                <w:rFonts w:cs="Arial"/>
                <w:sz w:val="18"/>
                <w:szCs w:val="18"/>
              </w:rPr>
            </w:pPr>
            <w:r>
              <w:rPr>
                <w:rFonts w:cs="Arial"/>
                <w:sz w:val="18"/>
                <w:szCs w:val="18"/>
              </w:rPr>
              <w:t>05/03/2017</w:t>
            </w:r>
          </w:p>
        </w:tc>
      </w:tr>
      <w:tr w:rsidR="00C82D1D" w:rsidRPr="00FA273A" w14:paraId="1D2A5E00" w14:textId="77777777" w:rsidTr="00180B36">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39019AC" w14:textId="77777777" w:rsidR="00C82D1D" w:rsidRPr="00FA273A" w:rsidRDefault="00C82D1D"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A35A225" w14:textId="77777777" w:rsidR="00C82D1D" w:rsidRPr="00FA273A" w:rsidRDefault="00C82D1D"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69A23EF" w14:textId="77777777" w:rsidR="00C82D1D" w:rsidRPr="00FA273A" w:rsidRDefault="00C82D1D"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32614E08" w14:textId="77777777" w:rsidR="00C82D1D" w:rsidRPr="00FA273A" w:rsidRDefault="00C82D1D" w:rsidP="00F82A4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59FB6A50" w14:textId="77777777" w:rsidR="00C82D1D" w:rsidRPr="00FA273A" w:rsidRDefault="00C82D1D" w:rsidP="00F82A45">
            <w:pPr>
              <w:spacing w:after="0" w:line="240" w:lineRule="auto"/>
              <w:rPr>
                <w:rFonts w:cs="Arial"/>
                <w:sz w:val="18"/>
                <w:szCs w:val="18"/>
              </w:rPr>
            </w:pPr>
            <w:r>
              <w:rPr>
                <w:rFonts w:cs="Arial"/>
                <w:sz w:val="18"/>
                <w:szCs w:val="18"/>
              </w:rPr>
              <w:t>07/01/2018</w:t>
            </w:r>
          </w:p>
        </w:tc>
      </w:tr>
      <w:tr w:rsidR="00C82D1D" w:rsidRPr="00FA273A" w14:paraId="344C1664" w14:textId="77777777" w:rsidTr="00180B36">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7D64DECB" w14:textId="77777777" w:rsidR="00C82D1D" w:rsidRPr="00FA273A" w:rsidRDefault="00C82D1D" w:rsidP="00F82A4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21C405D0" w14:textId="77777777" w:rsidR="00C82D1D" w:rsidRPr="00FA273A" w:rsidRDefault="00C82D1D" w:rsidP="00F82A4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781FBDF9" w14:textId="77777777" w:rsidR="00C82D1D" w:rsidRPr="00FA273A" w:rsidRDefault="00C82D1D" w:rsidP="00F82A4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74C7E93F" w14:textId="1D874810" w:rsidR="00C82D1D" w:rsidRPr="00FA273A" w:rsidRDefault="009625D5" w:rsidP="00F82A45">
            <w:pPr>
              <w:spacing w:after="0" w:line="240" w:lineRule="auto"/>
              <w:rPr>
                <w:rFonts w:cs="Arial"/>
                <w:sz w:val="18"/>
                <w:szCs w:val="18"/>
              </w:rPr>
            </w:pPr>
            <w:r>
              <w:rPr>
                <w:rFonts w:cs="Arial"/>
                <w:sz w:val="18"/>
                <w:szCs w:val="18"/>
              </w:rPr>
              <w:t>05/01/2021</w:t>
            </w:r>
          </w:p>
        </w:tc>
      </w:tr>
    </w:tbl>
    <w:p w14:paraId="6603C195" w14:textId="77777777" w:rsidR="00C82D1D" w:rsidRDefault="00C82D1D" w:rsidP="00F82A45">
      <w:pPr>
        <w:spacing w:after="120" w:line="240" w:lineRule="auto"/>
        <w:outlineLvl w:val="0"/>
        <w:rPr>
          <w:rFonts w:cs="Arial"/>
          <w:szCs w:val="20"/>
          <w:u w:val="single"/>
        </w:rPr>
      </w:pPr>
    </w:p>
    <w:p w14:paraId="3926675E" w14:textId="77777777" w:rsidR="00C82D1D" w:rsidRPr="00C82D1D" w:rsidRDefault="00C82D1D" w:rsidP="00F82A45">
      <w:pPr>
        <w:spacing w:before="120" w:line="240" w:lineRule="auto"/>
        <w:jc w:val="left"/>
        <w:rPr>
          <w:b/>
          <w:color w:val="31849B"/>
          <w:sz w:val="18"/>
          <w:szCs w:val="18"/>
        </w:rPr>
      </w:pPr>
      <w:r w:rsidRPr="00C82D1D">
        <w:rPr>
          <w:b/>
          <w:color w:val="31849B"/>
          <w:sz w:val="18"/>
          <w:szCs w:val="18"/>
        </w:rPr>
        <w:t>POLICY</w:t>
      </w:r>
    </w:p>
    <w:p w14:paraId="11584CC1" w14:textId="77777777" w:rsidR="00C82D1D" w:rsidRPr="00C82D1D" w:rsidRDefault="00C82D1D" w:rsidP="000D376F">
      <w:pPr>
        <w:pStyle w:val="ListParagraph"/>
        <w:numPr>
          <w:ilvl w:val="0"/>
          <w:numId w:val="77"/>
        </w:numPr>
        <w:spacing w:before="120" w:after="120" w:line="240" w:lineRule="auto"/>
        <w:contextualSpacing w:val="0"/>
        <w:jc w:val="left"/>
        <w:rPr>
          <w:rFonts w:ascii="Calibri" w:hAnsi="Calibri" w:cs="Calibri"/>
        </w:rPr>
      </w:pPr>
      <w:r w:rsidRPr="00C82D1D">
        <w:rPr>
          <w:rFonts w:ascii="Calibri" w:hAnsi="Calibri" w:cs="Calibri"/>
        </w:rPr>
        <w:t>We will make every effort to ensure all employees are paid on time, accurately, and with the appropriate federal, state, local and employee authorized deductions as described below.</w:t>
      </w:r>
    </w:p>
    <w:p w14:paraId="03854628" w14:textId="5E51F690" w:rsidR="00C82D1D" w:rsidRPr="00C82D1D" w:rsidRDefault="00C82D1D" w:rsidP="000D376F">
      <w:pPr>
        <w:pStyle w:val="ListParagraph"/>
        <w:numPr>
          <w:ilvl w:val="0"/>
          <w:numId w:val="77"/>
        </w:numPr>
        <w:spacing w:before="120" w:after="120" w:line="240" w:lineRule="auto"/>
        <w:contextualSpacing w:val="0"/>
        <w:jc w:val="left"/>
        <w:rPr>
          <w:rFonts w:ascii="Calibri" w:hAnsi="Calibri" w:cs="Calibri"/>
        </w:rPr>
      </w:pPr>
      <w:r w:rsidRPr="00C82D1D">
        <w:rPr>
          <w:rFonts w:ascii="Calibri" w:hAnsi="Calibri" w:cs="Calibri"/>
        </w:rPr>
        <w:t xml:space="preserve">Employees </w:t>
      </w:r>
      <w:r w:rsidR="009E6782">
        <w:rPr>
          <w:rFonts w:ascii="Calibri" w:hAnsi="Calibri" w:cs="Calibri"/>
        </w:rPr>
        <w:t>are required</w:t>
      </w:r>
      <w:r w:rsidRPr="00C82D1D">
        <w:rPr>
          <w:rFonts w:ascii="Calibri" w:hAnsi="Calibri" w:cs="Calibri"/>
        </w:rPr>
        <w:t xml:space="preserve"> to record accurate and timely</w:t>
      </w:r>
      <w:r w:rsidR="009E6782">
        <w:rPr>
          <w:rFonts w:ascii="Calibri" w:hAnsi="Calibri" w:cs="Calibri"/>
        </w:rPr>
        <w:t xml:space="preserve"> report</w:t>
      </w:r>
      <w:r w:rsidRPr="00C82D1D">
        <w:rPr>
          <w:rFonts w:ascii="Calibri" w:hAnsi="Calibri" w:cs="Calibri"/>
        </w:rPr>
        <w:t xml:space="preserve"> hours worked.</w:t>
      </w:r>
    </w:p>
    <w:p w14:paraId="2AE12F4B" w14:textId="77777777" w:rsidR="00C82D1D" w:rsidRDefault="00C82D1D" w:rsidP="000D376F">
      <w:pPr>
        <w:pStyle w:val="ListParagraph"/>
        <w:numPr>
          <w:ilvl w:val="0"/>
          <w:numId w:val="77"/>
        </w:numPr>
        <w:spacing w:before="120" w:after="120" w:line="240" w:lineRule="auto"/>
        <w:contextualSpacing w:val="0"/>
        <w:jc w:val="left"/>
        <w:rPr>
          <w:rFonts w:ascii="Calibri" w:hAnsi="Calibri" w:cs="Calibri"/>
        </w:rPr>
      </w:pPr>
      <w:r w:rsidRPr="00C82D1D">
        <w:rPr>
          <w:rFonts w:ascii="Calibri" w:hAnsi="Calibri" w:cs="Calibri"/>
        </w:rPr>
        <w:t xml:space="preserve">Employees will not be subject to any form of retaliation for raising an issue about the accuracy of their paycheck or for filing a formal complaint. </w:t>
      </w:r>
    </w:p>
    <w:p w14:paraId="00D28A25" w14:textId="77777777" w:rsidR="00C82D1D" w:rsidRPr="00C82D1D" w:rsidRDefault="00C82D1D" w:rsidP="00456093">
      <w:pPr>
        <w:spacing w:before="120" w:after="120" w:line="240" w:lineRule="auto"/>
        <w:jc w:val="left"/>
        <w:rPr>
          <w:b/>
          <w:color w:val="31849B"/>
          <w:sz w:val="18"/>
          <w:szCs w:val="18"/>
        </w:rPr>
      </w:pPr>
      <w:r>
        <w:rPr>
          <w:b/>
          <w:color w:val="31849B"/>
          <w:sz w:val="18"/>
          <w:szCs w:val="18"/>
        </w:rPr>
        <w:t>PROCEDURE</w:t>
      </w:r>
    </w:p>
    <w:p w14:paraId="280A5501" w14:textId="77777777" w:rsidR="00C82D1D" w:rsidRPr="00C82D1D" w:rsidRDefault="00C82D1D" w:rsidP="000D376F">
      <w:pPr>
        <w:pStyle w:val="ListParagraph"/>
        <w:numPr>
          <w:ilvl w:val="0"/>
          <w:numId w:val="78"/>
        </w:numPr>
        <w:spacing w:before="120" w:after="120" w:line="240" w:lineRule="auto"/>
        <w:contextualSpacing w:val="0"/>
        <w:jc w:val="left"/>
        <w:rPr>
          <w:rFonts w:ascii="Calibri" w:hAnsi="Calibri" w:cs="Calibri"/>
        </w:rPr>
      </w:pPr>
      <w:r w:rsidRPr="00C82D1D">
        <w:rPr>
          <w:rFonts w:ascii="Calibri" w:hAnsi="Calibri" w:cs="Calibri"/>
        </w:rPr>
        <w:t>All employees are paid bi-weekly.  If the regular payday falls on a company-recognized holiday, then employees will be paid on the work day before the regular payday unless applicable law requires otherwise.  Employees who elect to use electronic direct deposit or pay cards will receive deposit advice on each payday.</w:t>
      </w:r>
    </w:p>
    <w:p w14:paraId="2F6BDD9C" w14:textId="77777777" w:rsidR="00C82D1D" w:rsidRPr="00C82D1D" w:rsidRDefault="00C82D1D" w:rsidP="000D376F">
      <w:pPr>
        <w:pStyle w:val="ListParagraph"/>
        <w:numPr>
          <w:ilvl w:val="0"/>
          <w:numId w:val="78"/>
        </w:numPr>
        <w:spacing w:before="120" w:after="120" w:line="240" w:lineRule="auto"/>
        <w:contextualSpacing w:val="0"/>
        <w:jc w:val="left"/>
        <w:rPr>
          <w:rFonts w:ascii="Calibri" w:hAnsi="Calibri" w:cs="Calibri"/>
        </w:rPr>
      </w:pPr>
      <w:r w:rsidRPr="00C82D1D">
        <w:rPr>
          <w:rFonts w:ascii="Calibri" w:hAnsi="Calibri" w:cs="Calibri"/>
        </w:rPr>
        <w:t>For security and convenience, we encourage employees to arrange for direct deposit of their paychecks.</w:t>
      </w:r>
    </w:p>
    <w:p w14:paraId="58216B45" w14:textId="77777777" w:rsidR="00C82D1D" w:rsidRPr="00C82D1D" w:rsidRDefault="00C82D1D" w:rsidP="000D376F">
      <w:pPr>
        <w:pStyle w:val="ListParagraph"/>
        <w:numPr>
          <w:ilvl w:val="0"/>
          <w:numId w:val="78"/>
        </w:numPr>
        <w:spacing w:before="120" w:after="120" w:line="240" w:lineRule="auto"/>
        <w:contextualSpacing w:val="0"/>
        <w:jc w:val="left"/>
        <w:rPr>
          <w:rFonts w:ascii="Calibri" w:hAnsi="Calibri" w:cs="Calibri"/>
        </w:rPr>
      </w:pPr>
      <w:r w:rsidRPr="00C82D1D">
        <w:rPr>
          <w:rFonts w:ascii="Calibri" w:hAnsi="Calibri" w:cs="Calibri"/>
        </w:rPr>
        <w:t xml:space="preserve">In the event that a paycheck is lost or stolen, the employee must contact Payroll immediately. </w:t>
      </w:r>
    </w:p>
    <w:p w14:paraId="151D241A" w14:textId="77777777" w:rsidR="00C82D1D" w:rsidRPr="00C82D1D" w:rsidRDefault="00C82D1D" w:rsidP="000D376F">
      <w:pPr>
        <w:pStyle w:val="ListParagraph"/>
        <w:numPr>
          <w:ilvl w:val="0"/>
          <w:numId w:val="78"/>
        </w:numPr>
        <w:spacing w:before="120" w:after="120" w:line="240" w:lineRule="auto"/>
        <w:contextualSpacing w:val="0"/>
        <w:jc w:val="left"/>
        <w:rPr>
          <w:rFonts w:ascii="Calibri" w:hAnsi="Calibri" w:cs="Calibri"/>
        </w:rPr>
      </w:pPr>
      <w:r w:rsidRPr="00C82D1D">
        <w:rPr>
          <w:rFonts w:ascii="Calibri" w:hAnsi="Calibri" w:cs="Calibri"/>
        </w:rPr>
        <w:t>Payroll will attempt to put a stop-payment notice on the check.  Once confirmation is received that the stop payment was successful, a new check will be issued.  The stop payment could take up to 3 days to be processed/confirmed.</w:t>
      </w:r>
    </w:p>
    <w:p w14:paraId="19FEB624" w14:textId="77777777" w:rsidR="00C82D1D" w:rsidRPr="00C82D1D" w:rsidRDefault="00C82D1D" w:rsidP="000D376F">
      <w:pPr>
        <w:pStyle w:val="ListParagraph"/>
        <w:numPr>
          <w:ilvl w:val="0"/>
          <w:numId w:val="78"/>
        </w:numPr>
        <w:spacing w:before="120" w:after="120" w:line="240" w:lineRule="auto"/>
        <w:contextualSpacing w:val="0"/>
        <w:jc w:val="left"/>
        <w:rPr>
          <w:rFonts w:ascii="Calibri" w:hAnsi="Calibri" w:cs="Calibri"/>
        </w:rPr>
      </w:pPr>
      <w:r w:rsidRPr="00C82D1D">
        <w:rPr>
          <w:rFonts w:ascii="Calibri" w:hAnsi="Calibri" w:cs="Calibri"/>
        </w:rPr>
        <w:t>Payroll Deductions:</w:t>
      </w:r>
    </w:p>
    <w:p w14:paraId="5B9E3B7F" w14:textId="77777777" w:rsidR="00C82D1D" w:rsidRPr="00456093" w:rsidRDefault="00C82D1D" w:rsidP="001B7D63">
      <w:pPr>
        <w:pStyle w:val="ListParagraph"/>
        <w:numPr>
          <w:ilvl w:val="0"/>
          <w:numId w:val="269"/>
        </w:numPr>
        <w:spacing w:before="120" w:after="120" w:line="240" w:lineRule="auto"/>
        <w:ind w:left="990" w:hanging="270"/>
        <w:contextualSpacing w:val="0"/>
        <w:jc w:val="left"/>
        <w:rPr>
          <w:rStyle w:val="normaltextrun"/>
          <w:rFonts w:ascii="Calibri" w:hAnsi="Calibri" w:cs="Calibri"/>
        </w:rPr>
      </w:pPr>
      <w:r w:rsidRPr="00456093">
        <w:rPr>
          <w:rStyle w:val="normaltextrun"/>
          <w:rFonts w:ascii="Calibri" w:hAnsi="Calibri" w:cs="Calibri"/>
        </w:rPr>
        <w:t xml:space="preserve">HomeCentris is required by law to make certain deductions from employees’ paychecks each time they are prepared, including but not limited to, federal, state, and local income taxes, state disability insurance, and contributions to Social Security and Medicare.  </w:t>
      </w:r>
    </w:p>
    <w:p w14:paraId="605D6EB8" w14:textId="77777777" w:rsidR="00C82D1D" w:rsidRPr="00456093" w:rsidRDefault="00C82D1D" w:rsidP="001B7D63">
      <w:pPr>
        <w:pStyle w:val="ListParagraph"/>
        <w:numPr>
          <w:ilvl w:val="0"/>
          <w:numId w:val="269"/>
        </w:numPr>
        <w:spacing w:before="120" w:after="120" w:line="240" w:lineRule="auto"/>
        <w:ind w:left="990" w:hanging="270"/>
        <w:contextualSpacing w:val="0"/>
        <w:jc w:val="left"/>
        <w:rPr>
          <w:rStyle w:val="normaltextrun"/>
          <w:rFonts w:ascii="Calibri" w:hAnsi="Calibri" w:cs="Calibri"/>
        </w:rPr>
      </w:pPr>
      <w:r w:rsidRPr="00456093">
        <w:rPr>
          <w:rStyle w:val="normaltextrun"/>
          <w:rFonts w:ascii="Calibri" w:hAnsi="Calibri" w:cs="Calibri"/>
        </w:rPr>
        <w:t xml:space="preserve">The deductions for taxes will depend on an employee’s earnings and on information furnished by employees on W-4 forms and State withholding forms regarding the number of dependents/ exemptions claimed.  </w:t>
      </w:r>
    </w:p>
    <w:p w14:paraId="7B6D8525" w14:textId="77777777" w:rsidR="00C82D1D" w:rsidRPr="00456093" w:rsidRDefault="00C82D1D" w:rsidP="001B7D63">
      <w:pPr>
        <w:pStyle w:val="ListParagraph"/>
        <w:numPr>
          <w:ilvl w:val="0"/>
          <w:numId w:val="269"/>
        </w:numPr>
        <w:spacing w:before="120" w:after="120" w:line="240" w:lineRule="auto"/>
        <w:ind w:left="990" w:hanging="270"/>
        <w:contextualSpacing w:val="0"/>
        <w:jc w:val="left"/>
        <w:rPr>
          <w:rStyle w:val="normaltextrun"/>
          <w:rFonts w:ascii="Calibri" w:hAnsi="Calibri" w:cs="Calibri"/>
        </w:rPr>
      </w:pPr>
      <w:r w:rsidRPr="00456093">
        <w:rPr>
          <w:rStyle w:val="normaltextrun"/>
          <w:rFonts w:ascii="Calibri" w:hAnsi="Calibri" w:cs="Calibri"/>
        </w:rPr>
        <w:t xml:space="preserve">As mandated by law, if an employee fails to submit a W-4 form, HomeCentris will assign the employee as single with zero exemptions until the time the form is provided.  </w:t>
      </w:r>
    </w:p>
    <w:p w14:paraId="3399E9C2" w14:textId="77777777" w:rsidR="00C82D1D" w:rsidRPr="00456093" w:rsidRDefault="00C82D1D" w:rsidP="001B7D63">
      <w:pPr>
        <w:pStyle w:val="ListParagraph"/>
        <w:numPr>
          <w:ilvl w:val="0"/>
          <w:numId w:val="269"/>
        </w:numPr>
        <w:spacing w:before="120" w:after="120" w:line="240" w:lineRule="auto"/>
        <w:ind w:left="990" w:hanging="270"/>
        <w:contextualSpacing w:val="0"/>
        <w:jc w:val="left"/>
        <w:rPr>
          <w:rStyle w:val="normaltextrun"/>
          <w:rFonts w:ascii="Calibri" w:hAnsi="Calibri" w:cs="Calibri"/>
        </w:rPr>
      </w:pPr>
      <w:r w:rsidRPr="00456093">
        <w:rPr>
          <w:rStyle w:val="normaltextrun"/>
          <w:rFonts w:ascii="Calibri" w:hAnsi="Calibri" w:cs="Calibri"/>
        </w:rPr>
        <w:t xml:space="preserve">There may also be additional deductions from employees’ paychecks for contributions to available benefits programs as authorized by you such as insurance premiums, 401(k) plan contributions, or any other voluntary benefits.   </w:t>
      </w:r>
    </w:p>
    <w:p w14:paraId="32A98122" w14:textId="77FDA3CA" w:rsidR="00C82D1D" w:rsidRPr="00456093" w:rsidRDefault="00C82D1D" w:rsidP="001B7D63">
      <w:pPr>
        <w:pStyle w:val="ListParagraph"/>
        <w:numPr>
          <w:ilvl w:val="0"/>
          <w:numId w:val="269"/>
        </w:numPr>
        <w:spacing w:before="120" w:after="120" w:line="240" w:lineRule="auto"/>
        <w:ind w:left="990" w:hanging="270"/>
        <w:contextualSpacing w:val="0"/>
        <w:jc w:val="left"/>
        <w:rPr>
          <w:rStyle w:val="normaltextrun"/>
          <w:rFonts w:ascii="Calibri" w:hAnsi="Calibri" w:cs="Calibri"/>
        </w:rPr>
      </w:pPr>
      <w:r w:rsidRPr="00456093">
        <w:rPr>
          <w:rStyle w:val="normaltextrun"/>
          <w:rFonts w:ascii="Calibri" w:hAnsi="Calibri" w:cs="Calibri"/>
        </w:rPr>
        <w:t xml:space="preserve">Unless required by law, HomeCentris will make no other deductions from pay without appropriate </w:t>
      </w:r>
      <w:r w:rsidR="00A05F2A">
        <w:rPr>
          <w:rStyle w:val="normaltextrun"/>
          <w:rFonts w:ascii="Calibri" w:hAnsi="Calibri" w:cs="Calibri"/>
        </w:rPr>
        <w:t xml:space="preserve">written </w:t>
      </w:r>
      <w:r w:rsidRPr="00456093">
        <w:rPr>
          <w:rStyle w:val="normaltextrun"/>
          <w:rFonts w:ascii="Calibri" w:hAnsi="Calibri" w:cs="Calibri"/>
        </w:rPr>
        <w:t>authorization</w:t>
      </w:r>
      <w:r w:rsidR="00A05F2A">
        <w:rPr>
          <w:rStyle w:val="normaltextrun"/>
          <w:rFonts w:ascii="Calibri" w:hAnsi="Calibri" w:cs="Calibri"/>
        </w:rPr>
        <w:t xml:space="preserve"> from the employee</w:t>
      </w:r>
      <w:r w:rsidRPr="00456093">
        <w:rPr>
          <w:rStyle w:val="normaltextrun"/>
          <w:rFonts w:ascii="Calibri" w:hAnsi="Calibri" w:cs="Calibri"/>
        </w:rPr>
        <w:t xml:space="preserve">.  </w:t>
      </w:r>
    </w:p>
    <w:p w14:paraId="2BCBBE09" w14:textId="77777777" w:rsidR="00C82D1D" w:rsidRPr="00456093" w:rsidRDefault="00C82D1D" w:rsidP="001B7D63">
      <w:pPr>
        <w:pStyle w:val="ListParagraph"/>
        <w:numPr>
          <w:ilvl w:val="0"/>
          <w:numId w:val="269"/>
        </w:numPr>
        <w:spacing w:before="120" w:after="120" w:line="240" w:lineRule="auto"/>
        <w:ind w:left="990" w:hanging="270"/>
        <w:contextualSpacing w:val="0"/>
        <w:jc w:val="left"/>
        <w:rPr>
          <w:rStyle w:val="normaltextrun"/>
          <w:rFonts w:ascii="Calibri" w:hAnsi="Calibri" w:cs="Calibri"/>
        </w:rPr>
      </w:pPr>
      <w:r w:rsidRPr="00456093">
        <w:rPr>
          <w:rStyle w:val="normaltextrun"/>
          <w:rFonts w:ascii="Calibri" w:hAnsi="Calibri" w:cs="Calibri"/>
        </w:rPr>
        <w:t xml:space="preserve">Most states have strict laws enumerating when deductions can be made and HomeCentris must take care not run afoul of these laws.  </w:t>
      </w:r>
    </w:p>
    <w:p w14:paraId="42461A17" w14:textId="77777777" w:rsidR="00C82D1D" w:rsidRPr="00456093" w:rsidRDefault="00C82D1D" w:rsidP="001B7D63">
      <w:pPr>
        <w:pStyle w:val="ListParagraph"/>
        <w:numPr>
          <w:ilvl w:val="0"/>
          <w:numId w:val="269"/>
        </w:numPr>
        <w:spacing w:before="120" w:after="120" w:line="240" w:lineRule="auto"/>
        <w:ind w:left="990" w:hanging="270"/>
        <w:contextualSpacing w:val="0"/>
        <w:jc w:val="left"/>
        <w:rPr>
          <w:rStyle w:val="normaltextrun"/>
          <w:rFonts w:ascii="Calibri" w:hAnsi="Calibri" w:cs="Calibri"/>
        </w:rPr>
      </w:pPr>
      <w:r w:rsidRPr="00456093">
        <w:rPr>
          <w:rStyle w:val="normaltextrun"/>
          <w:rFonts w:ascii="Calibri" w:hAnsi="Calibri" w:cs="Calibri"/>
        </w:rPr>
        <w:t xml:space="preserve">Any questions an employee has about their paycheck should be directed to Payroll. </w:t>
      </w:r>
    </w:p>
    <w:p w14:paraId="1663AE63" w14:textId="77777777" w:rsidR="00C82D1D" w:rsidRPr="00753781" w:rsidRDefault="00C82D1D" w:rsidP="000D376F">
      <w:pPr>
        <w:pStyle w:val="ListParagraph"/>
        <w:numPr>
          <w:ilvl w:val="0"/>
          <w:numId w:val="78"/>
        </w:numPr>
        <w:spacing w:before="120" w:after="120" w:line="240" w:lineRule="auto"/>
        <w:contextualSpacing w:val="0"/>
        <w:jc w:val="left"/>
        <w:rPr>
          <w:rFonts w:ascii="Calibri" w:hAnsi="Calibri" w:cs="Calibri"/>
        </w:rPr>
      </w:pPr>
      <w:r w:rsidRPr="00753781">
        <w:rPr>
          <w:rFonts w:ascii="Calibri" w:hAnsi="Calibri" w:cs="Calibri"/>
        </w:rPr>
        <w:lastRenderedPageBreak/>
        <w:t>Correcting Payroll Errors:</w:t>
      </w:r>
    </w:p>
    <w:p w14:paraId="0925D121" w14:textId="77777777" w:rsidR="00C82D1D" w:rsidRPr="00456093" w:rsidRDefault="00C82D1D" w:rsidP="001B7D63">
      <w:pPr>
        <w:pStyle w:val="ListParagraph"/>
        <w:numPr>
          <w:ilvl w:val="0"/>
          <w:numId w:val="269"/>
        </w:numPr>
        <w:spacing w:before="120" w:after="120" w:line="240" w:lineRule="auto"/>
        <w:ind w:left="990" w:hanging="270"/>
        <w:contextualSpacing w:val="0"/>
        <w:jc w:val="left"/>
        <w:rPr>
          <w:rStyle w:val="normaltextrun"/>
          <w:rFonts w:ascii="Calibri" w:hAnsi="Calibri" w:cs="Calibri"/>
        </w:rPr>
      </w:pPr>
      <w:r w:rsidRPr="00456093">
        <w:rPr>
          <w:rStyle w:val="normaltextrun"/>
          <w:rFonts w:ascii="Calibri" w:hAnsi="Calibri" w:cs="Calibri"/>
        </w:rPr>
        <w:t xml:space="preserve">HomeCentris is committed to ensuring that all employees are fully paid in accordance with the wage arrangements which have been established between them and the Company and to fully comply with federal, state and local law.  </w:t>
      </w:r>
    </w:p>
    <w:p w14:paraId="0AD48535" w14:textId="098CF12B" w:rsidR="00C82D1D" w:rsidRPr="00456093" w:rsidRDefault="00C82D1D" w:rsidP="001B7D63">
      <w:pPr>
        <w:pStyle w:val="ListParagraph"/>
        <w:numPr>
          <w:ilvl w:val="0"/>
          <w:numId w:val="269"/>
        </w:numPr>
        <w:spacing w:before="120" w:after="120" w:line="240" w:lineRule="auto"/>
        <w:ind w:left="990" w:hanging="270"/>
        <w:contextualSpacing w:val="0"/>
        <w:jc w:val="left"/>
        <w:rPr>
          <w:rStyle w:val="normaltextrun"/>
          <w:rFonts w:ascii="Calibri" w:hAnsi="Calibri" w:cs="Calibri"/>
        </w:rPr>
      </w:pPr>
      <w:r w:rsidRPr="00456093">
        <w:rPr>
          <w:rStyle w:val="normaltextrun"/>
          <w:rFonts w:ascii="Calibri" w:hAnsi="Calibri" w:cs="Calibri"/>
        </w:rPr>
        <w:t>The Company does not condone improper deductions from employees’ salaries and endeavors to ensure that improper docking of employees’ salaries, unauthorized salary deductions, payroll errors and the like do not occur.</w:t>
      </w:r>
    </w:p>
    <w:p w14:paraId="1606E7CC" w14:textId="77777777" w:rsidR="00C82D1D" w:rsidRPr="00456093" w:rsidRDefault="00C82D1D" w:rsidP="001B7D63">
      <w:pPr>
        <w:pStyle w:val="ListParagraph"/>
        <w:numPr>
          <w:ilvl w:val="0"/>
          <w:numId w:val="269"/>
        </w:numPr>
        <w:spacing w:before="120" w:after="120" w:line="240" w:lineRule="auto"/>
        <w:ind w:left="990" w:hanging="270"/>
        <w:contextualSpacing w:val="0"/>
        <w:jc w:val="left"/>
        <w:rPr>
          <w:rStyle w:val="normaltextrun"/>
          <w:rFonts w:ascii="Calibri" w:hAnsi="Calibri" w:cs="Calibri"/>
        </w:rPr>
      </w:pPr>
      <w:r w:rsidRPr="00456093">
        <w:rPr>
          <w:rStyle w:val="normaltextrun"/>
          <w:rFonts w:ascii="Calibri" w:hAnsi="Calibri" w:cs="Calibri"/>
        </w:rPr>
        <w:t>Employees, who believe they have been subject to improper pay or salary deductions (either in favor of Company or employee) for any payroll period, should notify the Payroll Department immediately upon discovering such discrepancy.  Failure to report an overpayment of wages may result in disciplinary and/or legal action to recover overpayment.</w:t>
      </w:r>
    </w:p>
    <w:p w14:paraId="21F730AA" w14:textId="77777777" w:rsidR="00C82D1D" w:rsidRPr="00456093" w:rsidRDefault="00C82D1D" w:rsidP="001B7D63">
      <w:pPr>
        <w:pStyle w:val="ListParagraph"/>
        <w:numPr>
          <w:ilvl w:val="0"/>
          <w:numId w:val="269"/>
        </w:numPr>
        <w:spacing w:before="120" w:after="120" w:line="240" w:lineRule="auto"/>
        <w:ind w:left="990" w:hanging="270"/>
        <w:contextualSpacing w:val="0"/>
        <w:jc w:val="left"/>
        <w:rPr>
          <w:rStyle w:val="normaltextrun"/>
          <w:rFonts w:ascii="Calibri" w:hAnsi="Calibri" w:cs="Calibri"/>
        </w:rPr>
      </w:pPr>
      <w:r w:rsidRPr="00456093">
        <w:rPr>
          <w:rStyle w:val="normaltextrun"/>
          <w:rFonts w:ascii="Calibri" w:hAnsi="Calibri" w:cs="Calibri"/>
        </w:rPr>
        <w:t xml:space="preserve">If it is determined that a salary deduction was improper or that the employee did not receive full compensation for any payroll period, the employee will be reimbursed for any improper deduction or paid any previously unpaid wages in the next payroll period following the determination. </w:t>
      </w:r>
    </w:p>
    <w:p w14:paraId="23129C09" w14:textId="24F98690" w:rsidR="00C82D1D" w:rsidRPr="00456093" w:rsidRDefault="00C82D1D" w:rsidP="001B7D63">
      <w:pPr>
        <w:pStyle w:val="ListParagraph"/>
        <w:numPr>
          <w:ilvl w:val="0"/>
          <w:numId w:val="269"/>
        </w:numPr>
        <w:spacing w:before="120" w:after="120" w:line="240" w:lineRule="auto"/>
        <w:contextualSpacing w:val="0"/>
        <w:jc w:val="left"/>
        <w:rPr>
          <w:rStyle w:val="normaltextrun"/>
          <w:rFonts w:ascii="Calibri" w:hAnsi="Calibri" w:cs="Calibri"/>
        </w:rPr>
      </w:pPr>
      <w:r w:rsidRPr="00456093">
        <w:rPr>
          <w:rStyle w:val="normaltextrun"/>
          <w:rFonts w:ascii="Calibri" w:hAnsi="Calibri" w:cs="Calibri"/>
        </w:rPr>
        <w:t>Employees shall record all time worked in the manner required by HomeCentris.</w:t>
      </w:r>
      <w:r w:rsidR="00A05F2A">
        <w:rPr>
          <w:rStyle w:val="normaltextrun"/>
          <w:rFonts w:ascii="Calibri" w:hAnsi="Calibri" w:cs="Calibri"/>
        </w:rPr>
        <w:t xml:space="preserve">  Off-the-clock work is prohibited</w:t>
      </w:r>
      <w:r w:rsidR="009E6782">
        <w:rPr>
          <w:rStyle w:val="normaltextrun"/>
          <w:rFonts w:ascii="Calibri" w:hAnsi="Calibri" w:cs="Calibri"/>
        </w:rPr>
        <w:t xml:space="preserve">.  </w:t>
      </w:r>
      <w:r w:rsidR="009E6782" w:rsidRPr="009E6782">
        <w:rPr>
          <w:rStyle w:val="normaltextrun"/>
          <w:rFonts w:ascii="Calibri" w:hAnsi="Calibri" w:cs="Calibri"/>
        </w:rPr>
        <w:t>It is a violation of the Company’s policy for anyone to instruct or encourage another employee to work “off-the-clock,” to incorrectly report hours worked, or to alter another employee’s time records. Any changes to a</w:t>
      </w:r>
      <w:r w:rsidR="009E6782">
        <w:rPr>
          <w:rStyle w:val="normaltextrun"/>
          <w:rFonts w:ascii="Calibri" w:hAnsi="Calibri" w:cs="Calibri"/>
        </w:rPr>
        <w:t xml:space="preserve"> </w:t>
      </w:r>
      <w:r w:rsidR="009E6782" w:rsidRPr="009E6782">
        <w:rPr>
          <w:rStyle w:val="normaltextrun"/>
          <w:rFonts w:ascii="Calibri" w:hAnsi="Calibri" w:cs="Calibri"/>
        </w:rPr>
        <w:t>n</w:t>
      </w:r>
      <w:r w:rsidR="009E6782">
        <w:rPr>
          <w:rStyle w:val="normaltextrun"/>
          <w:rFonts w:ascii="Calibri" w:hAnsi="Calibri" w:cs="Calibri"/>
        </w:rPr>
        <w:t>onexempt</w:t>
      </w:r>
      <w:r w:rsidR="009E6782" w:rsidRPr="009E6782">
        <w:rPr>
          <w:rStyle w:val="normaltextrun"/>
          <w:rFonts w:ascii="Calibri" w:hAnsi="Calibri" w:cs="Calibri"/>
        </w:rPr>
        <w:t xml:space="preserve"> employee’s reported time must be discussed with the employee and documented. If the employee does not agree with the change, the manager must notify Payroll</w:t>
      </w:r>
      <w:r w:rsidR="009E6782">
        <w:rPr>
          <w:rStyle w:val="normaltextrun"/>
          <w:rFonts w:ascii="Calibri" w:hAnsi="Calibri" w:cs="Calibri"/>
        </w:rPr>
        <w:t>.  Nonexempt e</w:t>
      </w:r>
      <w:r w:rsidR="009E6782" w:rsidRPr="009E6782">
        <w:rPr>
          <w:rStyle w:val="normaltextrun"/>
          <w:rFonts w:ascii="Calibri" w:hAnsi="Calibri" w:cs="Calibri"/>
        </w:rPr>
        <w:t xml:space="preserve">mployees </w:t>
      </w:r>
      <w:r w:rsidR="009E6782">
        <w:rPr>
          <w:rStyle w:val="normaltextrun"/>
          <w:rFonts w:ascii="Calibri" w:hAnsi="Calibri" w:cs="Calibri"/>
        </w:rPr>
        <w:t>will</w:t>
      </w:r>
      <w:r w:rsidR="009E6782" w:rsidRPr="009E6782">
        <w:rPr>
          <w:rStyle w:val="normaltextrun"/>
          <w:rFonts w:ascii="Calibri" w:hAnsi="Calibri" w:cs="Calibri"/>
        </w:rPr>
        <w:t xml:space="preserve"> be paid for all time worked, whether or not authorized, and whether or not the time worked falls within the employee’s scheduled shift.</w:t>
      </w:r>
      <w:r w:rsidR="009E6782">
        <w:rPr>
          <w:rStyle w:val="normaltextrun"/>
          <w:rFonts w:ascii="Calibri" w:hAnsi="Calibri" w:cs="Calibri"/>
        </w:rPr>
        <w:t xml:space="preserve">  Nonexempt employees’ reported</w:t>
      </w:r>
      <w:r w:rsidR="009E6782" w:rsidRPr="009E6782">
        <w:rPr>
          <w:rStyle w:val="normaltextrun"/>
          <w:rFonts w:ascii="Calibri" w:hAnsi="Calibri" w:cs="Calibri"/>
        </w:rPr>
        <w:t xml:space="preserve"> </w:t>
      </w:r>
      <w:r w:rsidR="009E6782">
        <w:rPr>
          <w:rStyle w:val="normaltextrun"/>
          <w:rFonts w:ascii="Calibri" w:hAnsi="Calibri" w:cs="Calibri"/>
        </w:rPr>
        <w:t>t</w:t>
      </w:r>
      <w:r w:rsidRPr="00456093">
        <w:rPr>
          <w:rStyle w:val="normaltextrun"/>
          <w:rFonts w:ascii="Calibri" w:hAnsi="Calibri" w:cs="Calibri"/>
        </w:rPr>
        <w:t xml:space="preserve">ime worked records </w:t>
      </w:r>
      <w:r w:rsidR="009E6782">
        <w:rPr>
          <w:rStyle w:val="normaltextrun"/>
          <w:rFonts w:ascii="Calibri" w:hAnsi="Calibri" w:cs="Calibri"/>
        </w:rPr>
        <w:t>must</w:t>
      </w:r>
      <w:r w:rsidR="009E6782" w:rsidRPr="00456093">
        <w:rPr>
          <w:rStyle w:val="normaltextrun"/>
          <w:rFonts w:ascii="Calibri" w:hAnsi="Calibri" w:cs="Calibri"/>
        </w:rPr>
        <w:t xml:space="preserve"> </w:t>
      </w:r>
      <w:r w:rsidRPr="00456093">
        <w:rPr>
          <w:rStyle w:val="normaltextrun"/>
          <w:rFonts w:ascii="Calibri" w:hAnsi="Calibri" w:cs="Calibri"/>
        </w:rPr>
        <w:t xml:space="preserve">be accurate, in accordance with company policy and recorded </w:t>
      </w:r>
      <w:r w:rsidR="009E6782">
        <w:rPr>
          <w:rStyle w:val="normaltextrun"/>
          <w:rFonts w:ascii="Calibri" w:hAnsi="Calibri" w:cs="Calibri"/>
        </w:rPr>
        <w:t xml:space="preserve">and reported </w:t>
      </w:r>
      <w:r w:rsidRPr="00456093">
        <w:rPr>
          <w:rStyle w:val="normaltextrun"/>
          <w:rFonts w:ascii="Calibri" w:hAnsi="Calibri" w:cs="Calibri"/>
        </w:rPr>
        <w:t>timely.  Failure to submit accurate or timely time and attendance records</w:t>
      </w:r>
      <w:r w:rsidR="00BA5FAC">
        <w:rPr>
          <w:rStyle w:val="normaltextrun"/>
          <w:rFonts w:ascii="Calibri" w:hAnsi="Calibri" w:cs="Calibri"/>
        </w:rPr>
        <w:t>, or inappropriate edits to time and attendance records,</w:t>
      </w:r>
      <w:r w:rsidRPr="00456093">
        <w:rPr>
          <w:rStyle w:val="normaltextrun"/>
          <w:rFonts w:ascii="Calibri" w:hAnsi="Calibri" w:cs="Calibri"/>
        </w:rPr>
        <w:t xml:space="preserve"> shall result in disciplinary action, including termination.</w:t>
      </w:r>
    </w:p>
    <w:p w14:paraId="1E1A3DC4" w14:textId="77777777" w:rsidR="00456093" w:rsidRDefault="00456093" w:rsidP="00F82A45">
      <w:pPr>
        <w:spacing w:after="0" w:line="240" w:lineRule="auto"/>
        <w:jc w:val="both"/>
        <w:rPr>
          <w:rFonts w:cs="Arial"/>
          <w:b/>
          <w:bCs/>
          <w:color w:val="31849B"/>
          <w:sz w:val="20"/>
          <w:szCs w:val="18"/>
        </w:rPr>
        <w:sectPr w:rsidR="00456093" w:rsidSect="001F61BF">
          <w:pgSz w:w="12240" w:h="15840"/>
          <w:pgMar w:top="1440" w:right="1080" w:bottom="1440" w:left="1080" w:header="86" w:footer="720" w:gutter="0"/>
          <w:cols w:space="720"/>
          <w:docGrid w:linePitch="360"/>
        </w:sectPr>
      </w:pPr>
    </w:p>
    <w:tbl>
      <w:tblPr>
        <w:tblW w:w="100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230"/>
      </w:tblGrid>
      <w:tr w:rsidR="00C82D1D" w:rsidRPr="00FC1BCB" w14:paraId="68FFC8CA" w14:textId="32B0E4C6" w:rsidTr="00180B36">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3A54A43E" w14:textId="504D73E1" w:rsidR="00C82D1D" w:rsidRPr="00FC1BCB" w:rsidRDefault="00C82D1D" w:rsidP="00F82A45">
            <w:pPr>
              <w:spacing w:after="0" w:line="240" w:lineRule="auto"/>
              <w:jc w:val="both"/>
              <w:rPr>
                <w:rFonts w:cs="Arial"/>
                <w:b/>
                <w:caps/>
                <w:color w:val="31849B"/>
                <w:sz w:val="18"/>
                <w:szCs w:val="18"/>
              </w:rPr>
            </w:pPr>
            <w:r w:rsidRPr="00FC1BCB">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5C2DC27A" w14:textId="3CCF46C8" w:rsidR="00C82D1D" w:rsidRPr="00FC1BCB" w:rsidRDefault="005F4585" w:rsidP="00F82A45">
            <w:pPr>
              <w:pStyle w:val="Heading2"/>
              <w:jc w:val="both"/>
            </w:pPr>
            <w:bookmarkStart w:id="302" w:name="per_unit_pay"/>
            <w:bookmarkStart w:id="303" w:name="_Toc517252616"/>
            <w:bookmarkStart w:id="304" w:name="_Toc72331426"/>
            <w:bookmarkStart w:id="305" w:name="_Toc63577284"/>
            <w:bookmarkStart w:id="306" w:name="_Toc146722702"/>
            <w:r w:rsidRPr="00FC1BCB">
              <w:rPr>
                <w:caps w:val="0"/>
              </w:rPr>
              <w:t>PER UNIT PAY</w:t>
            </w:r>
            <w:bookmarkEnd w:id="302"/>
            <w:bookmarkEnd w:id="303"/>
            <w:bookmarkEnd w:id="304"/>
            <w:bookmarkEnd w:id="305"/>
            <w:bookmarkEnd w:id="306"/>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628AA7FF" w14:textId="42079139" w:rsidR="00C82D1D" w:rsidRPr="00FC1BCB" w:rsidRDefault="00C82D1D" w:rsidP="00F82A45">
            <w:pPr>
              <w:spacing w:after="0" w:line="240" w:lineRule="auto"/>
              <w:ind w:right="-108"/>
              <w:rPr>
                <w:rFonts w:cs="Arial"/>
                <w:b/>
                <w:caps/>
                <w:sz w:val="18"/>
                <w:szCs w:val="18"/>
              </w:rPr>
            </w:pPr>
            <w:r w:rsidRPr="00FC1BCB">
              <w:rPr>
                <w:rFonts w:cs="Arial"/>
                <w:b/>
                <w:bCs/>
                <w:color w:val="31849B"/>
                <w:sz w:val="20"/>
                <w:szCs w:val="18"/>
              </w:rPr>
              <w:t>POLICY NO:</w:t>
            </w:r>
          </w:p>
        </w:tc>
        <w:tc>
          <w:tcPr>
            <w:tcW w:w="12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7C5BCE21" w14:textId="67654264" w:rsidR="00C82D1D" w:rsidRPr="00FC1BCB" w:rsidRDefault="00C82D1D" w:rsidP="00F82A45">
            <w:pPr>
              <w:pStyle w:val="NoSpacing"/>
              <w:rPr>
                <w:b/>
                <w:sz w:val="18"/>
                <w:szCs w:val="18"/>
              </w:rPr>
            </w:pPr>
            <w:r w:rsidRPr="00FC1BCB">
              <w:t xml:space="preserve">HR - </w:t>
            </w:r>
            <w:r w:rsidR="009C6D45">
              <w:t>57</w:t>
            </w:r>
          </w:p>
        </w:tc>
      </w:tr>
      <w:tr w:rsidR="00C82D1D" w:rsidRPr="00FC1BCB" w14:paraId="2AC4DFF7" w14:textId="05C63FFB" w:rsidTr="00180B36">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37C6D084" w14:textId="49107D91" w:rsidR="00C82D1D" w:rsidRPr="00FC1BCB" w:rsidRDefault="00C82D1D" w:rsidP="00F82A45">
            <w:pPr>
              <w:spacing w:after="0" w:line="240" w:lineRule="auto"/>
              <w:jc w:val="both"/>
              <w:rPr>
                <w:rFonts w:cs="Arial"/>
                <w:b/>
                <w:caps/>
                <w:sz w:val="18"/>
                <w:szCs w:val="18"/>
              </w:rPr>
            </w:pPr>
            <w:r w:rsidRPr="00FC1BCB">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613A1757" w14:textId="6816E946" w:rsidR="00C82D1D" w:rsidRPr="00FC1BCB" w:rsidRDefault="00C82D1D" w:rsidP="00F82A45">
            <w:pPr>
              <w:spacing w:after="0" w:line="240" w:lineRule="auto"/>
              <w:jc w:val="both"/>
              <w:rPr>
                <w:rFonts w:cs="Arial"/>
                <w:caps/>
                <w:szCs w:val="20"/>
              </w:rPr>
            </w:pPr>
            <w:r w:rsidRPr="00FC1BCB">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0C9E5813" w14:textId="698E0B62" w:rsidR="00C82D1D" w:rsidRPr="00FC1BCB" w:rsidRDefault="00A478E6" w:rsidP="00F82A45">
            <w:pPr>
              <w:spacing w:after="0" w:line="240" w:lineRule="auto"/>
              <w:jc w:val="both"/>
              <w:rPr>
                <w:rFonts w:cs="Arial"/>
                <w:b/>
                <w:bCs/>
                <w:color w:val="31849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00C82D1D" w:rsidRPr="00FC1BCB">
              <w:rPr>
                <w:rFonts w:cs="Arial"/>
                <w:caps/>
                <w:sz w:val="18"/>
                <w:szCs w:val="18"/>
              </w:rPr>
              <w:t xml:space="preserve"> </w:t>
            </w:r>
            <w:r w:rsidR="00C82D1D" w:rsidRPr="00FC1BCB">
              <w:rPr>
                <w:rFonts w:cs="Arial"/>
                <w:b/>
                <w:bCs/>
                <w:color w:val="31849B"/>
                <w:sz w:val="18"/>
                <w:szCs w:val="18"/>
              </w:rPr>
              <w:t xml:space="preserve">New </w:t>
            </w:r>
          </w:p>
          <w:p w14:paraId="31A580DC" w14:textId="188DF469" w:rsidR="00C82D1D" w:rsidRPr="00FC1BCB" w:rsidRDefault="00A478E6" w:rsidP="00F82A45">
            <w:pPr>
              <w:spacing w:after="0" w:line="240" w:lineRule="auto"/>
              <w:jc w:val="both"/>
              <w:rPr>
                <w:rFonts w:cs="Arial"/>
                <w: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00C82D1D" w:rsidRPr="00FC1BCB">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354D34FD" w14:textId="4EE47CEA" w:rsidR="00C82D1D" w:rsidRPr="00FC1BCB" w:rsidRDefault="00C82D1D" w:rsidP="00F82A45">
            <w:pPr>
              <w:spacing w:after="0" w:line="240" w:lineRule="auto"/>
              <w:ind w:left="53"/>
              <w:rPr>
                <w:rFonts w:cs="Arial"/>
                <w:b/>
                <w:caps/>
                <w:sz w:val="18"/>
                <w:szCs w:val="18"/>
              </w:rPr>
            </w:pPr>
            <w:r w:rsidRPr="00FC1BCB">
              <w:rPr>
                <w:rFonts w:cs="Arial"/>
                <w:b/>
                <w:bCs/>
                <w:color w:val="31849B"/>
                <w:sz w:val="14"/>
                <w:szCs w:val="18"/>
              </w:rPr>
              <w:t>Original Approval Date:</w:t>
            </w:r>
          </w:p>
        </w:tc>
        <w:tc>
          <w:tcPr>
            <w:tcW w:w="1230" w:type="dxa"/>
            <w:tcBorders>
              <w:top w:val="single" w:sz="4" w:space="0" w:color="31849B"/>
              <w:left w:val="single" w:sz="4" w:space="0" w:color="31849B"/>
              <w:bottom w:val="single" w:sz="4" w:space="0" w:color="31849B"/>
              <w:right w:val="single" w:sz="4" w:space="0" w:color="31849B"/>
            </w:tcBorders>
            <w:tcMar>
              <w:left w:w="72" w:type="dxa"/>
            </w:tcMar>
            <w:vAlign w:val="center"/>
          </w:tcPr>
          <w:p w14:paraId="6DF6A92C" w14:textId="4CD440C9" w:rsidR="00C82D1D" w:rsidRPr="00FC1BCB" w:rsidRDefault="00C82D1D" w:rsidP="00F82A45">
            <w:pPr>
              <w:spacing w:after="0" w:line="240" w:lineRule="auto"/>
              <w:rPr>
                <w:rFonts w:cs="Arial"/>
                <w:sz w:val="18"/>
                <w:szCs w:val="18"/>
              </w:rPr>
            </w:pPr>
            <w:r>
              <w:rPr>
                <w:rFonts w:cs="Arial"/>
                <w:sz w:val="18"/>
                <w:szCs w:val="18"/>
              </w:rPr>
              <w:t>12</w:t>
            </w:r>
            <w:r w:rsidRPr="00FC1BCB">
              <w:rPr>
                <w:rFonts w:cs="Arial"/>
                <w:sz w:val="18"/>
                <w:szCs w:val="18"/>
              </w:rPr>
              <w:t>/01/2015</w:t>
            </w:r>
          </w:p>
        </w:tc>
      </w:tr>
      <w:tr w:rsidR="00C82D1D" w:rsidRPr="00FC1BCB" w14:paraId="778048AC" w14:textId="12AF9944" w:rsidTr="00180B36">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DD0DE9F" w14:textId="2191354F" w:rsidR="00C82D1D" w:rsidRPr="00FC1BCB" w:rsidRDefault="00C82D1D" w:rsidP="00F82A45">
            <w:pPr>
              <w:spacing w:after="0" w:line="240" w:lineRule="auto"/>
              <w:jc w:val="both"/>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0F95613" w14:textId="5AB6E938" w:rsidR="00C82D1D" w:rsidRPr="00FC1BCB" w:rsidRDefault="00C82D1D" w:rsidP="00F82A45">
            <w:pPr>
              <w:spacing w:after="0" w:line="240" w:lineRule="auto"/>
              <w:jc w:val="both"/>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867E859" w14:textId="361DFB29" w:rsidR="00C82D1D" w:rsidRPr="00FC1BCB" w:rsidRDefault="00C82D1D" w:rsidP="00F82A45">
            <w:pPr>
              <w:spacing w:after="0" w:line="240" w:lineRule="auto"/>
              <w:jc w:val="both"/>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7549892D" w14:textId="038FE727" w:rsidR="00C82D1D" w:rsidRPr="00FC1BCB" w:rsidRDefault="00C82D1D" w:rsidP="00F82A45">
            <w:pPr>
              <w:spacing w:after="0" w:line="240" w:lineRule="auto"/>
              <w:ind w:left="53"/>
              <w:rPr>
                <w:rFonts w:cs="Arial"/>
                <w:b/>
                <w:bCs/>
                <w:color w:val="31849B"/>
                <w:sz w:val="18"/>
                <w:szCs w:val="18"/>
              </w:rPr>
            </w:pPr>
            <w:r w:rsidRPr="00FC1BCB">
              <w:rPr>
                <w:rFonts w:cs="Arial"/>
                <w:b/>
                <w:bCs/>
                <w:color w:val="31849B"/>
                <w:sz w:val="14"/>
                <w:szCs w:val="18"/>
              </w:rPr>
              <w:t>1</w:t>
            </w:r>
            <w:r w:rsidRPr="00FC1BCB">
              <w:rPr>
                <w:rFonts w:cs="Arial"/>
                <w:b/>
                <w:bCs/>
                <w:color w:val="31849B"/>
                <w:sz w:val="14"/>
                <w:szCs w:val="18"/>
                <w:vertAlign w:val="superscript"/>
              </w:rPr>
              <w:t>st</w:t>
            </w:r>
            <w:r w:rsidRPr="00FC1BCB">
              <w:rPr>
                <w:rFonts w:cs="Arial"/>
                <w:b/>
                <w:bCs/>
                <w:color w:val="31849B"/>
                <w:sz w:val="14"/>
                <w:szCs w:val="18"/>
              </w:rPr>
              <w:t xml:space="preserve"> Revision Date:</w:t>
            </w:r>
          </w:p>
        </w:tc>
        <w:tc>
          <w:tcPr>
            <w:tcW w:w="1230" w:type="dxa"/>
            <w:tcBorders>
              <w:top w:val="single" w:sz="4" w:space="0" w:color="31849B"/>
              <w:left w:val="single" w:sz="4" w:space="0" w:color="31849B"/>
              <w:bottom w:val="single" w:sz="4" w:space="0" w:color="31849B"/>
              <w:right w:val="single" w:sz="4" w:space="0" w:color="31849B"/>
            </w:tcBorders>
            <w:tcMar>
              <w:left w:w="72" w:type="dxa"/>
            </w:tcMar>
            <w:vAlign w:val="center"/>
          </w:tcPr>
          <w:p w14:paraId="2120844D" w14:textId="42A36D94" w:rsidR="00C82D1D" w:rsidRPr="00FC1BCB" w:rsidRDefault="00C82D1D" w:rsidP="00F82A45">
            <w:pPr>
              <w:spacing w:after="0" w:line="240" w:lineRule="auto"/>
              <w:rPr>
                <w:rFonts w:cs="Arial"/>
                <w:sz w:val="18"/>
                <w:szCs w:val="18"/>
              </w:rPr>
            </w:pPr>
          </w:p>
        </w:tc>
      </w:tr>
      <w:tr w:rsidR="00C82D1D" w:rsidRPr="00FC1BCB" w14:paraId="3BF4B016" w14:textId="341541ED" w:rsidTr="00180B36">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F70F25D" w14:textId="759778A7" w:rsidR="00C82D1D" w:rsidRPr="00FC1BCB" w:rsidRDefault="00C82D1D" w:rsidP="00F82A45">
            <w:pPr>
              <w:spacing w:after="0" w:line="240" w:lineRule="auto"/>
              <w:jc w:val="both"/>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B0E8145" w14:textId="4EFC8C4A" w:rsidR="00C82D1D" w:rsidRPr="00FC1BCB" w:rsidRDefault="00C82D1D" w:rsidP="00F82A45">
            <w:pPr>
              <w:spacing w:after="0" w:line="240" w:lineRule="auto"/>
              <w:jc w:val="both"/>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68229B3" w14:textId="499EC2D5" w:rsidR="00C82D1D" w:rsidRPr="00FC1BCB" w:rsidRDefault="00C82D1D" w:rsidP="00F82A45">
            <w:pPr>
              <w:spacing w:after="0" w:line="240" w:lineRule="auto"/>
              <w:jc w:val="both"/>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7A86BF1F" w14:textId="0008D408" w:rsidR="00C82D1D" w:rsidRPr="00FC1BCB" w:rsidRDefault="00C82D1D" w:rsidP="00F82A45">
            <w:pPr>
              <w:spacing w:after="0" w:line="240" w:lineRule="auto"/>
              <w:ind w:left="53"/>
              <w:rPr>
                <w:rFonts w:cs="Arial"/>
                <w:b/>
                <w:bCs/>
                <w:color w:val="31849B"/>
                <w:sz w:val="18"/>
                <w:szCs w:val="18"/>
              </w:rPr>
            </w:pPr>
            <w:r w:rsidRPr="00FC1BCB">
              <w:rPr>
                <w:rFonts w:cs="Arial"/>
                <w:b/>
                <w:bCs/>
                <w:color w:val="31849B"/>
                <w:sz w:val="14"/>
                <w:szCs w:val="18"/>
              </w:rPr>
              <w:t>2</w:t>
            </w:r>
            <w:r w:rsidRPr="00FC1BCB">
              <w:rPr>
                <w:rFonts w:cs="Arial"/>
                <w:b/>
                <w:bCs/>
                <w:color w:val="31849B"/>
                <w:sz w:val="14"/>
                <w:szCs w:val="18"/>
                <w:vertAlign w:val="superscript"/>
              </w:rPr>
              <w:t>nd</w:t>
            </w:r>
            <w:r w:rsidRPr="00FC1BCB">
              <w:rPr>
                <w:rFonts w:cs="Arial"/>
                <w:b/>
                <w:bCs/>
                <w:color w:val="31849B"/>
                <w:sz w:val="14"/>
                <w:szCs w:val="18"/>
              </w:rPr>
              <w:t xml:space="preserve"> Revision Date:</w:t>
            </w:r>
          </w:p>
        </w:tc>
        <w:tc>
          <w:tcPr>
            <w:tcW w:w="1230" w:type="dxa"/>
            <w:tcBorders>
              <w:top w:val="single" w:sz="4" w:space="0" w:color="31849B"/>
              <w:left w:val="single" w:sz="4" w:space="0" w:color="31849B"/>
              <w:bottom w:val="single" w:sz="4" w:space="0" w:color="31849B"/>
              <w:right w:val="single" w:sz="4" w:space="0" w:color="31849B"/>
            </w:tcBorders>
            <w:tcMar>
              <w:left w:w="72" w:type="dxa"/>
            </w:tcMar>
            <w:vAlign w:val="center"/>
          </w:tcPr>
          <w:p w14:paraId="1E5EF549" w14:textId="6DBAD89F" w:rsidR="00C82D1D" w:rsidRPr="00FC1BCB" w:rsidRDefault="00C82D1D" w:rsidP="00F82A45">
            <w:pPr>
              <w:spacing w:after="0" w:line="240" w:lineRule="auto"/>
              <w:rPr>
                <w:rFonts w:cs="Arial"/>
                <w:sz w:val="18"/>
                <w:szCs w:val="18"/>
              </w:rPr>
            </w:pPr>
          </w:p>
        </w:tc>
      </w:tr>
      <w:tr w:rsidR="00C82D1D" w:rsidRPr="00FC1BCB" w14:paraId="4774A74F" w14:textId="6E417A3C" w:rsidTr="00180B36">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3514092B" w14:textId="3D1E27CB" w:rsidR="00C82D1D" w:rsidRPr="00FC1BCB" w:rsidRDefault="00C82D1D" w:rsidP="00F82A45">
            <w:pPr>
              <w:spacing w:after="0" w:line="240" w:lineRule="auto"/>
              <w:jc w:val="both"/>
              <w:rPr>
                <w:rFonts w:cs="Arial"/>
                <w:b/>
                <w:bCs/>
                <w:color w:val="31849B"/>
                <w:sz w:val="18"/>
                <w:szCs w:val="18"/>
              </w:rPr>
            </w:pPr>
            <w:r w:rsidRPr="00FC1BCB">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5CB093E8" w14:textId="48E9663F" w:rsidR="00C82D1D" w:rsidRPr="00FC1BCB" w:rsidRDefault="00C82D1D" w:rsidP="00F82A45">
            <w:pPr>
              <w:spacing w:after="0" w:line="240" w:lineRule="auto"/>
              <w:jc w:val="both"/>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7D270A96" w14:textId="69319BBC" w:rsidR="00C82D1D" w:rsidRPr="00FC1BCB" w:rsidRDefault="00C82D1D" w:rsidP="00F82A45">
            <w:pPr>
              <w:spacing w:after="0" w:line="240" w:lineRule="auto"/>
              <w:ind w:left="125"/>
              <w:rPr>
                <w:rFonts w:cs="Arial"/>
                <w:sz w:val="18"/>
                <w:szCs w:val="18"/>
              </w:rPr>
            </w:pPr>
            <w:r w:rsidRPr="00FC1BCB">
              <w:rPr>
                <w:rFonts w:cs="Arial"/>
                <w:b/>
                <w:bCs/>
                <w:color w:val="31849B"/>
                <w:sz w:val="14"/>
                <w:szCs w:val="18"/>
              </w:rPr>
              <w:t>3rd Revision Date:</w:t>
            </w:r>
          </w:p>
        </w:tc>
        <w:tc>
          <w:tcPr>
            <w:tcW w:w="1230" w:type="dxa"/>
            <w:tcBorders>
              <w:top w:val="single" w:sz="4" w:space="0" w:color="31849B"/>
              <w:left w:val="single" w:sz="4" w:space="0" w:color="31849B"/>
              <w:bottom w:val="single" w:sz="4" w:space="0" w:color="31849B"/>
              <w:right w:val="single" w:sz="4" w:space="0" w:color="31849B"/>
            </w:tcBorders>
            <w:vAlign w:val="center"/>
          </w:tcPr>
          <w:p w14:paraId="5DCE1E7E" w14:textId="2F30628D" w:rsidR="00C82D1D" w:rsidRPr="00FC1BCB" w:rsidRDefault="00C82D1D" w:rsidP="00F82A45">
            <w:pPr>
              <w:spacing w:after="0" w:line="240" w:lineRule="auto"/>
              <w:rPr>
                <w:rFonts w:cs="Arial"/>
                <w:sz w:val="18"/>
                <w:szCs w:val="18"/>
              </w:rPr>
            </w:pPr>
          </w:p>
        </w:tc>
      </w:tr>
    </w:tbl>
    <w:p w14:paraId="61434BE0" w14:textId="60FB46C8" w:rsidR="00C82D1D" w:rsidRDefault="00C82D1D" w:rsidP="00F82A45">
      <w:pPr>
        <w:spacing w:line="240" w:lineRule="auto"/>
      </w:pPr>
    </w:p>
    <w:p w14:paraId="6DC2C9D5" w14:textId="39617C53" w:rsidR="00C82D1D" w:rsidRPr="00C82D1D" w:rsidRDefault="00C82D1D" w:rsidP="00F82A45">
      <w:pPr>
        <w:spacing w:before="120" w:line="240" w:lineRule="auto"/>
        <w:jc w:val="left"/>
        <w:rPr>
          <w:b/>
          <w:color w:val="31849B"/>
          <w:sz w:val="18"/>
          <w:szCs w:val="18"/>
        </w:rPr>
      </w:pPr>
      <w:r w:rsidRPr="00C82D1D">
        <w:rPr>
          <w:b/>
          <w:color w:val="31849B"/>
          <w:sz w:val="18"/>
          <w:szCs w:val="18"/>
        </w:rPr>
        <w:t>POLICY</w:t>
      </w:r>
    </w:p>
    <w:p w14:paraId="64C5DB13" w14:textId="4BA2DF83" w:rsidR="00C82D1D" w:rsidRPr="00357429" w:rsidRDefault="00C82D1D" w:rsidP="000D376F">
      <w:pPr>
        <w:numPr>
          <w:ilvl w:val="0"/>
          <w:numId w:val="80"/>
        </w:numPr>
        <w:spacing w:before="120" w:line="240" w:lineRule="auto"/>
        <w:jc w:val="left"/>
        <w:rPr>
          <w:rFonts w:ascii="Calibri" w:hAnsi="Calibri" w:cs="Calibri"/>
        </w:rPr>
      </w:pPr>
      <w:r w:rsidRPr="00357429">
        <w:rPr>
          <w:rFonts w:ascii="Calibri" w:hAnsi="Calibri" w:cs="Calibri"/>
        </w:rPr>
        <w:t xml:space="preserve">To match our employees’ compensation with the requirements of serving our clients, some HomeCentris employees will be paid for each unit of work completed such as a patient visit, attending an in-service or training, or certain other administrative functions (the “Per Unit Model”).  </w:t>
      </w:r>
    </w:p>
    <w:p w14:paraId="15725AEC" w14:textId="4BB5A7DD" w:rsidR="00C82D1D" w:rsidRPr="00357429" w:rsidRDefault="00C82D1D" w:rsidP="000D376F">
      <w:pPr>
        <w:numPr>
          <w:ilvl w:val="0"/>
          <w:numId w:val="80"/>
        </w:numPr>
        <w:spacing w:before="120" w:line="240" w:lineRule="auto"/>
        <w:jc w:val="left"/>
        <w:rPr>
          <w:rFonts w:ascii="Calibri" w:hAnsi="Calibri" w:cs="Calibri"/>
        </w:rPr>
      </w:pPr>
      <w:r w:rsidRPr="00357429">
        <w:rPr>
          <w:rFonts w:ascii="Calibri" w:hAnsi="Calibri" w:cs="Calibri"/>
        </w:rPr>
        <w:t>The Per Unit Model shall comply with all state and federal Labor, Wage and Hour, and other requirements and regulations.</w:t>
      </w:r>
    </w:p>
    <w:p w14:paraId="5F16BC3D" w14:textId="75B92633" w:rsidR="00C82D1D" w:rsidRPr="00357429" w:rsidRDefault="00C82D1D" w:rsidP="000D376F">
      <w:pPr>
        <w:numPr>
          <w:ilvl w:val="0"/>
          <w:numId w:val="80"/>
        </w:numPr>
        <w:spacing w:before="120" w:line="240" w:lineRule="auto"/>
        <w:jc w:val="left"/>
        <w:rPr>
          <w:rFonts w:ascii="Calibri" w:hAnsi="Calibri" w:cs="Calibri"/>
        </w:rPr>
      </w:pPr>
      <w:r w:rsidRPr="00357429">
        <w:rPr>
          <w:rFonts w:ascii="Calibri" w:hAnsi="Calibri" w:cs="Calibri"/>
        </w:rPr>
        <w:t>Only non-exempt and PRN employees may participate in the Per Unit Model.</w:t>
      </w:r>
    </w:p>
    <w:p w14:paraId="06406C52" w14:textId="77489179" w:rsidR="00C82D1D" w:rsidRPr="00C82D1D" w:rsidRDefault="00C82D1D" w:rsidP="00F82A45">
      <w:pPr>
        <w:spacing w:before="120" w:line="240" w:lineRule="auto"/>
        <w:jc w:val="left"/>
        <w:rPr>
          <w:b/>
          <w:color w:val="31849B"/>
          <w:sz w:val="18"/>
          <w:szCs w:val="18"/>
        </w:rPr>
      </w:pPr>
      <w:r w:rsidRPr="00C82D1D">
        <w:rPr>
          <w:b/>
          <w:color w:val="31849B"/>
          <w:sz w:val="18"/>
          <w:szCs w:val="18"/>
        </w:rPr>
        <w:t>PROCEDURE</w:t>
      </w:r>
    </w:p>
    <w:p w14:paraId="70883870" w14:textId="486E275A" w:rsidR="00C82D1D" w:rsidRPr="00357429" w:rsidRDefault="00C82D1D" w:rsidP="000D376F">
      <w:pPr>
        <w:numPr>
          <w:ilvl w:val="0"/>
          <w:numId w:val="79"/>
        </w:numPr>
        <w:spacing w:before="120" w:line="240" w:lineRule="auto"/>
        <w:jc w:val="left"/>
        <w:rPr>
          <w:rFonts w:asciiTheme="minorHAnsi" w:hAnsiTheme="minorHAnsi" w:cstheme="minorHAnsi"/>
        </w:rPr>
      </w:pPr>
      <w:r w:rsidRPr="00357429">
        <w:rPr>
          <w:rFonts w:asciiTheme="minorHAnsi" w:hAnsiTheme="minorHAnsi" w:cstheme="minorHAnsi"/>
        </w:rPr>
        <w:t>Participating employees will be paid an agreed-upon dollar rate for all units accumulated during a pay period.  This rate may vary across all job titles or inside the same job title.</w:t>
      </w:r>
    </w:p>
    <w:p w14:paraId="34EA18CC" w14:textId="69E45837" w:rsidR="00C82D1D" w:rsidRPr="00357429" w:rsidRDefault="00C90839" w:rsidP="00897C10">
      <w:pPr>
        <w:numPr>
          <w:ilvl w:val="0"/>
          <w:numId w:val="79"/>
        </w:numPr>
        <w:spacing w:before="120" w:line="240" w:lineRule="auto"/>
        <w:jc w:val="left"/>
        <w:rPr>
          <w:rFonts w:asciiTheme="minorHAnsi" w:hAnsiTheme="minorHAnsi" w:cstheme="minorHAnsi"/>
        </w:rPr>
      </w:pPr>
      <w:r w:rsidRPr="00C90839">
        <w:rPr>
          <w:rFonts w:asciiTheme="minorHAnsi" w:hAnsiTheme="minorHAnsi" w:cstheme="minorHAnsi"/>
        </w:rPr>
        <w:t>Employees paid</w:t>
      </w:r>
      <w:r w:rsidR="00897C10">
        <w:rPr>
          <w:rFonts w:asciiTheme="minorHAnsi" w:hAnsiTheme="minorHAnsi" w:cstheme="minorHAnsi"/>
        </w:rPr>
        <w:t xml:space="preserve"> on the</w:t>
      </w:r>
      <w:r w:rsidRPr="00C90839">
        <w:rPr>
          <w:rFonts w:asciiTheme="minorHAnsi" w:hAnsiTheme="minorHAnsi" w:cstheme="minorHAnsi"/>
        </w:rPr>
        <w:t xml:space="preserve"> </w:t>
      </w:r>
      <w:r w:rsidR="00897C10" w:rsidRPr="00897C10">
        <w:rPr>
          <w:rFonts w:asciiTheme="minorHAnsi" w:hAnsiTheme="minorHAnsi" w:cstheme="minorHAnsi"/>
        </w:rPr>
        <w:t xml:space="preserve">Per Unit Model </w:t>
      </w:r>
      <w:r w:rsidRPr="00C90839">
        <w:rPr>
          <w:rFonts w:asciiTheme="minorHAnsi" w:hAnsiTheme="minorHAnsi" w:cstheme="minorHAnsi"/>
        </w:rPr>
        <w:t>will be paid a pre-determined amount for each visit</w:t>
      </w:r>
      <w:r>
        <w:rPr>
          <w:rFonts w:asciiTheme="minorHAnsi" w:hAnsiTheme="minorHAnsi" w:cstheme="minorHAnsi"/>
        </w:rPr>
        <w:t>.</w:t>
      </w:r>
      <w:r w:rsidR="009625D5">
        <w:rPr>
          <w:rFonts w:asciiTheme="minorHAnsi" w:hAnsiTheme="minorHAnsi" w:cstheme="minorHAnsi"/>
        </w:rPr>
        <w:t xml:space="preserve"> </w:t>
      </w:r>
      <w:r w:rsidR="00C82D1D" w:rsidRPr="00357429">
        <w:rPr>
          <w:rFonts w:asciiTheme="minorHAnsi" w:hAnsiTheme="minorHAnsi" w:cstheme="minorHAnsi"/>
        </w:rPr>
        <w:t>HomeCentris recognizes that some types of activities necessarily take longer than other activities.  For example, a home health start of care visit generally takes longer than a normal nurse visit.  As a result, HomeCentris companies using the Per Unit Model shall maintain and publish a grid of activities along with the units assigned to each activity.</w:t>
      </w:r>
    </w:p>
    <w:p w14:paraId="13C62A8C" w14:textId="5554D5FD" w:rsidR="00C82D1D" w:rsidRPr="00357429" w:rsidRDefault="00C82D1D" w:rsidP="000D376F">
      <w:pPr>
        <w:numPr>
          <w:ilvl w:val="0"/>
          <w:numId w:val="79"/>
        </w:numPr>
        <w:spacing w:before="60" w:after="60" w:line="240" w:lineRule="auto"/>
        <w:jc w:val="left"/>
        <w:rPr>
          <w:rFonts w:asciiTheme="minorHAnsi" w:hAnsiTheme="minorHAnsi" w:cstheme="minorHAnsi"/>
        </w:rPr>
      </w:pPr>
      <w:r w:rsidRPr="00357429">
        <w:rPr>
          <w:rFonts w:asciiTheme="minorHAnsi" w:hAnsiTheme="minorHAnsi" w:cstheme="minorHAnsi"/>
        </w:rPr>
        <w:t>Payment for each unit of work (“Unit”) related to a patient visit is a lump sum payment in compensation for all time involved in completing the Unit.  For this purpose, a Unit will include</w:t>
      </w:r>
      <w:r w:rsidR="00897C10">
        <w:rPr>
          <w:rFonts w:asciiTheme="minorHAnsi" w:hAnsiTheme="minorHAnsi" w:cstheme="minorHAnsi"/>
        </w:rPr>
        <w:t xml:space="preserve"> at least</w:t>
      </w:r>
      <w:r w:rsidRPr="00357429">
        <w:rPr>
          <w:rFonts w:asciiTheme="minorHAnsi" w:hAnsiTheme="minorHAnsi" w:cstheme="minorHAnsi"/>
        </w:rPr>
        <w:t xml:space="preserve"> all of the following:</w:t>
      </w:r>
    </w:p>
    <w:p w14:paraId="345AE792" w14:textId="11ECE57A" w:rsidR="00C82D1D" w:rsidRPr="00A478E6" w:rsidRDefault="00C82D1D" w:rsidP="001B7D63">
      <w:pPr>
        <w:pStyle w:val="ListParagraph"/>
        <w:numPr>
          <w:ilvl w:val="0"/>
          <w:numId w:val="180"/>
        </w:numPr>
        <w:spacing w:before="60" w:after="60" w:line="240" w:lineRule="auto"/>
        <w:contextualSpacing w:val="0"/>
        <w:jc w:val="left"/>
        <w:rPr>
          <w:rFonts w:asciiTheme="minorHAnsi" w:hAnsiTheme="minorHAnsi" w:cstheme="minorHAnsi"/>
        </w:rPr>
      </w:pPr>
      <w:r w:rsidRPr="00A478E6">
        <w:rPr>
          <w:rFonts w:asciiTheme="minorHAnsi" w:hAnsiTheme="minorHAnsi" w:cstheme="minorHAnsi"/>
        </w:rPr>
        <w:t xml:space="preserve">preparation time, </w:t>
      </w:r>
    </w:p>
    <w:p w14:paraId="1E72940C" w14:textId="62045CAD" w:rsidR="00C82D1D" w:rsidRPr="00A478E6" w:rsidRDefault="00C82D1D" w:rsidP="001B7D63">
      <w:pPr>
        <w:pStyle w:val="ListParagraph"/>
        <w:numPr>
          <w:ilvl w:val="0"/>
          <w:numId w:val="180"/>
        </w:numPr>
        <w:spacing w:before="60" w:after="60" w:line="240" w:lineRule="auto"/>
        <w:contextualSpacing w:val="0"/>
        <w:jc w:val="left"/>
        <w:rPr>
          <w:rFonts w:asciiTheme="minorHAnsi" w:hAnsiTheme="minorHAnsi" w:cstheme="minorHAnsi"/>
        </w:rPr>
      </w:pPr>
      <w:r w:rsidRPr="00A478E6">
        <w:rPr>
          <w:rFonts w:asciiTheme="minorHAnsi" w:hAnsiTheme="minorHAnsi" w:cstheme="minorHAnsi"/>
        </w:rPr>
        <w:t>participation in developing a plan of treatment,</w:t>
      </w:r>
    </w:p>
    <w:p w14:paraId="2CA65931" w14:textId="0D550074" w:rsidR="00C82D1D" w:rsidRPr="00A478E6" w:rsidRDefault="00C82D1D" w:rsidP="001B7D63">
      <w:pPr>
        <w:pStyle w:val="ListParagraph"/>
        <w:numPr>
          <w:ilvl w:val="0"/>
          <w:numId w:val="180"/>
        </w:numPr>
        <w:spacing w:before="60" w:after="60" w:line="240" w:lineRule="auto"/>
        <w:contextualSpacing w:val="0"/>
        <w:jc w:val="left"/>
        <w:rPr>
          <w:rFonts w:asciiTheme="minorHAnsi" w:hAnsiTheme="minorHAnsi" w:cstheme="minorHAnsi"/>
        </w:rPr>
      </w:pPr>
      <w:r w:rsidRPr="00A478E6">
        <w:rPr>
          <w:rFonts w:asciiTheme="minorHAnsi" w:hAnsiTheme="minorHAnsi" w:cstheme="minorHAnsi"/>
        </w:rPr>
        <w:t>travel to the patient’s home or place of residence and return,</w:t>
      </w:r>
    </w:p>
    <w:p w14:paraId="04B8758F" w14:textId="2765839F" w:rsidR="00C82D1D" w:rsidRPr="00A478E6" w:rsidRDefault="00C82D1D" w:rsidP="001B7D63">
      <w:pPr>
        <w:pStyle w:val="ListParagraph"/>
        <w:numPr>
          <w:ilvl w:val="0"/>
          <w:numId w:val="180"/>
        </w:numPr>
        <w:spacing w:before="60" w:after="60" w:line="240" w:lineRule="auto"/>
        <w:contextualSpacing w:val="0"/>
        <w:jc w:val="left"/>
        <w:rPr>
          <w:rFonts w:asciiTheme="minorHAnsi" w:hAnsiTheme="minorHAnsi" w:cstheme="minorHAnsi"/>
        </w:rPr>
      </w:pPr>
      <w:r w:rsidRPr="00A478E6">
        <w:rPr>
          <w:rFonts w:asciiTheme="minorHAnsi" w:hAnsiTheme="minorHAnsi" w:cstheme="minorHAnsi"/>
        </w:rPr>
        <w:t>the actual contact with or treatment of the patient,</w:t>
      </w:r>
    </w:p>
    <w:p w14:paraId="3382B0BD" w14:textId="27409BDF" w:rsidR="00C82D1D" w:rsidRPr="00A478E6" w:rsidRDefault="00C82D1D" w:rsidP="001B7D63">
      <w:pPr>
        <w:pStyle w:val="ListParagraph"/>
        <w:numPr>
          <w:ilvl w:val="0"/>
          <w:numId w:val="180"/>
        </w:numPr>
        <w:spacing w:before="60" w:after="60" w:line="240" w:lineRule="auto"/>
        <w:contextualSpacing w:val="0"/>
        <w:jc w:val="left"/>
        <w:rPr>
          <w:rFonts w:asciiTheme="minorHAnsi" w:hAnsiTheme="minorHAnsi" w:cstheme="minorHAnsi"/>
        </w:rPr>
      </w:pPr>
      <w:r w:rsidRPr="00A478E6">
        <w:rPr>
          <w:rFonts w:asciiTheme="minorHAnsi" w:hAnsiTheme="minorHAnsi" w:cstheme="minorHAnsi"/>
        </w:rPr>
        <w:t>completion of all charting and related paperwork,</w:t>
      </w:r>
    </w:p>
    <w:p w14:paraId="37C30892" w14:textId="7F37BDA8" w:rsidR="00C82D1D" w:rsidRPr="00A478E6" w:rsidRDefault="00C82D1D" w:rsidP="001B7D63">
      <w:pPr>
        <w:pStyle w:val="ListParagraph"/>
        <w:numPr>
          <w:ilvl w:val="0"/>
          <w:numId w:val="180"/>
        </w:numPr>
        <w:spacing w:before="60" w:after="60" w:line="240" w:lineRule="auto"/>
        <w:contextualSpacing w:val="0"/>
        <w:jc w:val="left"/>
        <w:rPr>
          <w:rFonts w:asciiTheme="minorHAnsi" w:hAnsiTheme="minorHAnsi" w:cstheme="minorHAnsi"/>
        </w:rPr>
      </w:pPr>
      <w:r w:rsidRPr="00A478E6">
        <w:rPr>
          <w:rFonts w:asciiTheme="minorHAnsi" w:hAnsiTheme="minorHAnsi" w:cstheme="minorHAnsi"/>
        </w:rPr>
        <w:t>completing of an employee’s timesheet,</w:t>
      </w:r>
    </w:p>
    <w:p w14:paraId="502C8E92" w14:textId="13ABF7AA" w:rsidR="00C82D1D" w:rsidRPr="00A478E6" w:rsidRDefault="00C82D1D" w:rsidP="001B7D63">
      <w:pPr>
        <w:pStyle w:val="ListParagraph"/>
        <w:numPr>
          <w:ilvl w:val="0"/>
          <w:numId w:val="180"/>
        </w:numPr>
        <w:spacing w:before="60" w:after="60" w:line="240" w:lineRule="auto"/>
        <w:contextualSpacing w:val="0"/>
        <w:jc w:val="left"/>
        <w:rPr>
          <w:rFonts w:asciiTheme="minorHAnsi" w:hAnsiTheme="minorHAnsi" w:cstheme="minorHAnsi"/>
        </w:rPr>
      </w:pPr>
      <w:r w:rsidRPr="00A478E6">
        <w:rPr>
          <w:rFonts w:asciiTheme="minorHAnsi" w:hAnsiTheme="minorHAnsi" w:cstheme="minorHAnsi"/>
        </w:rPr>
        <w:t xml:space="preserve">telephone time and conferences with the patient’s family or other individuals concerning </w:t>
      </w:r>
      <w:r w:rsidR="00897C10">
        <w:rPr>
          <w:rFonts w:asciiTheme="minorHAnsi" w:hAnsiTheme="minorHAnsi" w:cstheme="minorHAnsi"/>
        </w:rPr>
        <w:t>t</w:t>
      </w:r>
      <w:r w:rsidRPr="00A478E6">
        <w:rPr>
          <w:rFonts w:asciiTheme="minorHAnsi" w:hAnsiTheme="minorHAnsi" w:cstheme="minorHAnsi"/>
        </w:rPr>
        <w:t>he patient, and</w:t>
      </w:r>
    </w:p>
    <w:p w14:paraId="58666675" w14:textId="096F26C4" w:rsidR="00C82D1D" w:rsidRPr="00A478E6" w:rsidRDefault="00C82D1D" w:rsidP="001B7D63">
      <w:pPr>
        <w:pStyle w:val="ListParagraph"/>
        <w:numPr>
          <w:ilvl w:val="0"/>
          <w:numId w:val="180"/>
        </w:numPr>
        <w:spacing w:before="120" w:line="240" w:lineRule="auto"/>
        <w:contextualSpacing w:val="0"/>
        <w:jc w:val="left"/>
        <w:rPr>
          <w:rFonts w:asciiTheme="minorHAnsi" w:hAnsiTheme="minorHAnsi" w:cstheme="minorHAnsi"/>
        </w:rPr>
      </w:pPr>
      <w:r w:rsidRPr="00A478E6">
        <w:rPr>
          <w:rFonts w:asciiTheme="minorHAnsi" w:hAnsiTheme="minorHAnsi" w:cstheme="minorHAnsi"/>
        </w:rPr>
        <w:t>turning in properly completed information and paperwork.</w:t>
      </w:r>
    </w:p>
    <w:p w14:paraId="6B757429" w14:textId="74413978" w:rsidR="00C82D1D" w:rsidRPr="00357429" w:rsidRDefault="00C82D1D" w:rsidP="000D376F">
      <w:pPr>
        <w:numPr>
          <w:ilvl w:val="0"/>
          <w:numId w:val="79"/>
        </w:numPr>
        <w:spacing w:before="120" w:line="240" w:lineRule="auto"/>
        <w:jc w:val="left"/>
        <w:rPr>
          <w:rFonts w:asciiTheme="minorHAnsi" w:hAnsiTheme="minorHAnsi" w:cstheme="minorHAnsi"/>
        </w:rPr>
      </w:pPr>
      <w:r w:rsidRPr="00357429">
        <w:rPr>
          <w:rFonts w:asciiTheme="minorHAnsi" w:hAnsiTheme="minorHAnsi" w:cstheme="minorHAnsi"/>
        </w:rPr>
        <w:t>Employees will also earn Units for participating in administrative functions like clinical meetings or in-services.</w:t>
      </w:r>
    </w:p>
    <w:p w14:paraId="13F64B0C" w14:textId="1CDF89CB" w:rsidR="00C82D1D" w:rsidRPr="00357429" w:rsidRDefault="00C82D1D" w:rsidP="000D376F">
      <w:pPr>
        <w:numPr>
          <w:ilvl w:val="0"/>
          <w:numId w:val="79"/>
        </w:numPr>
        <w:spacing w:before="120" w:line="240" w:lineRule="auto"/>
        <w:jc w:val="left"/>
        <w:rPr>
          <w:rFonts w:asciiTheme="minorHAnsi" w:hAnsiTheme="minorHAnsi" w:cstheme="minorHAnsi"/>
        </w:rPr>
      </w:pPr>
      <w:r w:rsidRPr="00357429">
        <w:rPr>
          <w:rFonts w:asciiTheme="minorHAnsi" w:hAnsiTheme="minorHAnsi" w:cstheme="minorHAnsi"/>
        </w:rPr>
        <w:t xml:space="preserve">Full time employees may be guaranteed a minimum number of Units per pay period regardless of activity.  Management will discuss and communicate these minimums to the effected employee and to the payroll department.  If an employee’s actual Units regularly fall below a minimum threshold, the </w:t>
      </w:r>
      <w:r w:rsidRPr="00357429">
        <w:rPr>
          <w:rFonts w:asciiTheme="minorHAnsi" w:hAnsiTheme="minorHAnsi" w:cstheme="minorHAnsi"/>
        </w:rPr>
        <w:lastRenderedPageBreak/>
        <w:t>Company reserves the right to convert an employee to part time status without a minimum guarantee of points.</w:t>
      </w:r>
    </w:p>
    <w:p w14:paraId="6AA9D277" w14:textId="461AE0D3" w:rsidR="00C82D1D" w:rsidRPr="00357429" w:rsidRDefault="00C82D1D" w:rsidP="000D376F">
      <w:pPr>
        <w:numPr>
          <w:ilvl w:val="0"/>
          <w:numId w:val="79"/>
        </w:numPr>
        <w:spacing w:before="120" w:line="240" w:lineRule="auto"/>
        <w:jc w:val="left"/>
        <w:rPr>
          <w:rFonts w:asciiTheme="minorHAnsi" w:hAnsiTheme="minorHAnsi" w:cstheme="minorHAnsi"/>
        </w:rPr>
      </w:pPr>
      <w:r w:rsidRPr="00357429">
        <w:rPr>
          <w:rFonts w:asciiTheme="minorHAnsi" w:hAnsiTheme="minorHAnsi" w:cstheme="minorHAnsi"/>
        </w:rPr>
        <w:t xml:space="preserve">Notwithstanding the Per Unit Model of compensation, employees are still required to track </w:t>
      </w:r>
      <w:r w:rsidR="00897C10">
        <w:rPr>
          <w:rFonts w:asciiTheme="minorHAnsi" w:hAnsiTheme="minorHAnsi" w:cstheme="minorHAnsi"/>
        </w:rPr>
        <w:t>record and report</w:t>
      </w:r>
      <w:r w:rsidR="00897C10" w:rsidRPr="00357429">
        <w:rPr>
          <w:rFonts w:asciiTheme="minorHAnsi" w:hAnsiTheme="minorHAnsi" w:cstheme="minorHAnsi"/>
        </w:rPr>
        <w:t xml:space="preserve"> </w:t>
      </w:r>
      <w:r w:rsidRPr="00357429">
        <w:rPr>
          <w:rFonts w:asciiTheme="minorHAnsi" w:hAnsiTheme="minorHAnsi" w:cstheme="minorHAnsi"/>
        </w:rPr>
        <w:t xml:space="preserve">their Work Hours each week in conjunction with HomeCentris’ Recording Work Hours policy.  The payroll department shall use these hours worked for the purposes of calculating overtime pay.  </w:t>
      </w:r>
    </w:p>
    <w:p w14:paraId="0FFC0789" w14:textId="1837B870" w:rsidR="00C82D1D" w:rsidRPr="00357429" w:rsidRDefault="00C82D1D" w:rsidP="00F82A45">
      <w:pPr>
        <w:spacing w:before="120" w:line="240" w:lineRule="auto"/>
        <w:ind w:left="720"/>
        <w:jc w:val="left"/>
        <w:rPr>
          <w:rFonts w:asciiTheme="minorHAnsi" w:hAnsiTheme="minorHAnsi" w:cstheme="minorHAnsi"/>
        </w:rPr>
      </w:pPr>
      <w:r w:rsidRPr="00357429">
        <w:rPr>
          <w:rFonts w:asciiTheme="minorHAnsi" w:hAnsiTheme="minorHAnsi" w:cstheme="minorHAnsi"/>
        </w:rPr>
        <w:t>The agency Administrator shall retain these timesheets for auditing purposes in accordance with the Company’s document retention policy.</w:t>
      </w:r>
    </w:p>
    <w:p w14:paraId="52B9C040" w14:textId="54E501BE" w:rsidR="00C82D1D" w:rsidRPr="00357429" w:rsidRDefault="00C82D1D" w:rsidP="00F82A45">
      <w:pPr>
        <w:spacing w:before="120" w:line="240" w:lineRule="auto"/>
        <w:ind w:left="720"/>
        <w:jc w:val="left"/>
        <w:rPr>
          <w:rFonts w:asciiTheme="minorHAnsi" w:hAnsiTheme="minorHAnsi" w:cstheme="minorHAnsi"/>
        </w:rPr>
      </w:pPr>
      <w:r w:rsidRPr="00357429">
        <w:rPr>
          <w:rFonts w:asciiTheme="minorHAnsi" w:hAnsiTheme="minorHAnsi" w:cstheme="minorHAnsi"/>
        </w:rPr>
        <w:t>“Work Hours” are defined as time spent on the activities performed in the definition of Unit above.  It does not include unproductive time such as a lunch break or personal activities between visits</w:t>
      </w:r>
      <w:r w:rsidR="00897C10">
        <w:rPr>
          <w:rFonts w:asciiTheme="minorHAnsi" w:hAnsiTheme="minorHAnsi" w:cstheme="minorHAnsi"/>
        </w:rPr>
        <w:t xml:space="preserve"> (unless otherwise required to be paid by applicable law)</w:t>
      </w:r>
      <w:r w:rsidRPr="00357429">
        <w:rPr>
          <w:rFonts w:asciiTheme="minorHAnsi" w:hAnsiTheme="minorHAnsi" w:cstheme="minorHAnsi"/>
        </w:rPr>
        <w:t xml:space="preserve">.  Work Hours does include all travel time to and from a client’s home or the office with the following exception:  Work Hours does not start until an employee </w:t>
      </w:r>
      <w:r w:rsidRPr="00357429">
        <w:rPr>
          <w:rFonts w:asciiTheme="minorHAnsi" w:hAnsiTheme="minorHAnsi" w:cstheme="minorHAnsi"/>
          <w:u w:val="single"/>
        </w:rPr>
        <w:t>arrives</w:t>
      </w:r>
      <w:r w:rsidRPr="00357429">
        <w:rPr>
          <w:rFonts w:asciiTheme="minorHAnsi" w:hAnsiTheme="minorHAnsi" w:cstheme="minorHAnsi"/>
        </w:rPr>
        <w:t xml:space="preserve"> at its first appointment (whether a client’s home or the office)</w:t>
      </w:r>
      <w:r w:rsidR="00897C10">
        <w:rPr>
          <w:rFonts w:asciiTheme="minorHAnsi" w:hAnsiTheme="minorHAnsi" w:cstheme="minorHAnsi"/>
        </w:rPr>
        <w:t xml:space="preserve"> as part of your normal commute</w:t>
      </w:r>
      <w:r w:rsidRPr="00357429">
        <w:rPr>
          <w:rFonts w:asciiTheme="minorHAnsi" w:hAnsiTheme="minorHAnsi" w:cstheme="minorHAnsi"/>
        </w:rPr>
        <w:t xml:space="preserve">.  Work Hours end when your last unit </w:t>
      </w:r>
      <w:r w:rsidRPr="00357429">
        <w:rPr>
          <w:rFonts w:asciiTheme="minorHAnsi" w:hAnsiTheme="minorHAnsi" w:cstheme="minorHAnsi"/>
          <w:u w:val="single"/>
        </w:rPr>
        <w:t>is complete</w:t>
      </w:r>
      <w:r w:rsidRPr="00357429">
        <w:rPr>
          <w:rFonts w:asciiTheme="minorHAnsi" w:hAnsiTheme="minorHAnsi" w:cstheme="minorHAnsi"/>
        </w:rPr>
        <w:t>, not when you arrive at home</w:t>
      </w:r>
      <w:r w:rsidR="00897C10">
        <w:rPr>
          <w:rFonts w:asciiTheme="minorHAnsi" w:hAnsiTheme="minorHAnsi" w:cstheme="minorHAnsi"/>
        </w:rPr>
        <w:t xml:space="preserve"> as part of your normal commute</w:t>
      </w:r>
      <w:r w:rsidRPr="00357429">
        <w:rPr>
          <w:rFonts w:asciiTheme="minorHAnsi" w:hAnsiTheme="minorHAnsi" w:cstheme="minorHAnsi"/>
        </w:rPr>
        <w:t>.  The Department of Labor regulations state Work Hours do not include travel time to and from work.</w:t>
      </w:r>
    </w:p>
    <w:p w14:paraId="3B113AE8" w14:textId="77CF866F" w:rsidR="00C82D1D" w:rsidRPr="00357429" w:rsidRDefault="00C82D1D" w:rsidP="000D376F">
      <w:pPr>
        <w:numPr>
          <w:ilvl w:val="0"/>
          <w:numId w:val="79"/>
        </w:numPr>
        <w:spacing w:before="120" w:line="240" w:lineRule="auto"/>
        <w:jc w:val="left"/>
        <w:rPr>
          <w:rFonts w:asciiTheme="minorHAnsi" w:hAnsiTheme="minorHAnsi" w:cstheme="minorHAnsi"/>
        </w:rPr>
      </w:pPr>
      <w:r w:rsidRPr="00357429">
        <w:rPr>
          <w:rFonts w:asciiTheme="minorHAnsi" w:hAnsiTheme="minorHAnsi" w:cstheme="minorHAnsi"/>
        </w:rPr>
        <w:t>Participating non-exempt employees shall be eligible for overtime pay pursuant to HomeCentris’ overtime policy.  All overtime shall be pre-approved by the workers’ supervisor before incurring the overtime.</w:t>
      </w:r>
    </w:p>
    <w:p w14:paraId="1F0DA017" w14:textId="1D6D35C1" w:rsidR="00C82D1D" w:rsidRPr="00357429" w:rsidRDefault="00C82D1D" w:rsidP="000D376F">
      <w:pPr>
        <w:numPr>
          <w:ilvl w:val="0"/>
          <w:numId w:val="79"/>
        </w:numPr>
        <w:spacing w:before="120" w:line="240" w:lineRule="auto"/>
        <w:jc w:val="left"/>
        <w:rPr>
          <w:rFonts w:asciiTheme="minorHAnsi" w:hAnsiTheme="minorHAnsi" w:cstheme="minorHAnsi"/>
        </w:rPr>
      </w:pPr>
      <w:r w:rsidRPr="00357429">
        <w:rPr>
          <w:rFonts w:asciiTheme="minorHAnsi" w:hAnsiTheme="minorHAnsi" w:cstheme="minorHAnsi"/>
        </w:rPr>
        <w:t>Participating full time employees will be eligible for Paid Time Off in conjunction with that policy.</w:t>
      </w:r>
    </w:p>
    <w:p w14:paraId="68C3429B" w14:textId="333EAD82" w:rsidR="00C82D1D" w:rsidRDefault="00C82D1D" w:rsidP="000D376F">
      <w:pPr>
        <w:numPr>
          <w:ilvl w:val="0"/>
          <w:numId w:val="79"/>
        </w:numPr>
        <w:spacing w:before="120" w:line="240" w:lineRule="auto"/>
        <w:jc w:val="left"/>
        <w:rPr>
          <w:rFonts w:asciiTheme="minorHAnsi" w:hAnsiTheme="minorHAnsi" w:cstheme="minorHAnsi"/>
        </w:rPr>
      </w:pPr>
      <w:r w:rsidRPr="00357429">
        <w:rPr>
          <w:rFonts w:asciiTheme="minorHAnsi" w:hAnsiTheme="minorHAnsi" w:cstheme="minorHAnsi"/>
        </w:rPr>
        <w:t>Participating full time employees will be eligible for company health benefits in conjunction with that policy.</w:t>
      </w:r>
    </w:p>
    <w:p w14:paraId="28099C8C" w14:textId="77777777" w:rsidR="00456093" w:rsidRDefault="00456093" w:rsidP="00F82A45">
      <w:pPr>
        <w:spacing w:after="0" w:line="240" w:lineRule="auto"/>
        <w:jc w:val="both"/>
        <w:rPr>
          <w:rFonts w:cs="Arial"/>
          <w:b/>
          <w:bCs/>
          <w:color w:val="31849B"/>
          <w:sz w:val="20"/>
          <w:szCs w:val="18"/>
        </w:rPr>
        <w:sectPr w:rsidR="00456093" w:rsidSect="001F61BF">
          <w:pgSz w:w="12240" w:h="15840"/>
          <w:pgMar w:top="1440" w:right="1080" w:bottom="1440" w:left="1080" w:header="86" w:footer="720" w:gutter="0"/>
          <w:cols w:space="720"/>
          <w:docGrid w:linePitch="360"/>
        </w:sect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180B36" w:rsidRPr="00FA273A" w14:paraId="2D9C659F" w14:textId="77777777" w:rsidTr="00180B36">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3125E8C6" w14:textId="0A7AE757" w:rsidR="00180B36" w:rsidRPr="00FA273A" w:rsidRDefault="00180B36" w:rsidP="00F82A45">
            <w:pPr>
              <w:spacing w:after="0" w:line="240" w:lineRule="auto"/>
              <w:jc w:val="both"/>
              <w:rPr>
                <w:rFonts w:cs="Arial"/>
                <w:b/>
                <w:caps/>
                <w:color w:val="31849B"/>
                <w:sz w:val="18"/>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165FB665" w14:textId="0CF41309" w:rsidR="00180B36" w:rsidRPr="00FA273A" w:rsidRDefault="005F4585" w:rsidP="00F82A45">
            <w:pPr>
              <w:pStyle w:val="Heading2"/>
              <w:jc w:val="both"/>
            </w:pPr>
            <w:bookmarkStart w:id="307" w:name="salaryadministration"/>
            <w:bookmarkStart w:id="308" w:name="_Toc517252617"/>
            <w:bookmarkStart w:id="309" w:name="_Toc72331427"/>
            <w:bookmarkStart w:id="310" w:name="_Toc63577285"/>
            <w:bookmarkStart w:id="311" w:name="_Toc146722703"/>
            <w:bookmarkEnd w:id="307"/>
            <w:r w:rsidRPr="003062D5">
              <w:rPr>
                <w:caps w:val="0"/>
              </w:rPr>
              <w:t>SALARY</w:t>
            </w:r>
            <w:r w:rsidRPr="00FA273A">
              <w:rPr>
                <w:caps w:val="0"/>
              </w:rPr>
              <w:t xml:space="preserve"> ADMINISTRATION</w:t>
            </w:r>
            <w:bookmarkEnd w:id="308"/>
            <w:bookmarkEnd w:id="309"/>
            <w:bookmarkEnd w:id="310"/>
            <w:bookmarkEnd w:id="311"/>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70E50F97" w14:textId="77777777" w:rsidR="00180B36" w:rsidRPr="00FA273A" w:rsidRDefault="00180B36" w:rsidP="00F82A45">
            <w:pPr>
              <w:spacing w:after="0" w:line="240" w:lineRule="auto"/>
              <w:ind w:right="-108"/>
              <w:rPr>
                <w:rFonts w:cs="Arial"/>
                <w:b/>
                <w:caps/>
                <w:sz w:val="18"/>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1E93F7F6" w14:textId="34DF9E75" w:rsidR="00180B36" w:rsidRPr="00FA273A" w:rsidRDefault="00180B36" w:rsidP="00F82A45">
            <w:pPr>
              <w:pStyle w:val="NoSpacing"/>
              <w:rPr>
                <w:b/>
                <w:sz w:val="18"/>
                <w:szCs w:val="18"/>
              </w:rPr>
            </w:pPr>
            <w:r w:rsidRPr="00FA273A">
              <w:t xml:space="preserve">HR - </w:t>
            </w:r>
            <w:r w:rsidR="006D6583">
              <w:t>34</w:t>
            </w:r>
          </w:p>
        </w:tc>
      </w:tr>
      <w:tr w:rsidR="00180B36" w:rsidRPr="00FA273A" w14:paraId="343A6BAC" w14:textId="77777777" w:rsidTr="00180B36">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63F342A7" w14:textId="77777777" w:rsidR="00180B36" w:rsidRPr="00FA273A" w:rsidRDefault="00180B36" w:rsidP="00F82A45">
            <w:pPr>
              <w:spacing w:after="0" w:line="240" w:lineRule="auto"/>
              <w:jc w:val="both"/>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0650DBDC" w14:textId="77777777" w:rsidR="00180B36" w:rsidRPr="00FA273A" w:rsidRDefault="00180B36" w:rsidP="00F82A45">
            <w:pPr>
              <w:spacing w:after="0" w:line="240" w:lineRule="auto"/>
              <w:jc w:val="both"/>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670F3C92" w14:textId="77777777" w:rsidR="00180B36" w:rsidRPr="00FA273A" w:rsidRDefault="00180B36" w:rsidP="00F82A45">
            <w:pPr>
              <w:spacing w:after="0" w:line="240" w:lineRule="auto"/>
              <w:jc w:val="both"/>
              <w:rPr>
                <w:rFonts w:cs="Arial"/>
                <w:b/>
                <w:bCs/>
                <w:color w:val="31849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4E9388FA" w14:textId="77777777" w:rsidR="00180B36" w:rsidRPr="00FA273A" w:rsidRDefault="00180B36" w:rsidP="00F82A45">
            <w:pPr>
              <w:spacing w:after="0" w:line="240" w:lineRule="auto"/>
              <w:jc w:val="both"/>
              <w:rPr>
                <w:rFonts w:cs="Arial"/>
                <w: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0CFAB3CB" w14:textId="77777777" w:rsidR="00180B36" w:rsidRPr="00FA273A" w:rsidRDefault="00180B36" w:rsidP="00F82A4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08D0257A" w14:textId="77777777" w:rsidR="00180B36" w:rsidRPr="00FA273A" w:rsidRDefault="00180B36" w:rsidP="00F82A45">
            <w:pPr>
              <w:spacing w:after="0" w:line="240" w:lineRule="auto"/>
              <w:rPr>
                <w:rFonts w:cs="Arial"/>
                <w:sz w:val="18"/>
                <w:szCs w:val="18"/>
              </w:rPr>
            </w:pPr>
            <w:r>
              <w:rPr>
                <w:rFonts w:cs="Arial"/>
                <w:sz w:val="18"/>
                <w:szCs w:val="18"/>
              </w:rPr>
              <w:t>09/01/2015</w:t>
            </w:r>
          </w:p>
        </w:tc>
      </w:tr>
      <w:tr w:rsidR="00180B36" w:rsidRPr="00FA273A" w14:paraId="1DB225DB" w14:textId="77777777" w:rsidTr="00180B36">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04181B9" w14:textId="77777777" w:rsidR="00180B36" w:rsidRPr="00FA273A" w:rsidRDefault="00180B36" w:rsidP="00F82A45">
            <w:pPr>
              <w:spacing w:after="0" w:line="240" w:lineRule="auto"/>
              <w:jc w:val="both"/>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C1A60B0" w14:textId="77777777" w:rsidR="00180B36" w:rsidRPr="00FA273A" w:rsidRDefault="00180B36" w:rsidP="00F82A45">
            <w:pPr>
              <w:spacing w:after="0" w:line="240" w:lineRule="auto"/>
              <w:jc w:val="both"/>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AFC088C" w14:textId="77777777" w:rsidR="00180B36" w:rsidRPr="00FA273A" w:rsidRDefault="00180B36" w:rsidP="00F82A45">
            <w:pPr>
              <w:spacing w:after="0" w:line="240" w:lineRule="auto"/>
              <w:jc w:val="both"/>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01E096B7" w14:textId="77777777" w:rsidR="00180B36" w:rsidRPr="00FA273A" w:rsidRDefault="00180B36" w:rsidP="00F82A4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20029245" w14:textId="77777777" w:rsidR="00180B36" w:rsidRPr="00FA273A" w:rsidRDefault="00180B36" w:rsidP="00F82A45">
            <w:pPr>
              <w:spacing w:after="0" w:line="240" w:lineRule="auto"/>
              <w:rPr>
                <w:rFonts w:cs="Arial"/>
                <w:sz w:val="18"/>
                <w:szCs w:val="18"/>
              </w:rPr>
            </w:pPr>
          </w:p>
        </w:tc>
      </w:tr>
      <w:tr w:rsidR="00180B36" w:rsidRPr="00FA273A" w14:paraId="157A99C8" w14:textId="77777777" w:rsidTr="00180B36">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663034C" w14:textId="77777777" w:rsidR="00180B36" w:rsidRPr="00FA273A" w:rsidRDefault="00180B36" w:rsidP="00F82A45">
            <w:pPr>
              <w:spacing w:after="0" w:line="240" w:lineRule="auto"/>
              <w:jc w:val="both"/>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F82520D" w14:textId="77777777" w:rsidR="00180B36" w:rsidRPr="00FA273A" w:rsidRDefault="00180B36" w:rsidP="00F82A45">
            <w:pPr>
              <w:spacing w:after="0" w:line="240" w:lineRule="auto"/>
              <w:jc w:val="both"/>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5929597" w14:textId="77777777" w:rsidR="00180B36" w:rsidRPr="00FA273A" w:rsidRDefault="00180B36" w:rsidP="00F82A45">
            <w:pPr>
              <w:spacing w:after="0" w:line="240" w:lineRule="auto"/>
              <w:jc w:val="both"/>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538185AA" w14:textId="77777777" w:rsidR="00180B36" w:rsidRPr="00FA273A" w:rsidRDefault="00180B36" w:rsidP="00F82A4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2AF1B35C" w14:textId="77777777" w:rsidR="00180B36" w:rsidRPr="00FA273A" w:rsidRDefault="00180B36" w:rsidP="00F82A45">
            <w:pPr>
              <w:spacing w:after="0" w:line="240" w:lineRule="auto"/>
              <w:rPr>
                <w:rFonts w:cs="Arial"/>
                <w:sz w:val="18"/>
                <w:szCs w:val="18"/>
              </w:rPr>
            </w:pPr>
          </w:p>
        </w:tc>
      </w:tr>
      <w:tr w:rsidR="00180B36" w:rsidRPr="00FA273A" w14:paraId="599D499D" w14:textId="77777777" w:rsidTr="00180B36">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1B6A3A77" w14:textId="77777777" w:rsidR="00180B36" w:rsidRPr="00FA273A" w:rsidRDefault="00180B36" w:rsidP="00F82A45">
            <w:pPr>
              <w:spacing w:after="0" w:line="240" w:lineRule="auto"/>
              <w:jc w:val="both"/>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5551B288" w14:textId="77777777" w:rsidR="00180B36" w:rsidRPr="00FA273A" w:rsidRDefault="00180B36" w:rsidP="00F82A45">
            <w:pPr>
              <w:spacing w:after="0" w:line="240" w:lineRule="auto"/>
              <w:jc w:val="both"/>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3A3AFA4D" w14:textId="77777777" w:rsidR="00180B36" w:rsidRPr="00FA273A" w:rsidRDefault="00180B36" w:rsidP="00F82A4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03A12F39" w14:textId="77777777" w:rsidR="00180B36" w:rsidRPr="00FA273A" w:rsidRDefault="00180B36" w:rsidP="00F82A45">
            <w:pPr>
              <w:spacing w:after="0" w:line="240" w:lineRule="auto"/>
              <w:rPr>
                <w:rFonts w:cs="Arial"/>
                <w:sz w:val="18"/>
                <w:szCs w:val="18"/>
              </w:rPr>
            </w:pPr>
          </w:p>
        </w:tc>
      </w:tr>
    </w:tbl>
    <w:p w14:paraId="529236D2" w14:textId="77777777" w:rsidR="00180B36" w:rsidRPr="00EF3684" w:rsidRDefault="00EF3684" w:rsidP="008006BB">
      <w:pPr>
        <w:spacing w:before="360" w:after="120" w:line="240" w:lineRule="auto"/>
        <w:jc w:val="left"/>
        <w:rPr>
          <w:b/>
          <w:color w:val="31849B"/>
          <w:sz w:val="18"/>
          <w:szCs w:val="18"/>
        </w:rPr>
      </w:pPr>
      <w:r w:rsidRPr="00EF3684">
        <w:rPr>
          <w:b/>
          <w:color w:val="31849B"/>
          <w:sz w:val="18"/>
          <w:szCs w:val="18"/>
        </w:rPr>
        <w:t>POLICY</w:t>
      </w:r>
    </w:p>
    <w:p w14:paraId="4E4DE50A" w14:textId="77777777" w:rsidR="00180B36" w:rsidRPr="00EF3684" w:rsidRDefault="00180B36" w:rsidP="008006BB">
      <w:pPr>
        <w:pStyle w:val="ListParagraph"/>
        <w:numPr>
          <w:ilvl w:val="0"/>
          <w:numId w:val="81"/>
        </w:numPr>
        <w:spacing w:before="120" w:after="120" w:line="240" w:lineRule="auto"/>
        <w:ind w:left="540"/>
        <w:contextualSpacing w:val="0"/>
        <w:jc w:val="left"/>
        <w:rPr>
          <w:rFonts w:asciiTheme="minorHAnsi" w:hAnsiTheme="minorHAnsi" w:cstheme="minorHAnsi"/>
          <w:szCs w:val="20"/>
        </w:rPr>
      </w:pPr>
      <w:r w:rsidRPr="00EF3684">
        <w:rPr>
          <w:rFonts w:asciiTheme="minorHAnsi" w:hAnsiTheme="minorHAnsi" w:cstheme="minorHAnsi"/>
          <w:szCs w:val="20"/>
        </w:rPr>
        <w:t>To attract and retain the best employees, HomeCentris endeavors to pay competitive wages with those paid by other employers in our industry and in the applicable labor markets in which we operate.  In line with this objective, HomeCentris monitors its wage scales to help ensure that they are kept in line with local as well as national economic conditions.</w:t>
      </w:r>
    </w:p>
    <w:p w14:paraId="1D589DCE" w14:textId="77777777" w:rsidR="00180B36" w:rsidRPr="00EF3684" w:rsidRDefault="00180B36" w:rsidP="008006BB">
      <w:pPr>
        <w:pStyle w:val="ListParagraph"/>
        <w:numPr>
          <w:ilvl w:val="0"/>
          <w:numId w:val="81"/>
        </w:numPr>
        <w:spacing w:before="120" w:after="120" w:line="240" w:lineRule="auto"/>
        <w:ind w:left="540"/>
        <w:contextualSpacing w:val="0"/>
        <w:jc w:val="left"/>
        <w:rPr>
          <w:rFonts w:asciiTheme="minorHAnsi" w:hAnsiTheme="minorHAnsi" w:cstheme="minorHAnsi"/>
          <w:szCs w:val="20"/>
        </w:rPr>
      </w:pPr>
      <w:r w:rsidRPr="00EF3684">
        <w:rPr>
          <w:rFonts w:asciiTheme="minorHAnsi" w:hAnsiTheme="minorHAnsi" w:cstheme="minorHAnsi"/>
          <w:szCs w:val="20"/>
        </w:rPr>
        <w:t>Each position at HomeCentris has been studied and assigned a corresponding wage range. Periodically, HomeCentris may revise its job descriptions, evaluate individual jobs to ensure that they are rated and paid appropriately, and review job specifications to ensure that they are directly job related.</w:t>
      </w:r>
    </w:p>
    <w:p w14:paraId="6BAAB443" w14:textId="77777777" w:rsidR="00180B36" w:rsidRPr="00EF3684" w:rsidRDefault="00180B36" w:rsidP="008006BB">
      <w:pPr>
        <w:pStyle w:val="ListParagraph"/>
        <w:numPr>
          <w:ilvl w:val="0"/>
          <w:numId w:val="81"/>
        </w:numPr>
        <w:spacing w:before="120" w:after="120" w:line="240" w:lineRule="auto"/>
        <w:ind w:left="540"/>
        <w:contextualSpacing w:val="0"/>
        <w:jc w:val="left"/>
        <w:rPr>
          <w:rFonts w:asciiTheme="minorHAnsi" w:hAnsiTheme="minorHAnsi" w:cstheme="minorHAnsi"/>
          <w:szCs w:val="20"/>
        </w:rPr>
      </w:pPr>
      <w:r w:rsidRPr="00EF3684">
        <w:rPr>
          <w:rFonts w:asciiTheme="minorHAnsi" w:hAnsiTheme="minorHAnsi" w:cstheme="minorHAnsi"/>
          <w:szCs w:val="20"/>
        </w:rPr>
        <w:t>HomeCentris’ policy is to evaluate employees’ pay rates upon the annual Performance Evaluation in accordance with the Company’s fiscal year end.  If a position or individual employee is granted a salary increase, it will normally be effective on the next regular pay period following the employee’s performance review.</w:t>
      </w:r>
    </w:p>
    <w:p w14:paraId="0ED252AC" w14:textId="77777777" w:rsidR="00180B36" w:rsidRPr="00EF3684" w:rsidRDefault="00180B36" w:rsidP="008006BB">
      <w:pPr>
        <w:pStyle w:val="ListParagraph"/>
        <w:numPr>
          <w:ilvl w:val="0"/>
          <w:numId w:val="81"/>
        </w:numPr>
        <w:spacing w:before="120" w:after="120" w:line="240" w:lineRule="auto"/>
        <w:ind w:left="540"/>
        <w:contextualSpacing w:val="0"/>
        <w:jc w:val="left"/>
        <w:rPr>
          <w:rFonts w:asciiTheme="minorHAnsi" w:hAnsiTheme="minorHAnsi" w:cstheme="minorHAnsi"/>
          <w:szCs w:val="20"/>
        </w:rPr>
      </w:pPr>
      <w:r w:rsidRPr="00EF3684">
        <w:rPr>
          <w:rFonts w:asciiTheme="minorHAnsi" w:hAnsiTheme="minorHAnsi" w:cstheme="minorHAnsi"/>
          <w:szCs w:val="20"/>
        </w:rPr>
        <w:t>Total compensation consists not only of the salary or wage an employee is paid but also of the various benefits offered, such as Paid Time Off, group health and life insurance and retirement.</w:t>
      </w:r>
    </w:p>
    <w:p w14:paraId="35BA4C5A" w14:textId="77777777" w:rsidR="00180B36" w:rsidRPr="00EF3684" w:rsidRDefault="00180B36" w:rsidP="008006BB">
      <w:pPr>
        <w:pStyle w:val="ListParagraph"/>
        <w:numPr>
          <w:ilvl w:val="0"/>
          <w:numId w:val="81"/>
        </w:numPr>
        <w:spacing w:before="120" w:after="240" w:line="240" w:lineRule="auto"/>
        <w:ind w:left="540"/>
        <w:contextualSpacing w:val="0"/>
        <w:jc w:val="left"/>
        <w:rPr>
          <w:rFonts w:asciiTheme="minorHAnsi" w:hAnsiTheme="minorHAnsi" w:cstheme="minorHAnsi"/>
          <w:szCs w:val="20"/>
        </w:rPr>
      </w:pPr>
      <w:r w:rsidRPr="00EF3684">
        <w:rPr>
          <w:rFonts w:asciiTheme="minorHAnsi" w:hAnsiTheme="minorHAnsi" w:cstheme="minorHAnsi"/>
          <w:szCs w:val="20"/>
        </w:rPr>
        <w:t>To control increasing expenses, HomeCentris must be aware of wage increases above standard levels.  Managers should consciously strive to control their labor costs.</w:t>
      </w:r>
    </w:p>
    <w:p w14:paraId="470FF78E" w14:textId="77777777" w:rsidR="00180B36" w:rsidRPr="00EF3684" w:rsidRDefault="00EF3684" w:rsidP="008006BB">
      <w:pPr>
        <w:spacing w:before="120" w:after="120" w:line="240" w:lineRule="auto"/>
        <w:jc w:val="left"/>
        <w:rPr>
          <w:b/>
          <w:color w:val="31849B"/>
          <w:sz w:val="18"/>
          <w:szCs w:val="18"/>
        </w:rPr>
      </w:pPr>
      <w:r w:rsidRPr="00EF3684">
        <w:rPr>
          <w:b/>
          <w:color w:val="31849B"/>
          <w:sz w:val="18"/>
          <w:szCs w:val="18"/>
        </w:rPr>
        <w:t>PROCEDURE</w:t>
      </w:r>
    </w:p>
    <w:p w14:paraId="4A98DAC7" w14:textId="77777777" w:rsidR="00EF3684" w:rsidRPr="00EF3684" w:rsidRDefault="00180B36" w:rsidP="008006BB">
      <w:pPr>
        <w:pStyle w:val="ListParagraph"/>
        <w:numPr>
          <w:ilvl w:val="0"/>
          <w:numId w:val="82"/>
        </w:numPr>
        <w:spacing w:before="120" w:after="140" w:line="240" w:lineRule="auto"/>
        <w:ind w:left="540"/>
        <w:contextualSpacing w:val="0"/>
        <w:jc w:val="left"/>
        <w:rPr>
          <w:rFonts w:ascii="Calibri" w:hAnsi="Calibri" w:cs="Calibri"/>
          <w:szCs w:val="20"/>
        </w:rPr>
      </w:pPr>
      <w:r w:rsidRPr="00EF3684">
        <w:rPr>
          <w:rFonts w:ascii="Calibri" w:hAnsi="Calibri" w:cs="Calibri"/>
          <w:szCs w:val="20"/>
        </w:rPr>
        <w:t xml:space="preserve">The maximum wage increase allowable, if any, per twelve (12) months is established during budgeting season each year.  </w:t>
      </w:r>
    </w:p>
    <w:p w14:paraId="650DD61D" w14:textId="77777777" w:rsidR="00180B36" w:rsidRPr="00EF3684" w:rsidRDefault="00180B36" w:rsidP="008006BB">
      <w:pPr>
        <w:pStyle w:val="ListParagraph"/>
        <w:numPr>
          <w:ilvl w:val="0"/>
          <w:numId w:val="82"/>
        </w:numPr>
        <w:spacing w:after="60" w:line="240" w:lineRule="auto"/>
        <w:ind w:left="540"/>
        <w:contextualSpacing w:val="0"/>
        <w:jc w:val="left"/>
        <w:rPr>
          <w:rFonts w:ascii="Calibri" w:hAnsi="Calibri" w:cs="Calibri"/>
          <w:szCs w:val="20"/>
        </w:rPr>
      </w:pPr>
      <w:r w:rsidRPr="00EF3684">
        <w:rPr>
          <w:rFonts w:ascii="Calibri" w:hAnsi="Calibri" w:cs="Calibri"/>
          <w:szCs w:val="20"/>
        </w:rPr>
        <w:t>Managers are encouraged to base increases upon merit, job responsibilities and the quality and quantity of work and not simply apply the inflationary increase to all employees equally.</w:t>
      </w:r>
    </w:p>
    <w:p w14:paraId="5EDBFDDC" w14:textId="77777777" w:rsidR="00180B36" w:rsidRPr="00EF3684" w:rsidRDefault="00180B36" w:rsidP="008006BB">
      <w:pPr>
        <w:pStyle w:val="ListParagraph"/>
        <w:numPr>
          <w:ilvl w:val="0"/>
          <w:numId w:val="82"/>
        </w:numPr>
        <w:spacing w:after="0" w:line="240" w:lineRule="auto"/>
        <w:ind w:left="540"/>
        <w:contextualSpacing w:val="0"/>
        <w:jc w:val="left"/>
        <w:rPr>
          <w:rFonts w:ascii="Calibri" w:hAnsi="Calibri" w:cs="Calibri"/>
          <w:szCs w:val="20"/>
        </w:rPr>
      </w:pPr>
      <w:r w:rsidRPr="00EF3684">
        <w:rPr>
          <w:rFonts w:ascii="Calibri" w:hAnsi="Calibri" w:cs="Calibri"/>
          <w:szCs w:val="20"/>
        </w:rPr>
        <w:t>If an employee is not meeting expectations, managers should consider foregoing an increase or giving minimum increases. These merit increases will:</w:t>
      </w:r>
    </w:p>
    <w:p w14:paraId="38A6CD45" w14:textId="77777777" w:rsidR="00180B36" w:rsidRPr="00EF3684" w:rsidRDefault="00180B36" w:rsidP="008006BB">
      <w:pPr>
        <w:pStyle w:val="ListParagraph"/>
        <w:numPr>
          <w:ilvl w:val="0"/>
          <w:numId w:val="83"/>
        </w:numPr>
        <w:spacing w:after="0" w:line="240" w:lineRule="auto"/>
        <w:ind w:left="810" w:hanging="270"/>
        <w:contextualSpacing w:val="0"/>
        <w:jc w:val="left"/>
        <w:rPr>
          <w:rStyle w:val="normaltextrun"/>
          <w:rFonts w:ascii="Calibri" w:hAnsi="Calibri" w:cs="Calibri"/>
        </w:rPr>
      </w:pPr>
      <w:r w:rsidRPr="00EF3684">
        <w:rPr>
          <w:rStyle w:val="normaltextrun"/>
          <w:rFonts w:ascii="Calibri" w:hAnsi="Calibri" w:cs="Calibri"/>
        </w:rPr>
        <w:t xml:space="preserve">mitigate “wage creep”  </w:t>
      </w:r>
    </w:p>
    <w:p w14:paraId="721D9C91" w14:textId="77777777" w:rsidR="00180B36" w:rsidRPr="00EF3684" w:rsidRDefault="00180B36" w:rsidP="008006BB">
      <w:pPr>
        <w:pStyle w:val="ListParagraph"/>
        <w:numPr>
          <w:ilvl w:val="0"/>
          <w:numId w:val="83"/>
        </w:numPr>
        <w:spacing w:after="0" w:line="240" w:lineRule="auto"/>
        <w:ind w:left="810" w:hanging="270"/>
        <w:contextualSpacing w:val="0"/>
        <w:jc w:val="left"/>
        <w:rPr>
          <w:rStyle w:val="normaltextrun"/>
          <w:rFonts w:ascii="Calibri" w:hAnsi="Calibri" w:cs="Calibri"/>
        </w:rPr>
      </w:pPr>
      <w:r w:rsidRPr="00EF3684">
        <w:rPr>
          <w:rStyle w:val="normaltextrun"/>
          <w:rFonts w:ascii="Calibri" w:hAnsi="Calibri" w:cs="Calibri"/>
        </w:rPr>
        <w:t>help reward, motivate and retain good employees</w:t>
      </w:r>
    </w:p>
    <w:p w14:paraId="750C51F8" w14:textId="77777777" w:rsidR="00180B36" w:rsidRPr="00EF3684" w:rsidRDefault="00180B36" w:rsidP="008006BB">
      <w:pPr>
        <w:pStyle w:val="ListParagraph"/>
        <w:numPr>
          <w:ilvl w:val="0"/>
          <w:numId w:val="83"/>
        </w:numPr>
        <w:spacing w:after="60" w:line="240" w:lineRule="auto"/>
        <w:ind w:left="810" w:hanging="270"/>
        <w:contextualSpacing w:val="0"/>
        <w:jc w:val="left"/>
        <w:rPr>
          <w:rStyle w:val="normaltextrun"/>
          <w:rFonts w:ascii="Calibri" w:hAnsi="Calibri" w:cs="Calibri"/>
        </w:rPr>
      </w:pPr>
      <w:r w:rsidRPr="00EF3684">
        <w:rPr>
          <w:rStyle w:val="normaltextrun"/>
          <w:rFonts w:ascii="Calibri" w:hAnsi="Calibri" w:cs="Calibri"/>
        </w:rPr>
        <w:t>help avoid future wage freezes affecting all employees equally.</w:t>
      </w:r>
    </w:p>
    <w:p w14:paraId="74B19B7D" w14:textId="77777777" w:rsidR="00180B36" w:rsidRPr="00EF3684" w:rsidRDefault="00180B36" w:rsidP="008006BB">
      <w:pPr>
        <w:pStyle w:val="ListParagraph"/>
        <w:numPr>
          <w:ilvl w:val="0"/>
          <w:numId w:val="82"/>
        </w:numPr>
        <w:spacing w:before="120" w:after="120" w:line="240" w:lineRule="auto"/>
        <w:ind w:left="540"/>
        <w:contextualSpacing w:val="0"/>
        <w:jc w:val="left"/>
        <w:rPr>
          <w:rFonts w:ascii="Calibri" w:hAnsi="Calibri" w:cs="Calibri"/>
          <w:szCs w:val="20"/>
        </w:rPr>
      </w:pPr>
      <w:r w:rsidRPr="00EF3684">
        <w:rPr>
          <w:rFonts w:ascii="Calibri" w:hAnsi="Calibri" w:cs="Calibri"/>
          <w:szCs w:val="20"/>
        </w:rPr>
        <w:t xml:space="preserve">Please note that good job performance does not guarantee an increase in pay, a promotion, or even continued employment. </w:t>
      </w:r>
    </w:p>
    <w:p w14:paraId="5CA7091D" w14:textId="77777777" w:rsidR="00180B36" w:rsidRPr="00EF3684" w:rsidRDefault="00180B36" w:rsidP="008006BB">
      <w:pPr>
        <w:pStyle w:val="ListParagraph"/>
        <w:numPr>
          <w:ilvl w:val="0"/>
          <w:numId w:val="82"/>
        </w:numPr>
        <w:spacing w:before="120" w:after="120" w:line="240" w:lineRule="auto"/>
        <w:ind w:left="540"/>
        <w:contextualSpacing w:val="0"/>
        <w:jc w:val="left"/>
        <w:rPr>
          <w:rFonts w:ascii="Calibri" w:hAnsi="Calibri" w:cs="Calibri"/>
          <w:szCs w:val="20"/>
        </w:rPr>
      </w:pPr>
      <w:r w:rsidRPr="00EF3684">
        <w:rPr>
          <w:rFonts w:ascii="Calibri" w:hAnsi="Calibri" w:cs="Calibri"/>
          <w:szCs w:val="20"/>
        </w:rPr>
        <w:t>Compensation increases and the terms and conditions of employment, including job assignments, transfers, promotions, and demotions, are determined by and at the sole discretion of HomeCentris.</w:t>
      </w:r>
    </w:p>
    <w:p w14:paraId="0F157D5F" w14:textId="77777777" w:rsidR="00180B36" w:rsidRPr="00EF3684" w:rsidRDefault="00180B36" w:rsidP="008006BB">
      <w:pPr>
        <w:pStyle w:val="ListParagraph"/>
        <w:numPr>
          <w:ilvl w:val="0"/>
          <w:numId w:val="82"/>
        </w:numPr>
        <w:spacing w:before="120" w:after="0" w:line="240" w:lineRule="auto"/>
        <w:ind w:left="540"/>
        <w:contextualSpacing w:val="0"/>
        <w:jc w:val="left"/>
        <w:rPr>
          <w:rFonts w:ascii="Calibri" w:hAnsi="Calibri" w:cs="Calibri"/>
          <w:szCs w:val="20"/>
        </w:rPr>
      </w:pPr>
      <w:r w:rsidRPr="00EF3684">
        <w:rPr>
          <w:rFonts w:ascii="Calibri" w:hAnsi="Calibri" w:cs="Calibri"/>
          <w:szCs w:val="20"/>
        </w:rPr>
        <w:t>Managers must receive written approval from the CEO for the following:</w:t>
      </w:r>
    </w:p>
    <w:p w14:paraId="46776533" w14:textId="77777777" w:rsidR="00180B36" w:rsidRPr="00EF3684" w:rsidRDefault="00180B36" w:rsidP="008006BB">
      <w:pPr>
        <w:pStyle w:val="ListParagraph"/>
        <w:numPr>
          <w:ilvl w:val="0"/>
          <w:numId w:val="84"/>
        </w:numPr>
        <w:spacing w:after="0" w:line="240" w:lineRule="auto"/>
        <w:ind w:left="810" w:hanging="270"/>
        <w:contextualSpacing w:val="0"/>
        <w:jc w:val="left"/>
        <w:rPr>
          <w:rStyle w:val="normaltextrun"/>
          <w:rFonts w:ascii="Calibri" w:hAnsi="Calibri" w:cs="Calibri"/>
        </w:rPr>
      </w:pPr>
      <w:r w:rsidRPr="00EF3684">
        <w:rPr>
          <w:rStyle w:val="normaltextrun"/>
          <w:rFonts w:ascii="Calibri" w:hAnsi="Calibri" w:cs="Calibri"/>
        </w:rPr>
        <w:t>Salary or wage increases exceeding the annual budgeted amount in any 12-month period.</w:t>
      </w:r>
    </w:p>
    <w:p w14:paraId="6D723E80" w14:textId="77777777" w:rsidR="00180B36" w:rsidRPr="00EF3684" w:rsidRDefault="00180B36" w:rsidP="008006BB">
      <w:pPr>
        <w:pStyle w:val="ListParagraph"/>
        <w:numPr>
          <w:ilvl w:val="0"/>
          <w:numId w:val="84"/>
        </w:numPr>
        <w:spacing w:after="0" w:line="240" w:lineRule="auto"/>
        <w:ind w:left="810" w:hanging="270"/>
        <w:contextualSpacing w:val="0"/>
        <w:jc w:val="left"/>
        <w:rPr>
          <w:rStyle w:val="normaltextrun"/>
          <w:rFonts w:ascii="Calibri" w:hAnsi="Calibri" w:cs="Calibri"/>
        </w:rPr>
      </w:pPr>
      <w:r w:rsidRPr="00EF3684">
        <w:rPr>
          <w:rStyle w:val="normaltextrun"/>
          <w:rFonts w:ascii="Calibri" w:hAnsi="Calibri" w:cs="Calibri"/>
        </w:rPr>
        <w:t xml:space="preserve">Any increases for wage rates over $20.00 per hour. </w:t>
      </w:r>
    </w:p>
    <w:p w14:paraId="52D4A0B2" w14:textId="77777777" w:rsidR="00180B36" w:rsidRPr="00EF3684" w:rsidRDefault="00180B36" w:rsidP="008006BB">
      <w:pPr>
        <w:pStyle w:val="ListParagraph"/>
        <w:numPr>
          <w:ilvl w:val="0"/>
          <w:numId w:val="84"/>
        </w:numPr>
        <w:spacing w:after="0" w:line="240" w:lineRule="auto"/>
        <w:ind w:left="810" w:hanging="270"/>
        <w:contextualSpacing w:val="0"/>
        <w:jc w:val="left"/>
        <w:rPr>
          <w:rStyle w:val="normaltextrun"/>
          <w:rFonts w:ascii="Calibri" w:hAnsi="Calibri" w:cs="Calibri"/>
        </w:rPr>
      </w:pPr>
      <w:r w:rsidRPr="00EF3684">
        <w:rPr>
          <w:rStyle w:val="normaltextrun"/>
          <w:rFonts w:ascii="Calibri" w:hAnsi="Calibri" w:cs="Calibri"/>
        </w:rPr>
        <w:t>Any bonuses or incentives.</w:t>
      </w:r>
    </w:p>
    <w:p w14:paraId="3B1AE165" w14:textId="7E4AECD4" w:rsidR="00180B36" w:rsidRPr="008006BB" w:rsidRDefault="00180B36" w:rsidP="008006BB">
      <w:pPr>
        <w:pStyle w:val="ListParagraph"/>
        <w:numPr>
          <w:ilvl w:val="0"/>
          <w:numId w:val="84"/>
        </w:numPr>
        <w:spacing w:after="60" w:line="240" w:lineRule="auto"/>
        <w:ind w:left="810" w:hanging="270"/>
        <w:contextualSpacing w:val="0"/>
        <w:jc w:val="both"/>
        <w:rPr>
          <w:rFonts w:asciiTheme="minorHAnsi" w:hAnsiTheme="minorHAnsi"/>
        </w:rPr>
      </w:pPr>
      <w:r w:rsidRPr="0046462C">
        <w:rPr>
          <w:rFonts w:ascii="Calibri" w:hAnsi="Calibri" w:cs="Calibri"/>
          <w:szCs w:val="20"/>
        </w:rPr>
        <w:t>Email approval is acceptable. A copy of the approval must be kept in the employee’s employment folder.</w:t>
      </w:r>
    </w:p>
    <w:p w14:paraId="40FEEEB0" w14:textId="77777777" w:rsidR="00456093" w:rsidRDefault="00456093" w:rsidP="00F82A45">
      <w:pPr>
        <w:spacing w:after="0" w:line="240" w:lineRule="auto"/>
        <w:jc w:val="left"/>
        <w:rPr>
          <w:rFonts w:cs="Arial"/>
          <w:b/>
          <w:bCs/>
          <w:color w:val="31849B"/>
          <w:sz w:val="20"/>
          <w:szCs w:val="18"/>
        </w:rPr>
        <w:sectPr w:rsidR="00456093" w:rsidSect="001F61BF">
          <w:pgSz w:w="12240" w:h="15840"/>
          <w:pgMar w:top="1440" w:right="1080" w:bottom="1440" w:left="1080" w:header="86" w:footer="720" w:gutter="0"/>
          <w:cols w:space="720"/>
          <w:docGrid w:linePitch="360"/>
        </w:sect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EF3684" w:rsidRPr="00FA273A" w14:paraId="1C20E3DE" w14:textId="77777777" w:rsidTr="001B6B39">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06D5F0B6" w14:textId="55B2A208" w:rsidR="00EF3684" w:rsidRPr="00FA273A" w:rsidRDefault="00EF3684" w:rsidP="00F82A45">
            <w:pPr>
              <w:spacing w:after="0" w:line="240" w:lineRule="auto"/>
              <w:jc w:val="left"/>
              <w:rPr>
                <w:rFonts w:cs="Arial"/>
                <w:b/>
                <w:caps/>
                <w:color w:val="31849B"/>
                <w:sz w:val="18"/>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588026BF" w14:textId="778A7823" w:rsidR="00EF3684" w:rsidRPr="00FC6357" w:rsidRDefault="005F4585" w:rsidP="00F82A45">
            <w:pPr>
              <w:pStyle w:val="Heading2"/>
            </w:pPr>
            <w:bookmarkStart w:id="312" w:name="overtime"/>
            <w:bookmarkStart w:id="313" w:name="_Toc517252618"/>
            <w:bookmarkStart w:id="314" w:name="_Toc72331428"/>
            <w:bookmarkStart w:id="315" w:name="_Toc63577286"/>
            <w:bookmarkStart w:id="316" w:name="_Toc146722704"/>
            <w:bookmarkEnd w:id="312"/>
            <w:r w:rsidRPr="00FC6357">
              <w:rPr>
                <w:caps w:val="0"/>
              </w:rPr>
              <w:t>OVERTIME PAY</w:t>
            </w:r>
            <w:bookmarkEnd w:id="313"/>
            <w:bookmarkEnd w:id="314"/>
            <w:bookmarkEnd w:id="315"/>
            <w:bookmarkEnd w:id="316"/>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475B42CE" w14:textId="77777777" w:rsidR="00EF3684" w:rsidRPr="00FA273A" w:rsidRDefault="00EF3684" w:rsidP="00F82A45">
            <w:pPr>
              <w:spacing w:after="0" w:line="240" w:lineRule="auto"/>
              <w:ind w:right="-108"/>
              <w:rPr>
                <w:rFonts w:cs="Arial"/>
                <w:b/>
                <w:caps/>
                <w:sz w:val="18"/>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131EB560" w14:textId="7F2ED098" w:rsidR="00EF3684" w:rsidRPr="00FA273A" w:rsidRDefault="00EF3684" w:rsidP="00F82A45">
            <w:pPr>
              <w:pStyle w:val="NoSpacing"/>
              <w:rPr>
                <w:b/>
                <w:sz w:val="18"/>
                <w:szCs w:val="18"/>
              </w:rPr>
            </w:pPr>
            <w:r w:rsidRPr="00FA273A">
              <w:t xml:space="preserve">HR - </w:t>
            </w:r>
            <w:r w:rsidR="00A478E6">
              <w:t>31</w:t>
            </w:r>
          </w:p>
        </w:tc>
      </w:tr>
      <w:tr w:rsidR="00EF3684" w:rsidRPr="00FA273A" w14:paraId="59506BF2" w14:textId="77777777" w:rsidTr="001B6B39">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34D273C5" w14:textId="77777777" w:rsidR="00EF3684" w:rsidRPr="00FA273A" w:rsidRDefault="00EF3684" w:rsidP="00F82A4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08B02848" w14:textId="77777777" w:rsidR="00EF3684" w:rsidRPr="00FA273A" w:rsidRDefault="00EF3684" w:rsidP="00F82A4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69061238" w14:textId="77777777" w:rsidR="00EF3684" w:rsidRPr="00FA273A" w:rsidRDefault="00EF3684" w:rsidP="00F82A45">
            <w:pPr>
              <w:spacing w:after="0" w:line="240" w:lineRule="auto"/>
              <w:jc w:val="left"/>
              <w:rPr>
                <w:rFonts w:cs="Arial"/>
                <w:b/>
                <w:bCs/>
                <w:color w:val="31849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28F5D3CC" w14:textId="77777777" w:rsidR="00EF3684" w:rsidRPr="00FA273A" w:rsidRDefault="00EF3684" w:rsidP="00F82A45">
            <w:pPr>
              <w:spacing w:after="0" w:line="240" w:lineRule="auto"/>
              <w:jc w:val="left"/>
              <w:rPr>
                <w:rFonts w:cs="Arial"/>
                <w: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79CB10B3" w14:textId="77777777" w:rsidR="00EF3684" w:rsidRPr="00FA273A" w:rsidRDefault="00EF3684" w:rsidP="00F82A4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7E4C89D3" w14:textId="77777777" w:rsidR="00EF3684" w:rsidRPr="00FA273A" w:rsidRDefault="00EF3684" w:rsidP="00F82A45">
            <w:pPr>
              <w:spacing w:after="0" w:line="240" w:lineRule="auto"/>
              <w:rPr>
                <w:rFonts w:cs="Arial"/>
                <w:sz w:val="18"/>
                <w:szCs w:val="18"/>
              </w:rPr>
            </w:pPr>
            <w:r>
              <w:rPr>
                <w:rFonts w:cs="Arial"/>
                <w:sz w:val="18"/>
                <w:szCs w:val="18"/>
              </w:rPr>
              <w:t>09/01/2015</w:t>
            </w:r>
          </w:p>
        </w:tc>
      </w:tr>
      <w:tr w:rsidR="00EF3684" w:rsidRPr="00FA273A" w14:paraId="5655ACA0" w14:textId="77777777" w:rsidTr="001B6B39">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D4A0C56" w14:textId="77777777" w:rsidR="00EF3684" w:rsidRPr="00FA273A" w:rsidRDefault="00EF3684"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CC82EE3" w14:textId="77777777" w:rsidR="00EF3684" w:rsidRPr="00FA273A" w:rsidRDefault="00EF3684"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6BB86D1" w14:textId="77777777" w:rsidR="00EF3684" w:rsidRPr="00FA273A" w:rsidRDefault="00EF3684"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232FDD4A" w14:textId="77777777" w:rsidR="00EF3684" w:rsidRPr="00FA273A" w:rsidRDefault="00EF3684" w:rsidP="00F82A4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7E491FCB" w14:textId="77777777" w:rsidR="00EF3684" w:rsidRPr="00FA273A" w:rsidRDefault="00EF3684" w:rsidP="00F82A45">
            <w:pPr>
              <w:spacing w:after="0" w:line="240" w:lineRule="auto"/>
              <w:rPr>
                <w:rFonts w:cs="Arial"/>
                <w:sz w:val="18"/>
                <w:szCs w:val="18"/>
              </w:rPr>
            </w:pPr>
            <w:r>
              <w:rPr>
                <w:rFonts w:cs="Arial"/>
                <w:sz w:val="18"/>
                <w:szCs w:val="18"/>
              </w:rPr>
              <w:t>07/01/2018</w:t>
            </w:r>
          </w:p>
        </w:tc>
      </w:tr>
      <w:tr w:rsidR="00EF3684" w:rsidRPr="00FA273A" w14:paraId="59124930" w14:textId="77777777" w:rsidTr="001B6B39">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FCC55F6" w14:textId="77777777" w:rsidR="00EF3684" w:rsidRPr="00FA273A" w:rsidRDefault="00EF3684"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D0A7E0E" w14:textId="77777777" w:rsidR="00EF3684" w:rsidRPr="00FA273A" w:rsidRDefault="00EF3684"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692C810" w14:textId="77777777" w:rsidR="00EF3684" w:rsidRPr="00FA273A" w:rsidRDefault="00EF3684"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6811D3A5" w14:textId="77777777" w:rsidR="00EF3684" w:rsidRPr="00FA273A" w:rsidRDefault="00EF3684" w:rsidP="00F82A4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0EF145E0" w14:textId="775CCDF0" w:rsidR="00EF3684" w:rsidRPr="00FA273A" w:rsidRDefault="009625D5" w:rsidP="00F82A45">
            <w:pPr>
              <w:spacing w:after="0" w:line="240" w:lineRule="auto"/>
              <w:rPr>
                <w:rFonts w:cs="Arial"/>
                <w:sz w:val="18"/>
                <w:szCs w:val="18"/>
              </w:rPr>
            </w:pPr>
            <w:r>
              <w:rPr>
                <w:rFonts w:cs="Arial"/>
                <w:sz w:val="18"/>
                <w:szCs w:val="18"/>
              </w:rPr>
              <w:t>05/01/2021</w:t>
            </w:r>
          </w:p>
        </w:tc>
      </w:tr>
      <w:tr w:rsidR="00EF3684" w:rsidRPr="00FA273A" w14:paraId="330B5CA3" w14:textId="77777777" w:rsidTr="001B6B39">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2D8E93BA" w14:textId="77777777" w:rsidR="00EF3684" w:rsidRPr="00FA273A" w:rsidRDefault="00EF3684" w:rsidP="00F82A4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51C5FF84" w14:textId="77777777" w:rsidR="00EF3684" w:rsidRPr="00FA273A" w:rsidRDefault="00EF3684" w:rsidP="00F82A4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33E84697" w14:textId="77777777" w:rsidR="00EF3684" w:rsidRPr="00FA273A" w:rsidRDefault="00EF3684" w:rsidP="00F82A4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70E8EE50" w14:textId="77777777" w:rsidR="00EF3684" w:rsidRPr="00FA273A" w:rsidRDefault="00EF3684" w:rsidP="00F82A45">
            <w:pPr>
              <w:spacing w:after="0" w:line="240" w:lineRule="auto"/>
              <w:rPr>
                <w:rFonts w:cs="Arial"/>
                <w:sz w:val="18"/>
                <w:szCs w:val="18"/>
              </w:rPr>
            </w:pPr>
          </w:p>
        </w:tc>
      </w:tr>
    </w:tbl>
    <w:p w14:paraId="55EDB081" w14:textId="77777777" w:rsidR="00EF3684" w:rsidRDefault="00EF3684" w:rsidP="00F82A45">
      <w:pPr>
        <w:spacing w:after="120" w:line="240" w:lineRule="auto"/>
        <w:outlineLvl w:val="0"/>
        <w:rPr>
          <w:rFonts w:cs="Arial"/>
          <w:b/>
          <w:caps/>
          <w:color w:val="31849B"/>
          <w:sz w:val="18"/>
          <w:szCs w:val="26"/>
        </w:rPr>
      </w:pPr>
    </w:p>
    <w:p w14:paraId="1A993628" w14:textId="77777777" w:rsidR="00EF3684" w:rsidRPr="00680E28" w:rsidRDefault="00680E28" w:rsidP="00F82A45">
      <w:pPr>
        <w:spacing w:before="120" w:line="240" w:lineRule="auto"/>
        <w:jc w:val="left"/>
        <w:rPr>
          <w:b/>
          <w:color w:val="31849B"/>
          <w:sz w:val="18"/>
          <w:szCs w:val="18"/>
        </w:rPr>
      </w:pPr>
      <w:r w:rsidRPr="00680E28">
        <w:rPr>
          <w:b/>
          <w:color w:val="31849B"/>
          <w:sz w:val="18"/>
          <w:szCs w:val="18"/>
        </w:rPr>
        <w:t>POLICY</w:t>
      </w:r>
    </w:p>
    <w:p w14:paraId="02BF6896" w14:textId="77777777" w:rsidR="00EF3684" w:rsidRPr="00680E28" w:rsidRDefault="00EF3684" w:rsidP="005B02BA">
      <w:pPr>
        <w:pStyle w:val="ListParagraph"/>
        <w:numPr>
          <w:ilvl w:val="8"/>
          <w:numId w:val="76"/>
        </w:numPr>
        <w:spacing w:after="120" w:line="240" w:lineRule="auto"/>
        <w:contextualSpacing w:val="0"/>
        <w:jc w:val="left"/>
        <w:rPr>
          <w:rFonts w:ascii="Calibri" w:hAnsi="Calibri" w:cs="Calibri"/>
          <w:szCs w:val="20"/>
        </w:rPr>
      </w:pPr>
      <w:r w:rsidRPr="00680E28">
        <w:rPr>
          <w:rFonts w:ascii="Calibri" w:hAnsi="Calibri" w:cs="Calibri"/>
          <w:szCs w:val="20"/>
        </w:rPr>
        <w:t>Employees classified as non-exempt (see the classifications of employment policy section for the definition of nonexempt employee) are eligible for overtime pay as follows:</w:t>
      </w:r>
    </w:p>
    <w:p w14:paraId="041C03FC" w14:textId="77777777" w:rsidR="00EF3684" w:rsidRPr="00680E28" w:rsidRDefault="00EF3684" w:rsidP="001B7D63">
      <w:pPr>
        <w:pStyle w:val="ListParagraph"/>
        <w:numPr>
          <w:ilvl w:val="0"/>
          <w:numId w:val="89"/>
        </w:numPr>
        <w:spacing w:before="120" w:after="120" w:line="240" w:lineRule="auto"/>
        <w:contextualSpacing w:val="0"/>
        <w:jc w:val="left"/>
        <w:rPr>
          <w:rStyle w:val="normaltextrun"/>
          <w:rFonts w:ascii="Calibri" w:hAnsi="Calibri" w:cs="Calibri"/>
        </w:rPr>
      </w:pPr>
      <w:r w:rsidRPr="00680E28">
        <w:rPr>
          <w:rStyle w:val="normaltextrun"/>
          <w:rFonts w:ascii="Calibri" w:hAnsi="Calibri" w:cs="Calibri"/>
        </w:rPr>
        <w:t>Employees will be paid at straight time (i.e., regular hourly rate of pay) for all hours worked up to and including the fortieth (40th) hour worked in any given work week.</w:t>
      </w:r>
    </w:p>
    <w:p w14:paraId="41D18496" w14:textId="44AD2011" w:rsidR="00EF3684" w:rsidRPr="00680E28" w:rsidRDefault="00EF3684" w:rsidP="001B7D63">
      <w:pPr>
        <w:pStyle w:val="ListParagraph"/>
        <w:numPr>
          <w:ilvl w:val="0"/>
          <w:numId w:val="89"/>
        </w:numPr>
        <w:spacing w:before="120" w:after="120" w:line="240" w:lineRule="auto"/>
        <w:contextualSpacing w:val="0"/>
        <w:jc w:val="left"/>
        <w:rPr>
          <w:rStyle w:val="normaltextrun"/>
          <w:rFonts w:ascii="Calibri" w:hAnsi="Calibri" w:cs="Calibri"/>
        </w:rPr>
      </w:pPr>
      <w:r w:rsidRPr="00680E28">
        <w:rPr>
          <w:rStyle w:val="normaltextrun"/>
          <w:rFonts w:ascii="Calibri" w:hAnsi="Calibri" w:cs="Calibri"/>
        </w:rPr>
        <w:t>Employees will be paid one and one-half (1 ½) times his/her regular rate of pay for all hours worked in excess of the fortieth (40th) hour in any given work week.</w:t>
      </w:r>
    </w:p>
    <w:p w14:paraId="1DD83525" w14:textId="40B3F3BC" w:rsidR="00EF3684" w:rsidRPr="00680E28" w:rsidRDefault="00EF3684" w:rsidP="001B7D63">
      <w:pPr>
        <w:pStyle w:val="ListParagraph"/>
        <w:numPr>
          <w:ilvl w:val="0"/>
          <w:numId w:val="89"/>
        </w:numPr>
        <w:spacing w:before="120" w:after="120" w:line="240" w:lineRule="auto"/>
        <w:contextualSpacing w:val="0"/>
        <w:jc w:val="left"/>
        <w:rPr>
          <w:rStyle w:val="normaltextrun"/>
          <w:rFonts w:ascii="Calibri" w:hAnsi="Calibri" w:cs="Calibri"/>
        </w:rPr>
      </w:pPr>
      <w:r w:rsidRPr="00680E28">
        <w:rPr>
          <w:rStyle w:val="normaltextrun"/>
          <w:rFonts w:ascii="Calibri" w:hAnsi="Calibri" w:cs="Calibri"/>
        </w:rPr>
        <w:t>Paid Time Off</w:t>
      </w:r>
      <w:r w:rsidR="00BA5FAC">
        <w:rPr>
          <w:rStyle w:val="normaltextrun"/>
          <w:rFonts w:ascii="Calibri" w:hAnsi="Calibri" w:cs="Calibri"/>
        </w:rPr>
        <w:t xml:space="preserve"> and other circumstances in which employees receive payment other than for the actual performance of work are</w:t>
      </w:r>
      <w:r w:rsidRPr="00680E28">
        <w:rPr>
          <w:rStyle w:val="normaltextrun"/>
          <w:rFonts w:ascii="Calibri" w:hAnsi="Calibri" w:cs="Calibri"/>
        </w:rPr>
        <w:t xml:space="preserve"> excluded in the calculation of overtime</w:t>
      </w:r>
      <w:r w:rsidR="00BA5FAC">
        <w:rPr>
          <w:rStyle w:val="normaltextrun"/>
          <w:rFonts w:ascii="Calibri" w:hAnsi="Calibri" w:cs="Calibri"/>
        </w:rPr>
        <w:t xml:space="preserve"> hours</w:t>
      </w:r>
      <w:r w:rsidR="000D376F">
        <w:rPr>
          <w:rStyle w:val="normaltextrun"/>
          <w:rFonts w:ascii="Calibri" w:hAnsi="Calibri" w:cs="Calibri"/>
        </w:rPr>
        <w:t xml:space="preserve"> and pay</w:t>
      </w:r>
      <w:r w:rsidR="00BA5FAC">
        <w:rPr>
          <w:rStyle w:val="normaltextrun"/>
          <w:rFonts w:ascii="Calibri" w:hAnsi="Calibri" w:cs="Calibri"/>
        </w:rPr>
        <w:t>.</w:t>
      </w:r>
    </w:p>
    <w:p w14:paraId="0A7B7BA6" w14:textId="77777777" w:rsidR="00EF3684" w:rsidRPr="00680E28" w:rsidRDefault="00EF3684" w:rsidP="009625D5">
      <w:pPr>
        <w:pStyle w:val="ListParagraph"/>
        <w:numPr>
          <w:ilvl w:val="4"/>
          <w:numId w:val="76"/>
        </w:numPr>
        <w:tabs>
          <w:tab w:val="left" w:pos="6390"/>
        </w:tabs>
        <w:spacing w:before="120" w:after="240" w:line="240" w:lineRule="auto"/>
        <w:contextualSpacing w:val="0"/>
        <w:jc w:val="left"/>
        <w:rPr>
          <w:rFonts w:ascii="Calibri" w:hAnsi="Calibri" w:cs="Calibri"/>
          <w:szCs w:val="20"/>
        </w:rPr>
      </w:pPr>
      <w:r w:rsidRPr="00680E28">
        <w:rPr>
          <w:rFonts w:ascii="Calibri" w:hAnsi="Calibri" w:cs="Calibri"/>
          <w:szCs w:val="20"/>
        </w:rPr>
        <w:t>Exempt employees are not eligible for overtime pay.  Exempt employees are expected to work as much of each workday as is necessary to complete their job responsibilities.  No overtime or additional compensation is provided to exempt employees.</w:t>
      </w:r>
    </w:p>
    <w:p w14:paraId="3E43536A" w14:textId="77777777" w:rsidR="00EF3684" w:rsidRPr="00680E28" w:rsidRDefault="00EF3684" w:rsidP="00870886">
      <w:pPr>
        <w:spacing w:before="120" w:after="120" w:line="240" w:lineRule="auto"/>
        <w:jc w:val="left"/>
        <w:rPr>
          <w:b/>
          <w:color w:val="31849B"/>
          <w:sz w:val="18"/>
          <w:szCs w:val="18"/>
        </w:rPr>
      </w:pPr>
      <w:r w:rsidRPr="00680E28">
        <w:rPr>
          <w:b/>
          <w:color w:val="31849B"/>
          <w:sz w:val="18"/>
          <w:szCs w:val="18"/>
        </w:rPr>
        <w:t>PROCEDURES</w:t>
      </w:r>
    </w:p>
    <w:p w14:paraId="37E3E79E" w14:textId="46CEFA82" w:rsidR="00EF3684" w:rsidRPr="00680E28" w:rsidRDefault="00EF3684" w:rsidP="001B7D63">
      <w:pPr>
        <w:pStyle w:val="ListParagraph"/>
        <w:numPr>
          <w:ilvl w:val="0"/>
          <w:numId w:val="90"/>
        </w:numPr>
        <w:spacing w:before="120" w:after="120" w:line="240" w:lineRule="auto"/>
        <w:contextualSpacing w:val="0"/>
        <w:jc w:val="left"/>
        <w:rPr>
          <w:rFonts w:ascii="Calibri" w:hAnsi="Calibri" w:cs="Calibri"/>
          <w:szCs w:val="20"/>
        </w:rPr>
      </w:pPr>
      <w:r w:rsidRPr="00680E28">
        <w:rPr>
          <w:rFonts w:ascii="Calibri" w:hAnsi="Calibri" w:cs="Calibri"/>
          <w:szCs w:val="20"/>
        </w:rPr>
        <w:t xml:space="preserve">For purposes of determining whether non-exempt employees are entitled to overtime pay, only hours </w:t>
      </w:r>
      <w:r w:rsidR="00BA5FAC">
        <w:rPr>
          <w:rFonts w:ascii="Calibri" w:hAnsi="Calibri" w:cs="Calibri"/>
          <w:szCs w:val="20"/>
        </w:rPr>
        <w:t xml:space="preserve">actually </w:t>
      </w:r>
      <w:r w:rsidRPr="00680E28">
        <w:rPr>
          <w:rFonts w:ascii="Calibri" w:hAnsi="Calibri" w:cs="Calibri"/>
          <w:szCs w:val="20"/>
        </w:rPr>
        <w:t>worked during a work week will be counted.  Paid time off, holidays, jury and other civic duty, bereavement or annual military leave,</w:t>
      </w:r>
      <w:r w:rsidR="00BA5FAC">
        <w:rPr>
          <w:rFonts w:ascii="Calibri" w:hAnsi="Calibri" w:cs="Calibri"/>
          <w:szCs w:val="20"/>
        </w:rPr>
        <w:t xml:space="preserve"> even if paid,</w:t>
      </w:r>
      <w:r w:rsidRPr="00680E28">
        <w:rPr>
          <w:rFonts w:ascii="Calibri" w:hAnsi="Calibri" w:cs="Calibri"/>
          <w:szCs w:val="20"/>
        </w:rPr>
        <w:t xml:space="preserve"> will not be counted as hours worked for the purpose of overtime calculations, with the exception of periods of time during these categories of time when the non-exempt employee performed actual work on behalf of the Company.</w:t>
      </w:r>
    </w:p>
    <w:p w14:paraId="3D3977A2" w14:textId="6AEF0515" w:rsidR="00EF3684" w:rsidRDefault="00EF3684" w:rsidP="001B7D63">
      <w:pPr>
        <w:pStyle w:val="ListParagraph"/>
        <w:numPr>
          <w:ilvl w:val="0"/>
          <w:numId w:val="90"/>
        </w:numPr>
        <w:spacing w:before="60" w:after="60" w:line="240" w:lineRule="auto"/>
        <w:contextualSpacing w:val="0"/>
        <w:jc w:val="left"/>
        <w:rPr>
          <w:rFonts w:ascii="Calibri" w:hAnsi="Calibri" w:cs="Calibri"/>
          <w:szCs w:val="20"/>
        </w:rPr>
      </w:pPr>
      <w:r w:rsidRPr="00680E28">
        <w:rPr>
          <w:rFonts w:ascii="Calibri" w:hAnsi="Calibri" w:cs="Calibri"/>
          <w:szCs w:val="20"/>
        </w:rPr>
        <w:t>For overtime pay calculation purposes, the work week begins at 12am midnight on the first day of a workweek and ends at 11:59pm on the last day of the work week.</w:t>
      </w:r>
    </w:p>
    <w:p w14:paraId="6EA2D749" w14:textId="44EFF56D" w:rsidR="00B719AB" w:rsidRDefault="00B719AB" w:rsidP="001B7D63">
      <w:pPr>
        <w:pStyle w:val="ListParagraph"/>
        <w:numPr>
          <w:ilvl w:val="1"/>
          <w:numId w:val="90"/>
        </w:numPr>
        <w:spacing w:before="60" w:after="60" w:line="240" w:lineRule="auto"/>
        <w:contextualSpacing w:val="0"/>
        <w:jc w:val="left"/>
        <w:rPr>
          <w:rFonts w:ascii="Calibri" w:hAnsi="Calibri" w:cs="Calibri"/>
          <w:szCs w:val="20"/>
        </w:rPr>
      </w:pPr>
      <w:r>
        <w:rPr>
          <w:rFonts w:ascii="Calibri" w:hAnsi="Calibri" w:cs="Calibri"/>
          <w:szCs w:val="20"/>
        </w:rPr>
        <w:t xml:space="preserve">Maryland </w:t>
      </w:r>
      <w:r w:rsidR="00A009DE">
        <w:rPr>
          <w:rFonts w:ascii="Calibri" w:hAnsi="Calibri" w:cs="Calibri"/>
          <w:szCs w:val="20"/>
        </w:rPr>
        <w:t>–</w:t>
      </w:r>
      <w:r>
        <w:rPr>
          <w:rFonts w:ascii="Calibri" w:hAnsi="Calibri" w:cs="Calibri"/>
          <w:szCs w:val="20"/>
        </w:rPr>
        <w:t xml:space="preserve"> </w:t>
      </w:r>
      <w:r w:rsidR="00A009DE">
        <w:rPr>
          <w:rFonts w:ascii="Calibri" w:hAnsi="Calibri" w:cs="Calibri"/>
          <w:szCs w:val="20"/>
        </w:rPr>
        <w:t>Workweek is Thursday to Wednesday</w:t>
      </w:r>
    </w:p>
    <w:p w14:paraId="44A7426B" w14:textId="35AC8079" w:rsidR="00A009DE" w:rsidRDefault="00A009DE" w:rsidP="001B7D63">
      <w:pPr>
        <w:pStyle w:val="ListParagraph"/>
        <w:numPr>
          <w:ilvl w:val="1"/>
          <w:numId w:val="90"/>
        </w:numPr>
        <w:spacing w:before="60" w:after="60" w:line="240" w:lineRule="auto"/>
        <w:contextualSpacing w:val="0"/>
        <w:jc w:val="left"/>
        <w:rPr>
          <w:rFonts w:ascii="Calibri" w:hAnsi="Calibri" w:cs="Calibri"/>
          <w:szCs w:val="20"/>
        </w:rPr>
      </w:pPr>
      <w:r>
        <w:rPr>
          <w:rFonts w:ascii="Calibri" w:hAnsi="Calibri" w:cs="Calibri"/>
          <w:szCs w:val="20"/>
        </w:rPr>
        <w:t>Pennsylvania – Workweek is Sunday to Saturday</w:t>
      </w:r>
    </w:p>
    <w:p w14:paraId="35C98397" w14:textId="57FC6405" w:rsidR="005B02BA" w:rsidRPr="005B02BA" w:rsidRDefault="005B02BA" w:rsidP="001B7D63">
      <w:pPr>
        <w:pStyle w:val="ListParagraph"/>
        <w:numPr>
          <w:ilvl w:val="1"/>
          <w:numId w:val="90"/>
        </w:numPr>
        <w:spacing w:before="120" w:after="120" w:line="240" w:lineRule="auto"/>
        <w:contextualSpacing w:val="0"/>
        <w:jc w:val="left"/>
        <w:rPr>
          <w:rFonts w:ascii="Calibri" w:hAnsi="Calibri" w:cs="Calibri"/>
          <w:szCs w:val="20"/>
        </w:rPr>
      </w:pPr>
      <w:r w:rsidRPr="005B02BA">
        <w:rPr>
          <w:rFonts w:ascii="Calibri" w:hAnsi="Calibri" w:cs="Calibri"/>
          <w:szCs w:val="20"/>
        </w:rPr>
        <w:t>Pennsylvania – Workweek is Sunday to Saturday</w:t>
      </w:r>
    </w:p>
    <w:p w14:paraId="41970FE5" w14:textId="77777777" w:rsidR="00EF3684" w:rsidRPr="00680E28" w:rsidRDefault="00EF3684" w:rsidP="001B7D63">
      <w:pPr>
        <w:pStyle w:val="ListParagraph"/>
        <w:numPr>
          <w:ilvl w:val="0"/>
          <w:numId w:val="90"/>
        </w:numPr>
        <w:spacing w:before="120" w:after="120" w:line="240" w:lineRule="auto"/>
        <w:contextualSpacing w:val="0"/>
        <w:jc w:val="left"/>
        <w:rPr>
          <w:rFonts w:ascii="Calibri" w:hAnsi="Calibri" w:cs="Calibri"/>
          <w:szCs w:val="20"/>
        </w:rPr>
      </w:pPr>
      <w:r w:rsidRPr="00680E28">
        <w:rPr>
          <w:rFonts w:ascii="Calibri" w:hAnsi="Calibri" w:cs="Calibri"/>
          <w:szCs w:val="20"/>
        </w:rPr>
        <w:t>Supervisors should attempt to provide employees with reasonable notice when the need for overtime work arises.  However, advance notice may not always be possible.</w:t>
      </w:r>
    </w:p>
    <w:p w14:paraId="5B49AD64" w14:textId="3D1D0660" w:rsidR="00EF3684" w:rsidRPr="00680E28" w:rsidRDefault="00EF3684" w:rsidP="001B7D63">
      <w:pPr>
        <w:pStyle w:val="ListParagraph"/>
        <w:numPr>
          <w:ilvl w:val="0"/>
          <w:numId w:val="90"/>
        </w:numPr>
        <w:spacing w:before="120" w:after="120" w:line="240" w:lineRule="auto"/>
        <w:contextualSpacing w:val="0"/>
        <w:jc w:val="left"/>
        <w:rPr>
          <w:rFonts w:ascii="Calibri" w:hAnsi="Calibri" w:cs="Calibri"/>
          <w:szCs w:val="20"/>
        </w:rPr>
      </w:pPr>
      <w:r w:rsidRPr="00680E28">
        <w:rPr>
          <w:rFonts w:ascii="Calibri" w:hAnsi="Calibri" w:cs="Calibri"/>
          <w:szCs w:val="20"/>
        </w:rPr>
        <w:t xml:space="preserve">All overtime worked must be approved in advance by a supervisor.  Employees must inform their supervisor as soon as they realize they may work over the forty (40) hours for that work week.  Employees will be paid for </w:t>
      </w:r>
      <w:r w:rsidR="00CE2C35">
        <w:rPr>
          <w:rFonts w:ascii="Calibri" w:hAnsi="Calibri" w:cs="Calibri"/>
          <w:szCs w:val="20"/>
        </w:rPr>
        <w:t xml:space="preserve">unapproved </w:t>
      </w:r>
      <w:r w:rsidRPr="00680E28">
        <w:rPr>
          <w:rFonts w:ascii="Calibri" w:hAnsi="Calibri" w:cs="Calibri"/>
          <w:szCs w:val="20"/>
        </w:rPr>
        <w:t>overtime work, but working overtime without the approval of a supervisor may be grounds for disciplinary action up to and including termination of employment.</w:t>
      </w:r>
    </w:p>
    <w:p w14:paraId="348DB011" w14:textId="77777777" w:rsidR="00EF3684" w:rsidRPr="00680E28" w:rsidRDefault="00EF3684" w:rsidP="001B7D63">
      <w:pPr>
        <w:pStyle w:val="ListParagraph"/>
        <w:numPr>
          <w:ilvl w:val="0"/>
          <w:numId w:val="90"/>
        </w:numPr>
        <w:spacing w:before="120" w:after="120" w:line="240" w:lineRule="auto"/>
        <w:contextualSpacing w:val="0"/>
        <w:jc w:val="left"/>
        <w:rPr>
          <w:rFonts w:ascii="Calibri" w:hAnsi="Calibri" w:cs="Calibri"/>
          <w:szCs w:val="20"/>
        </w:rPr>
      </w:pPr>
      <w:r w:rsidRPr="00680E28">
        <w:rPr>
          <w:rFonts w:ascii="Calibri" w:hAnsi="Calibri" w:cs="Calibri"/>
          <w:szCs w:val="20"/>
        </w:rPr>
        <w:t>Employees will normally receive payment for overtime in the pay period in which such overtime is worked, provided that the time record form has been properly prepared, approved by their supervisor, and forwarded to payroll for processing in a timely manner.</w:t>
      </w:r>
    </w:p>
    <w:p w14:paraId="7AD74919" w14:textId="52798D7B" w:rsidR="00870886" w:rsidRPr="00870886" w:rsidRDefault="00EF3684" w:rsidP="001B7D63">
      <w:pPr>
        <w:pStyle w:val="ListParagraph"/>
        <w:numPr>
          <w:ilvl w:val="0"/>
          <w:numId w:val="90"/>
        </w:numPr>
        <w:spacing w:before="120" w:after="120" w:line="240" w:lineRule="auto"/>
        <w:contextualSpacing w:val="0"/>
        <w:jc w:val="left"/>
        <w:rPr>
          <w:rFonts w:asciiTheme="minorHAnsi" w:hAnsiTheme="minorHAnsi" w:cstheme="minorHAnsi"/>
          <w:szCs w:val="20"/>
        </w:rPr>
        <w:sectPr w:rsidR="00870886" w:rsidRPr="00870886" w:rsidSect="001F61BF">
          <w:pgSz w:w="12240" w:h="15840"/>
          <w:pgMar w:top="1440" w:right="1080" w:bottom="1440" w:left="1080" w:header="86" w:footer="720" w:gutter="0"/>
          <w:cols w:space="720"/>
          <w:docGrid w:linePitch="360"/>
        </w:sectPr>
      </w:pPr>
      <w:r w:rsidRPr="00680E28">
        <w:rPr>
          <w:rFonts w:asciiTheme="minorHAnsi" w:hAnsiTheme="minorHAnsi" w:cstheme="minorHAnsi"/>
          <w:szCs w:val="20"/>
        </w:rPr>
        <w:t xml:space="preserve">Please note that state laws may vary in defining how overtime is calculated.  To the extent that this Manual is inconsistent with applicable state or federal law, the more stringent requirement will prevail. </w:t>
      </w: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EF3684" w:rsidRPr="00FA273A" w14:paraId="764C154C" w14:textId="77777777" w:rsidTr="001B6B39">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66C7CB52" w14:textId="0AE47E8B" w:rsidR="00EF3684" w:rsidRPr="00FA273A" w:rsidRDefault="00EF3684" w:rsidP="00F82A45">
            <w:pPr>
              <w:spacing w:after="0" w:line="240" w:lineRule="auto"/>
              <w:jc w:val="left"/>
              <w:rPr>
                <w:rFonts w:cs="Arial"/>
                <w:b/>
                <w:caps/>
                <w:color w:val="31849B"/>
                <w:sz w:val="18"/>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19D001E0" w14:textId="32D1CA37" w:rsidR="00EF3684" w:rsidRPr="00FA273A" w:rsidRDefault="0040170D" w:rsidP="00F82A45">
            <w:pPr>
              <w:pStyle w:val="Heading2"/>
            </w:pPr>
            <w:bookmarkStart w:id="317" w:name="workhours"/>
            <w:bookmarkStart w:id="318" w:name="_Toc517252619"/>
            <w:bookmarkStart w:id="319" w:name="_Toc72331429"/>
            <w:bookmarkStart w:id="320" w:name="_Toc63577287"/>
            <w:bookmarkStart w:id="321" w:name="_Toc146722705"/>
            <w:bookmarkEnd w:id="317"/>
            <w:r w:rsidRPr="00FA273A">
              <w:rPr>
                <w:caps w:val="0"/>
              </w:rPr>
              <w:t xml:space="preserve">WORK </w:t>
            </w:r>
            <w:r>
              <w:rPr>
                <w:caps w:val="0"/>
              </w:rPr>
              <w:t>SCHEDULES</w:t>
            </w:r>
            <w:bookmarkEnd w:id="318"/>
            <w:bookmarkEnd w:id="319"/>
            <w:bookmarkEnd w:id="320"/>
            <w:bookmarkEnd w:id="321"/>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5BE4B63B" w14:textId="77777777" w:rsidR="00EF3684" w:rsidRPr="00FA273A" w:rsidRDefault="00EF3684" w:rsidP="00F82A45">
            <w:pPr>
              <w:spacing w:after="0" w:line="240" w:lineRule="auto"/>
              <w:ind w:right="-108"/>
              <w:rPr>
                <w:rFonts w:cs="Arial"/>
                <w:b/>
                <w:caps/>
                <w:sz w:val="18"/>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702FD6B0" w14:textId="528FE03B" w:rsidR="00EF3684" w:rsidRPr="00FA273A" w:rsidRDefault="00EF3684" w:rsidP="00F82A45">
            <w:pPr>
              <w:pStyle w:val="NoSpacing"/>
              <w:rPr>
                <w:b/>
                <w:sz w:val="18"/>
                <w:szCs w:val="18"/>
              </w:rPr>
            </w:pPr>
            <w:r w:rsidRPr="00FA273A">
              <w:t xml:space="preserve">HR - </w:t>
            </w:r>
            <w:r w:rsidR="00A478E6">
              <w:t>28</w:t>
            </w:r>
          </w:p>
        </w:tc>
      </w:tr>
      <w:tr w:rsidR="00EF3684" w:rsidRPr="00FA273A" w14:paraId="0BC2D03D" w14:textId="77777777" w:rsidTr="001B6B39">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5FD9EC15" w14:textId="77777777" w:rsidR="00EF3684" w:rsidRPr="00FA273A" w:rsidRDefault="00EF3684" w:rsidP="00F82A4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4642DBFD" w14:textId="77777777" w:rsidR="00EF3684" w:rsidRPr="00FA273A" w:rsidRDefault="00EF3684" w:rsidP="00F82A4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0DFE4424" w14:textId="77777777" w:rsidR="00EF3684" w:rsidRPr="00FA273A" w:rsidRDefault="00EF3684" w:rsidP="00F82A45">
            <w:pPr>
              <w:spacing w:after="0" w:line="240" w:lineRule="auto"/>
              <w:jc w:val="left"/>
              <w:rPr>
                <w:rFonts w:cs="Arial"/>
                <w:b/>
                <w:bCs/>
                <w:color w:val="31849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6E88DAA3" w14:textId="77777777" w:rsidR="00EF3684" w:rsidRPr="00FA273A" w:rsidRDefault="00EF3684" w:rsidP="00F82A45">
            <w:pPr>
              <w:spacing w:after="0" w:line="240" w:lineRule="auto"/>
              <w:jc w:val="left"/>
              <w:rPr>
                <w:rFonts w:cs="Arial"/>
                <w: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13389CF3" w14:textId="77777777" w:rsidR="00EF3684" w:rsidRPr="00FA273A" w:rsidRDefault="00EF3684" w:rsidP="00F82A4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7DE9C1F5" w14:textId="77777777" w:rsidR="00EF3684" w:rsidRPr="00FA273A" w:rsidRDefault="00EF3684" w:rsidP="00F82A45">
            <w:pPr>
              <w:spacing w:after="0" w:line="240" w:lineRule="auto"/>
              <w:rPr>
                <w:rFonts w:cs="Arial"/>
                <w:sz w:val="18"/>
                <w:szCs w:val="18"/>
              </w:rPr>
            </w:pPr>
            <w:r>
              <w:rPr>
                <w:rFonts w:cs="Arial"/>
                <w:sz w:val="18"/>
                <w:szCs w:val="18"/>
              </w:rPr>
              <w:t>09/01/2015</w:t>
            </w:r>
          </w:p>
        </w:tc>
      </w:tr>
      <w:tr w:rsidR="00EF3684" w:rsidRPr="00FA273A" w14:paraId="1D94F8F1" w14:textId="77777777" w:rsidTr="001B6B39">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BBB6DEE" w14:textId="77777777" w:rsidR="00EF3684" w:rsidRPr="00FA273A" w:rsidRDefault="00EF3684"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0751F05" w14:textId="77777777" w:rsidR="00EF3684" w:rsidRPr="00FA273A" w:rsidRDefault="00EF3684"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83401AB" w14:textId="77777777" w:rsidR="00EF3684" w:rsidRPr="00FA273A" w:rsidRDefault="00EF3684"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5E30EAE4" w14:textId="77777777" w:rsidR="00EF3684" w:rsidRPr="00FA273A" w:rsidRDefault="00EF3684" w:rsidP="00F82A4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15B00AA4" w14:textId="77777777" w:rsidR="00EF3684" w:rsidRPr="00FA273A" w:rsidRDefault="00EF3684" w:rsidP="00F82A45">
            <w:pPr>
              <w:spacing w:after="0" w:line="240" w:lineRule="auto"/>
              <w:rPr>
                <w:rFonts w:cs="Arial"/>
                <w:sz w:val="18"/>
                <w:szCs w:val="18"/>
              </w:rPr>
            </w:pPr>
            <w:r>
              <w:rPr>
                <w:rFonts w:cs="Arial"/>
                <w:sz w:val="18"/>
                <w:szCs w:val="18"/>
              </w:rPr>
              <w:t>07/01/2018</w:t>
            </w:r>
          </w:p>
        </w:tc>
      </w:tr>
      <w:tr w:rsidR="00EF3684" w:rsidRPr="00FA273A" w14:paraId="27C10574" w14:textId="77777777" w:rsidTr="001B6B39">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71EF456" w14:textId="77777777" w:rsidR="00EF3684" w:rsidRPr="00FA273A" w:rsidRDefault="00EF3684"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9908FAF" w14:textId="77777777" w:rsidR="00EF3684" w:rsidRPr="00FA273A" w:rsidRDefault="00EF3684"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9E523F0" w14:textId="77777777" w:rsidR="00EF3684" w:rsidRPr="00FA273A" w:rsidRDefault="00EF3684"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26A06F4D" w14:textId="77777777" w:rsidR="00EF3684" w:rsidRPr="00FA273A" w:rsidRDefault="00EF3684" w:rsidP="00F82A4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73DAB0E4" w14:textId="77777777" w:rsidR="00EF3684" w:rsidRPr="00FA273A" w:rsidRDefault="00EF3684" w:rsidP="00F82A45">
            <w:pPr>
              <w:spacing w:after="0" w:line="240" w:lineRule="auto"/>
              <w:rPr>
                <w:rFonts w:cs="Arial"/>
                <w:sz w:val="18"/>
                <w:szCs w:val="18"/>
              </w:rPr>
            </w:pPr>
          </w:p>
        </w:tc>
      </w:tr>
      <w:tr w:rsidR="00EF3684" w:rsidRPr="00FA273A" w14:paraId="76016DB9" w14:textId="77777777" w:rsidTr="001B6B39">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32FAF8E6" w14:textId="77777777" w:rsidR="00EF3684" w:rsidRPr="00FA273A" w:rsidRDefault="00EF3684" w:rsidP="00F82A4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612B6D83" w14:textId="77777777" w:rsidR="00EF3684" w:rsidRPr="00FA273A" w:rsidRDefault="00EF3684" w:rsidP="00F82A4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5A153240" w14:textId="77777777" w:rsidR="00EF3684" w:rsidRPr="00FA273A" w:rsidRDefault="00EF3684" w:rsidP="00F82A4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7A359E28" w14:textId="77777777" w:rsidR="00EF3684" w:rsidRPr="00FA273A" w:rsidRDefault="00EF3684" w:rsidP="00F82A45">
            <w:pPr>
              <w:spacing w:after="0" w:line="240" w:lineRule="auto"/>
              <w:rPr>
                <w:rFonts w:cs="Arial"/>
                <w:sz w:val="18"/>
                <w:szCs w:val="18"/>
              </w:rPr>
            </w:pPr>
          </w:p>
        </w:tc>
      </w:tr>
    </w:tbl>
    <w:p w14:paraId="2FDB4287" w14:textId="77777777" w:rsidR="00EF3684" w:rsidRPr="005A65EA" w:rsidRDefault="00EF3684" w:rsidP="00F82A45">
      <w:pPr>
        <w:spacing w:line="240" w:lineRule="auto"/>
        <w:rPr>
          <w:rFonts w:cs="Arial"/>
          <w:szCs w:val="20"/>
        </w:rPr>
      </w:pPr>
    </w:p>
    <w:p w14:paraId="0993F350" w14:textId="77777777" w:rsidR="00EF3684" w:rsidRPr="00EF3684" w:rsidRDefault="00EF3684" w:rsidP="00F82A45">
      <w:pPr>
        <w:spacing w:before="120" w:line="240" w:lineRule="auto"/>
        <w:jc w:val="left"/>
        <w:rPr>
          <w:b/>
          <w:color w:val="31849B"/>
          <w:sz w:val="18"/>
          <w:szCs w:val="18"/>
        </w:rPr>
      </w:pPr>
      <w:r w:rsidRPr="00EF3684">
        <w:rPr>
          <w:b/>
          <w:color w:val="31849B"/>
          <w:sz w:val="18"/>
          <w:szCs w:val="18"/>
        </w:rPr>
        <w:t>POLICY</w:t>
      </w:r>
    </w:p>
    <w:p w14:paraId="0BE9F55E" w14:textId="11B0BD01" w:rsidR="00EF3684" w:rsidRPr="00EF3684" w:rsidRDefault="00EF3684" w:rsidP="000D376F">
      <w:pPr>
        <w:pStyle w:val="ListParagraph"/>
        <w:numPr>
          <w:ilvl w:val="0"/>
          <w:numId w:val="85"/>
        </w:numPr>
        <w:spacing w:before="120" w:line="240" w:lineRule="auto"/>
        <w:contextualSpacing w:val="0"/>
        <w:jc w:val="left"/>
        <w:rPr>
          <w:rFonts w:asciiTheme="minorHAnsi" w:hAnsiTheme="minorHAnsi" w:cstheme="minorHAnsi"/>
          <w:szCs w:val="20"/>
        </w:rPr>
      </w:pPr>
      <w:r w:rsidRPr="00EF3684">
        <w:rPr>
          <w:rFonts w:asciiTheme="minorHAnsi" w:hAnsiTheme="minorHAnsi" w:cstheme="minorHAnsi"/>
          <w:szCs w:val="20"/>
        </w:rPr>
        <w:t xml:space="preserve">The regular workweek for all full-time regular administrative employees is forty hours, divided into five days, Monday through Friday, with full-time employees regularly scheduled to work eight hours per day, not including </w:t>
      </w:r>
      <w:r w:rsidR="00800432">
        <w:rPr>
          <w:rFonts w:asciiTheme="minorHAnsi" w:hAnsiTheme="minorHAnsi" w:cstheme="minorHAnsi"/>
          <w:szCs w:val="20"/>
        </w:rPr>
        <w:t xml:space="preserve">an unpaid </w:t>
      </w:r>
      <w:r w:rsidRPr="00EF3684">
        <w:rPr>
          <w:rFonts w:asciiTheme="minorHAnsi" w:hAnsiTheme="minorHAnsi" w:cstheme="minorHAnsi"/>
          <w:szCs w:val="20"/>
        </w:rPr>
        <w:t>meal break</w:t>
      </w:r>
      <w:r w:rsidR="00AA7138">
        <w:rPr>
          <w:rFonts w:asciiTheme="minorHAnsi" w:hAnsiTheme="minorHAnsi" w:cstheme="minorHAnsi"/>
          <w:szCs w:val="20"/>
        </w:rPr>
        <w:t xml:space="preserve"> of at least 30 minutes</w:t>
      </w:r>
      <w:r w:rsidRPr="00EF3684">
        <w:rPr>
          <w:rFonts w:asciiTheme="minorHAnsi" w:hAnsiTheme="minorHAnsi" w:cstheme="minorHAnsi"/>
          <w:szCs w:val="20"/>
        </w:rPr>
        <w:t>.  The actual start and end to the work day shall be defined by on-site management based on patient requirements or other business issues.</w:t>
      </w:r>
    </w:p>
    <w:p w14:paraId="2976DE8F" w14:textId="77777777" w:rsidR="00EF3684" w:rsidRPr="00EF3684" w:rsidRDefault="00EF3684" w:rsidP="000D376F">
      <w:pPr>
        <w:pStyle w:val="ListParagraph"/>
        <w:numPr>
          <w:ilvl w:val="0"/>
          <w:numId w:val="85"/>
        </w:numPr>
        <w:spacing w:before="120" w:line="240" w:lineRule="auto"/>
        <w:contextualSpacing w:val="0"/>
        <w:jc w:val="left"/>
        <w:rPr>
          <w:rFonts w:asciiTheme="minorHAnsi" w:hAnsiTheme="minorHAnsi" w:cstheme="minorHAnsi"/>
          <w:szCs w:val="20"/>
        </w:rPr>
      </w:pPr>
      <w:r w:rsidRPr="00EF3684">
        <w:rPr>
          <w:rFonts w:asciiTheme="minorHAnsi" w:hAnsiTheme="minorHAnsi" w:cstheme="minorHAnsi"/>
          <w:szCs w:val="20"/>
        </w:rPr>
        <w:t xml:space="preserve">Part-time employees’ working hours and schedules should be arranged by supervisors. </w:t>
      </w:r>
    </w:p>
    <w:p w14:paraId="5044CB65" w14:textId="39B45FC5" w:rsidR="00EF3684" w:rsidRPr="00EF3684" w:rsidRDefault="00EF3684" w:rsidP="000D376F">
      <w:pPr>
        <w:pStyle w:val="ListParagraph"/>
        <w:numPr>
          <w:ilvl w:val="0"/>
          <w:numId w:val="85"/>
        </w:numPr>
        <w:spacing w:before="120" w:line="240" w:lineRule="auto"/>
        <w:contextualSpacing w:val="0"/>
        <w:jc w:val="left"/>
        <w:rPr>
          <w:rFonts w:asciiTheme="minorHAnsi" w:hAnsiTheme="minorHAnsi" w:cstheme="minorHAnsi"/>
          <w:szCs w:val="20"/>
        </w:rPr>
      </w:pPr>
      <w:r w:rsidRPr="00EF3684">
        <w:rPr>
          <w:rFonts w:asciiTheme="minorHAnsi" w:hAnsiTheme="minorHAnsi" w:cstheme="minorHAnsi"/>
          <w:szCs w:val="20"/>
        </w:rPr>
        <w:t xml:space="preserve">Employees who are classified as hourly and/or nonexempt, and who are required to work overtime, </w:t>
      </w:r>
      <w:r w:rsidR="00C175FB">
        <w:rPr>
          <w:rFonts w:asciiTheme="minorHAnsi" w:hAnsiTheme="minorHAnsi" w:cstheme="minorHAnsi"/>
          <w:szCs w:val="20"/>
        </w:rPr>
        <w:t>are</w:t>
      </w:r>
      <w:r w:rsidR="00C175FB" w:rsidRPr="00EF3684">
        <w:rPr>
          <w:rFonts w:asciiTheme="minorHAnsi" w:hAnsiTheme="minorHAnsi" w:cstheme="minorHAnsi"/>
          <w:szCs w:val="20"/>
        </w:rPr>
        <w:t xml:space="preserve"> </w:t>
      </w:r>
      <w:r w:rsidRPr="00EF3684">
        <w:rPr>
          <w:rFonts w:asciiTheme="minorHAnsi" w:hAnsiTheme="minorHAnsi" w:cstheme="minorHAnsi"/>
          <w:szCs w:val="20"/>
        </w:rPr>
        <w:t xml:space="preserve">eligible </w:t>
      </w:r>
      <w:r w:rsidR="00C175FB">
        <w:rPr>
          <w:rFonts w:asciiTheme="minorHAnsi" w:hAnsiTheme="minorHAnsi" w:cstheme="minorHAnsi"/>
          <w:szCs w:val="20"/>
        </w:rPr>
        <w:t>to receive</w:t>
      </w:r>
      <w:r w:rsidR="00C175FB" w:rsidRPr="00EF3684">
        <w:rPr>
          <w:rFonts w:asciiTheme="minorHAnsi" w:hAnsiTheme="minorHAnsi" w:cstheme="minorHAnsi"/>
          <w:szCs w:val="20"/>
        </w:rPr>
        <w:t xml:space="preserve"> </w:t>
      </w:r>
      <w:r w:rsidRPr="00EF3684">
        <w:rPr>
          <w:rFonts w:asciiTheme="minorHAnsi" w:hAnsiTheme="minorHAnsi" w:cstheme="minorHAnsi"/>
          <w:szCs w:val="20"/>
        </w:rPr>
        <w:t xml:space="preserve">overtime compensation for hours worked over forty (40) in a given workweek. </w:t>
      </w:r>
    </w:p>
    <w:p w14:paraId="7A3BCB69" w14:textId="1B657816" w:rsidR="00EF3684" w:rsidRPr="00EF3684" w:rsidRDefault="00EF3684" w:rsidP="000D376F">
      <w:pPr>
        <w:pStyle w:val="ListParagraph"/>
        <w:numPr>
          <w:ilvl w:val="0"/>
          <w:numId w:val="85"/>
        </w:numPr>
        <w:spacing w:before="120" w:line="240" w:lineRule="auto"/>
        <w:contextualSpacing w:val="0"/>
        <w:jc w:val="left"/>
        <w:rPr>
          <w:rFonts w:asciiTheme="minorHAnsi" w:hAnsiTheme="minorHAnsi" w:cstheme="minorHAnsi"/>
          <w:szCs w:val="20"/>
        </w:rPr>
      </w:pPr>
      <w:r w:rsidRPr="00EF3684">
        <w:rPr>
          <w:rFonts w:asciiTheme="minorHAnsi" w:hAnsiTheme="minorHAnsi" w:cstheme="minorHAnsi"/>
          <w:szCs w:val="20"/>
        </w:rPr>
        <w:t xml:space="preserve">All overtime hours worked must be approved </w:t>
      </w:r>
      <w:r w:rsidRPr="00EF3684">
        <w:rPr>
          <w:rFonts w:asciiTheme="minorHAnsi" w:hAnsiTheme="minorHAnsi" w:cstheme="minorHAnsi"/>
          <w:szCs w:val="20"/>
          <w:u w:val="single"/>
        </w:rPr>
        <w:t>in advance</w:t>
      </w:r>
      <w:r w:rsidRPr="00EF3684">
        <w:rPr>
          <w:rFonts w:asciiTheme="minorHAnsi" w:hAnsiTheme="minorHAnsi" w:cstheme="minorHAnsi"/>
          <w:szCs w:val="20"/>
        </w:rPr>
        <w:t xml:space="preserve"> by the employee’s direct supervisor or the agency Administrator or General Manager.  </w:t>
      </w:r>
      <w:r w:rsidR="00C175FB" w:rsidRPr="00C175FB">
        <w:rPr>
          <w:rFonts w:ascii="Calibri" w:hAnsi="Calibri" w:cs="Calibri"/>
          <w:szCs w:val="20"/>
        </w:rPr>
        <w:t xml:space="preserve"> </w:t>
      </w:r>
      <w:r w:rsidR="00C175FB">
        <w:rPr>
          <w:rFonts w:ascii="Calibri" w:hAnsi="Calibri" w:cs="Calibri"/>
          <w:szCs w:val="20"/>
        </w:rPr>
        <w:t>Nonexempt e</w:t>
      </w:r>
      <w:r w:rsidR="00C175FB" w:rsidRPr="00680E28">
        <w:rPr>
          <w:rFonts w:ascii="Calibri" w:hAnsi="Calibri" w:cs="Calibri"/>
          <w:szCs w:val="20"/>
        </w:rPr>
        <w:t>mployees</w:t>
      </w:r>
      <w:r w:rsidR="00C175FB" w:rsidRPr="008006BB">
        <w:rPr>
          <w:rFonts w:ascii="Calibri" w:hAnsi="Calibri"/>
        </w:rPr>
        <w:t xml:space="preserve"> will </w:t>
      </w:r>
      <w:r w:rsidR="00C175FB" w:rsidRPr="00680E28">
        <w:rPr>
          <w:rFonts w:ascii="Calibri" w:hAnsi="Calibri" w:cs="Calibri"/>
          <w:szCs w:val="20"/>
        </w:rPr>
        <w:t xml:space="preserve">be paid for </w:t>
      </w:r>
      <w:r w:rsidR="00C175FB">
        <w:rPr>
          <w:rFonts w:ascii="Calibri" w:hAnsi="Calibri" w:cs="Calibri"/>
          <w:szCs w:val="20"/>
        </w:rPr>
        <w:t xml:space="preserve">unapproved </w:t>
      </w:r>
      <w:r w:rsidR="00C175FB" w:rsidRPr="00680E28">
        <w:rPr>
          <w:rFonts w:ascii="Calibri" w:hAnsi="Calibri" w:cs="Calibri"/>
          <w:szCs w:val="20"/>
        </w:rPr>
        <w:t xml:space="preserve">overtime </w:t>
      </w:r>
      <w:r w:rsidR="003F7C41" w:rsidRPr="00680E28">
        <w:rPr>
          <w:rFonts w:ascii="Calibri" w:hAnsi="Calibri" w:cs="Calibri"/>
          <w:szCs w:val="20"/>
        </w:rPr>
        <w:t>work but</w:t>
      </w:r>
      <w:r w:rsidR="00C175FB" w:rsidRPr="00680E28">
        <w:rPr>
          <w:rFonts w:ascii="Calibri" w:hAnsi="Calibri" w:cs="Calibri"/>
          <w:szCs w:val="20"/>
        </w:rPr>
        <w:t xml:space="preserve"> working overtime without the approval of a supervisor may be grounds for</w:t>
      </w:r>
      <w:r w:rsidR="00C175FB" w:rsidRPr="008006BB">
        <w:rPr>
          <w:rFonts w:ascii="Calibri" w:hAnsi="Calibri"/>
        </w:rPr>
        <w:t xml:space="preserve"> disciplinary action up to and including termination</w:t>
      </w:r>
      <w:r w:rsidR="00C175FB" w:rsidRPr="00680E28">
        <w:rPr>
          <w:rFonts w:ascii="Calibri" w:hAnsi="Calibri" w:cs="Calibri"/>
          <w:szCs w:val="20"/>
        </w:rPr>
        <w:t xml:space="preserve"> of employment</w:t>
      </w:r>
      <w:r w:rsidR="00C175FB" w:rsidRPr="008006BB">
        <w:rPr>
          <w:rFonts w:ascii="Calibri" w:hAnsi="Calibri"/>
        </w:rPr>
        <w:t>.</w:t>
      </w:r>
    </w:p>
    <w:p w14:paraId="62F786A9" w14:textId="77777777" w:rsidR="00EF3684" w:rsidRPr="00EF3684" w:rsidRDefault="00EF3684" w:rsidP="000D376F">
      <w:pPr>
        <w:pStyle w:val="ListParagraph"/>
        <w:numPr>
          <w:ilvl w:val="0"/>
          <w:numId w:val="85"/>
        </w:numPr>
        <w:spacing w:before="120" w:line="240" w:lineRule="auto"/>
        <w:contextualSpacing w:val="0"/>
        <w:jc w:val="left"/>
        <w:rPr>
          <w:rFonts w:asciiTheme="minorHAnsi" w:hAnsiTheme="minorHAnsi" w:cstheme="minorHAnsi"/>
          <w:szCs w:val="20"/>
        </w:rPr>
      </w:pPr>
      <w:r w:rsidRPr="00EF3684">
        <w:rPr>
          <w:rFonts w:asciiTheme="minorHAnsi" w:hAnsiTheme="minorHAnsi" w:cstheme="minorHAnsi"/>
          <w:szCs w:val="20"/>
        </w:rPr>
        <w:t xml:space="preserve">Daily and weekly work schedules may be changed from time to time at the discretion of management to meet the varying condition of our business and in accordance with patient requirements. </w:t>
      </w:r>
    </w:p>
    <w:p w14:paraId="4CF5E3A0" w14:textId="77777777" w:rsidR="00EF3684" w:rsidRPr="00EF3684" w:rsidRDefault="00EF3684" w:rsidP="000D376F">
      <w:pPr>
        <w:pStyle w:val="ListParagraph"/>
        <w:numPr>
          <w:ilvl w:val="0"/>
          <w:numId w:val="85"/>
        </w:numPr>
        <w:spacing w:before="120" w:line="240" w:lineRule="auto"/>
        <w:contextualSpacing w:val="0"/>
        <w:jc w:val="left"/>
        <w:rPr>
          <w:rFonts w:asciiTheme="minorHAnsi" w:hAnsiTheme="minorHAnsi" w:cstheme="minorHAnsi"/>
          <w:szCs w:val="20"/>
        </w:rPr>
      </w:pPr>
      <w:r w:rsidRPr="00EF3684">
        <w:rPr>
          <w:rFonts w:asciiTheme="minorHAnsi" w:hAnsiTheme="minorHAnsi" w:cstheme="minorHAnsi"/>
          <w:szCs w:val="20"/>
        </w:rPr>
        <w:t xml:space="preserve">Changes in employee work schedules will be announced as far in advance as practicable. </w:t>
      </w:r>
    </w:p>
    <w:p w14:paraId="102A4FFD" w14:textId="77777777" w:rsidR="00EF3684" w:rsidRPr="00EF3684" w:rsidRDefault="00EF3684" w:rsidP="000D376F">
      <w:pPr>
        <w:pStyle w:val="ListParagraph"/>
        <w:numPr>
          <w:ilvl w:val="0"/>
          <w:numId w:val="85"/>
        </w:numPr>
        <w:spacing w:before="120" w:line="240" w:lineRule="auto"/>
        <w:contextualSpacing w:val="0"/>
        <w:jc w:val="left"/>
        <w:rPr>
          <w:rFonts w:asciiTheme="minorHAnsi" w:hAnsiTheme="minorHAnsi" w:cstheme="minorHAnsi"/>
          <w:szCs w:val="20"/>
        </w:rPr>
      </w:pPr>
      <w:r w:rsidRPr="00EF3684">
        <w:rPr>
          <w:rFonts w:asciiTheme="minorHAnsi" w:hAnsiTheme="minorHAnsi" w:cstheme="minorHAnsi"/>
          <w:szCs w:val="20"/>
        </w:rPr>
        <w:t>Based on patient needs/requests, other urgent needs of the business, or employee personal business, employees may occasionally have variations in starting and ending times as well as variations in total daily hours.  Examples include:</w:t>
      </w:r>
    </w:p>
    <w:p w14:paraId="424B4EBD" w14:textId="77777777" w:rsidR="00EF3684" w:rsidRPr="00EF3684" w:rsidRDefault="00EF3684" w:rsidP="000D376F">
      <w:pPr>
        <w:pStyle w:val="ListParagraph"/>
        <w:numPr>
          <w:ilvl w:val="0"/>
          <w:numId w:val="86"/>
        </w:numPr>
        <w:spacing w:before="120" w:line="240" w:lineRule="auto"/>
        <w:contextualSpacing w:val="0"/>
        <w:jc w:val="left"/>
        <w:rPr>
          <w:rFonts w:asciiTheme="minorHAnsi" w:hAnsiTheme="minorHAnsi" w:cstheme="minorHAnsi"/>
          <w:szCs w:val="20"/>
        </w:rPr>
      </w:pPr>
      <w:r w:rsidRPr="00EF3684">
        <w:rPr>
          <w:rFonts w:asciiTheme="minorHAnsi" w:hAnsiTheme="minorHAnsi" w:cstheme="minorHAnsi"/>
          <w:szCs w:val="20"/>
        </w:rPr>
        <w:t>Working beyond HomeCentris normal business hours to meet a client,</w:t>
      </w:r>
    </w:p>
    <w:p w14:paraId="5E187A7B" w14:textId="77777777" w:rsidR="00EF3684" w:rsidRPr="00EF3684" w:rsidRDefault="00EF3684" w:rsidP="000D376F">
      <w:pPr>
        <w:pStyle w:val="ListParagraph"/>
        <w:numPr>
          <w:ilvl w:val="0"/>
          <w:numId w:val="86"/>
        </w:numPr>
        <w:spacing w:before="120" w:line="240" w:lineRule="auto"/>
        <w:contextualSpacing w:val="0"/>
        <w:jc w:val="left"/>
        <w:rPr>
          <w:rFonts w:asciiTheme="minorHAnsi" w:hAnsiTheme="minorHAnsi" w:cstheme="minorHAnsi"/>
          <w:szCs w:val="20"/>
        </w:rPr>
      </w:pPr>
      <w:r w:rsidRPr="00EF3684">
        <w:rPr>
          <w:rFonts w:asciiTheme="minorHAnsi" w:hAnsiTheme="minorHAnsi" w:cstheme="minorHAnsi"/>
          <w:szCs w:val="20"/>
        </w:rPr>
        <w:t>Arriving at work early or staying late to meet a production deadline,</w:t>
      </w:r>
    </w:p>
    <w:p w14:paraId="6C1FA802" w14:textId="1EBCB5AB" w:rsidR="00EF3684" w:rsidRPr="00EF3684" w:rsidRDefault="00EF3684" w:rsidP="000D376F">
      <w:pPr>
        <w:pStyle w:val="ListParagraph"/>
        <w:numPr>
          <w:ilvl w:val="0"/>
          <w:numId w:val="86"/>
        </w:numPr>
        <w:spacing w:before="120" w:line="240" w:lineRule="auto"/>
        <w:contextualSpacing w:val="0"/>
        <w:jc w:val="left"/>
        <w:rPr>
          <w:rFonts w:asciiTheme="minorHAnsi" w:hAnsiTheme="minorHAnsi" w:cstheme="minorHAnsi"/>
          <w:szCs w:val="20"/>
        </w:rPr>
      </w:pPr>
      <w:r w:rsidRPr="00EF3684">
        <w:rPr>
          <w:rFonts w:asciiTheme="minorHAnsi" w:hAnsiTheme="minorHAnsi" w:cstheme="minorHAnsi"/>
          <w:szCs w:val="20"/>
        </w:rPr>
        <w:t xml:space="preserve">Leaving work during the </w:t>
      </w:r>
      <w:r w:rsidR="003F7C41" w:rsidRPr="00EF3684">
        <w:rPr>
          <w:rFonts w:asciiTheme="minorHAnsi" w:hAnsiTheme="minorHAnsi" w:cstheme="minorHAnsi"/>
          <w:szCs w:val="20"/>
        </w:rPr>
        <w:t>workday</w:t>
      </w:r>
      <w:r w:rsidRPr="00EF3684">
        <w:rPr>
          <w:rFonts w:asciiTheme="minorHAnsi" w:hAnsiTheme="minorHAnsi" w:cstheme="minorHAnsi"/>
          <w:szCs w:val="20"/>
        </w:rPr>
        <w:t xml:space="preserve"> for personal business.</w:t>
      </w:r>
    </w:p>
    <w:p w14:paraId="157D4113" w14:textId="48921426" w:rsidR="00EF3684" w:rsidRPr="00C91809" w:rsidRDefault="00EF3684" w:rsidP="000D376F">
      <w:pPr>
        <w:pStyle w:val="ListParagraph"/>
        <w:numPr>
          <w:ilvl w:val="0"/>
          <w:numId w:val="85"/>
        </w:numPr>
        <w:spacing w:before="120" w:line="240" w:lineRule="auto"/>
        <w:contextualSpacing w:val="0"/>
        <w:jc w:val="left"/>
        <w:rPr>
          <w:rFonts w:asciiTheme="minorHAnsi" w:hAnsiTheme="minorHAnsi" w:cstheme="minorHAnsi"/>
          <w:spacing w:val="16"/>
          <w:szCs w:val="20"/>
        </w:rPr>
      </w:pPr>
      <w:r w:rsidRPr="00EF3684">
        <w:rPr>
          <w:rFonts w:asciiTheme="minorHAnsi" w:hAnsiTheme="minorHAnsi" w:cstheme="minorHAnsi"/>
          <w:szCs w:val="20"/>
        </w:rPr>
        <w:t xml:space="preserve">In these cases, you may be required to compensate for this non-standard work schedule by adjusting your schedule on another </w:t>
      </w:r>
      <w:r w:rsidR="003F7C41" w:rsidRPr="00EF3684">
        <w:rPr>
          <w:rFonts w:asciiTheme="minorHAnsi" w:hAnsiTheme="minorHAnsi" w:cstheme="minorHAnsi"/>
          <w:szCs w:val="20"/>
        </w:rPr>
        <w:t>workday</w:t>
      </w:r>
      <w:r w:rsidRPr="00EF3684">
        <w:rPr>
          <w:rFonts w:asciiTheme="minorHAnsi" w:hAnsiTheme="minorHAnsi" w:cstheme="minorHAnsi"/>
          <w:szCs w:val="20"/>
        </w:rPr>
        <w:t xml:space="preserve"> in the same workweek to arrive at your normal weekly hour expectation.  This situation must be approved by your supervisor in advance and must be made up within the same calendar week.</w:t>
      </w:r>
      <w:r w:rsidR="00C175FB">
        <w:rPr>
          <w:rFonts w:asciiTheme="minorHAnsi" w:hAnsiTheme="minorHAnsi" w:cstheme="minorHAnsi"/>
          <w:szCs w:val="20"/>
        </w:rPr>
        <w:t xml:space="preserve">  In any event, non</w:t>
      </w:r>
      <w:r w:rsidR="00C175FB" w:rsidRPr="00C175FB">
        <w:rPr>
          <w:rFonts w:asciiTheme="minorHAnsi" w:hAnsiTheme="minorHAnsi" w:cstheme="minorHAnsi"/>
          <w:szCs w:val="20"/>
        </w:rPr>
        <w:t>exempt employees must report and will be paid for all work in excess of a non-exempt employees’ scheduled shift and/or assignment.</w:t>
      </w:r>
    </w:p>
    <w:p w14:paraId="0136428F" w14:textId="77777777" w:rsidR="00C91809" w:rsidRDefault="00C91809" w:rsidP="00F82A45">
      <w:pPr>
        <w:spacing w:line="240" w:lineRule="auto"/>
        <w:jc w:val="both"/>
        <w:rPr>
          <w:rFonts w:asciiTheme="minorHAnsi" w:hAnsiTheme="minorHAnsi" w:cstheme="minorHAnsi"/>
          <w:spacing w:val="16"/>
          <w:szCs w:val="20"/>
        </w:rPr>
      </w:pPr>
    </w:p>
    <w:p w14:paraId="29405EA7" w14:textId="614B125D" w:rsidR="00C91809" w:rsidRDefault="00C91809" w:rsidP="00F82A45">
      <w:pPr>
        <w:spacing w:line="240" w:lineRule="auto"/>
        <w:jc w:val="both"/>
        <w:rPr>
          <w:rFonts w:asciiTheme="minorHAnsi" w:hAnsiTheme="minorHAnsi" w:cstheme="minorHAnsi"/>
          <w:spacing w:val="16"/>
          <w:szCs w:val="20"/>
        </w:r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C91809" w:rsidRPr="00FA273A" w14:paraId="2579F84E" w14:textId="77777777" w:rsidTr="001B6B39">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257BF8CC" w14:textId="77777777" w:rsidR="00C91809" w:rsidRPr="00FA273A" w:rsidRDefault="00C91809" w:rsidP="00F82A45">
            <w:pPr>
              <w:spacing w:after="0" w:line="240" w:lineRule="auto"/>
              <w:jc w:val="left"/>
              <w:rPr>
                <w:rFonts w:cs="Arial"/>
                <w:b/>
                <w:caps/>
                <w:color w:val="31849B"/>
                <w:sz w:val="18"/>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20047291" w14:textId="143ED7B4" w:rsidR="00C91809" w:rsidRPr="00474C68" w:rsidRDefault="00A62E71" w:rsidP="00F82A45">
            <w:pPr>
              <w:pStyle w:val="Heading2"/>
            </w:pPr>
            <w:bookmarkStart w:id="322" w:name="recordingworkhours"/>
            <w:bookmarkStart w:id="323" w:name="_Toc517252620"/>
            <w:bookmarkStart w:id="324" w:name="_Toc72331430"/>
            <w:bookmarkStart w:id="325" w:name="_Toc63577288"/>
            <w:bookmarkStart w:id="326" w:name="_Toc146722706"/>
            <w:bookmarkEnd w:id="322"/>
            <w:r w:rsidRPr="00FA273A">
              <w:rPr>
                <w:caps w:val="0"/>
              </w:rPr>
              <w:t>RECORDING WORK HOURS</w:t>
            </w:r>
            <w:bookmarkEnd w:id="323"/>
            <w:bookmarkEnd w:id="324"/>
            <w:bookmarkEnd w:id="325"/>
            <w:bookmarkEnd w:id="326"/>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65ABF0F3" w14:textId="77777777" w:rsidR="00C91809" w:rsidRPr="00FA273A" w:rsidRDefault="00C91809" w:rsidP="00F82A45">
            <w:pPr>
              <w:spacing w:after="0" w:line="240" w:lineRule="auto"/>
              <w:ind w:right="-108"/>
              <w:rPr>
                <w:rFonts w:cs="Arial"/>
                <w:b/>
                <w:caps/>
                <w:sz w:val="18"/>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10479709" w14:textId="3FE2EB09" w:rsidR="00C91809" w:rsidRPr="00FA273A" w:rsidRDefault="00C91809" w:rsidP="00F82A45">
            <w:pPr>
              <w:pStyle w:val="NoSpacing"/>
              <w:rPr>
                <w:b/>
                <w:sz w:val="18"/>
                <w:szCs w:val="18"/>
              </w:rPr>
            </w:pPr>
            <w:r w:rsidRPr="00FA273A">
              <w:t xml:space="preserve">HR - </w:t>
            </w:r>
            <w:r w:rsidR="00A478E6">
              <w:t>33</w:t>
            </w:r>
          </w:p>
        </w:tc>
      </w:tr>
      <w:tr w:rsidR="00C91809" w:rsidRPr="00FA273A" w14:paraId="4E7C6914" w14:textId="77777777" w:rsidTr="001B6B39">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53379F7A" w14:textId="77777777" w:rsidR="00C91809" w:rsidRPr="00FA273A" w:rsidRDefault="00C91809" w:rsidP="00F82A4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17EDEEAE" w14:textId="77777777" w:rsidR="00C91809" w:rsidRPr="00FA273A" w:rsidRDefault="00C91809" w:rsidP="00F82A4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1DEA3725" w14:textId="77777777" w:rsidR="00C91809" w:rsidRPr="00FA273A" w:rsidRDefault="00C91809" w:rsidP="00F82A45">
            <w:pPr>
              <w:spacing w:after="0" w:line="240" w:lineRule="auto"/>
              <w:jc w:val="left"/>
              <w:rPr>
                <w:rFonts w:cs="Arial"/>
                <w:b/>
                <w:bCs/>
                <w:color w:val="31849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3D52472E" w14:textId="77777777" w:rsidR="00C91809" w:rsidRPr="00FA273A" w:rsidRDefault="00C91809" w:rsidP="00F82A45">
            <w:pPr>
              <w:spacing w:after="0" w:line="240" w:lineRule="auto"/>
              <w:jc w:val="left"/>
              <w:rPr>
                <w:rFonts w:cs="Arial"/>
                <w: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18818728" w14:textId="77777777" w:rsidR="00C91809" w:rsidRPr="00FA273A" w:rsidRDefault="00C91809" w:rsidP="00F82A4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3C2ABC09" w14:textId="77777777" w:rsidR="00C91809" w:rsidRPr="00FA273A" w:rsidRDefault="00C91809" w:rsidP="00F82A45">
            <w:pPr>
              <w:spacing w:after="0" w:line="240" w:lineRule="auto"/>
              <w:rPr>
                <w:rFonts w:cs="Arial"/>
                <w:sz w:val="18"/>
                <w:szCs w:val="18"/>
              </w:rPr>
            </w:pPr>
            <w:r>
              <w:rPr>
                <w:rFonts w:cs="Arial"/>
                <w:sz w:val="18"/>
                <w:szCs w:val="18"/>
              </w:rPr>
              <w:t>09/01/2015</w:t>
            </w:r>
          </w:p>
        </w:tc>
      </w:tr>
      <w:tr w:rsidR="00C91809" w:rsidRPr="00FA273A" w14:paraId="7CFC6470" w14:textId="77777777" w:rsidTr="001B6B39">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5D80CDE" w14:textId="77777777" w:rsidR="00C91809" w:rsidRPr="00FA273A" w:rsidRDefault="00C91809"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C726A01" w14:textId="77777777" w:rsidR="00C91809" w:rsidRPr="00FA273A" w:rsidRDefault="00C91809"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C597B88" w14:textId="77777777" w:rsidR="00C91809" w:rsidRPr="00FA273A" w:rsidRDefault="00C91809"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3FE50213" w14:textId="77777777" w:rsidR="00C91809" w:rsidRPr="00FA273A" w:rsidRDefault="00C91809" w:rsidP="00F82A4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4F8D5B82" w14:textId="77777777" w:rsidR="00C91809" w:rsidRPr="00FA273A" w:rsidRDefault="00C91809" w:rsidP="00F82A45">
            <w:pPr>
              <w:spacing w:after="0" w:line="240" w:lineRule="auto"/>
              <w:rPr>
                <w:rFonts w:cs="Arial"/>
                <w:sz w:val="18"/>
                <w:szCs w:val="18"/>
              </w:rPr>
            </w:pPr>
            <w:r>
              <w:rPr>
                <w:rFonts w:cs="Arial"/>
                <w:sz w:val="18"/>
                <w:szCs w:val="18"/>
              </w:rPr>
              <w:t>07/01/2018</w:t>
            </w:r>
          </w:p>
        </w:tc>
      </w:tr>
      <w:tr w:rsidR="00C91809" w:rsidRPr="00FA273A" w14:paraId="5A36F024" w14:textId="77777777" w:rsidTr="001B6B39">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9A61133" w14:textId="77777777" w:rsidR="00C91809" w:rsidRPr="00FA273A" w:rsidRDefault="00C91809"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2EEBCBF" w14:textId="77777777" w:rsidR="00C91809" w:rsidRPr="00FA273A" w:rsidRDefault="00C91809"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BCBE8E4" w14:textId="77777777" w:rsidR="00C91809" w:rsidRPr="00FA273A" w:rsidRDefault="00C91809"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68B25641" w14:textId="77777777" w:rsidR="00C91809" w:rsidRPr="00FA273A" w:rsidRDefault="00C91809" w:rsidP="00F82A4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1CA3FD3E" w14:textId="77777777" w:rsidR="00C91809" w:rsidRPr="00FA273A" w:rsidRDefault="00C91809" w:rsidP="00F82A45">
            <w:pPr>
              <w:spacing w:after="0" w:line="240" w:lineRule="auto"/>
              <w:rPr>
                <w:rFonts w:cs="Arial"/>
                <w:sz w:val="18"/>
                <w:szCs w:val="18"/>
              </w:rPr>
            </w:pPr>
          </w:p>
        </w:tc>
      </w:tr>
      <w:tr w:rsidR="00C91809" w:rsidRPr="00FA273A" w14:paraId="368FB2AB" w14:textId="77777777" w:rsidTr="001B6B39">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08A76CE6" w14:textId="77777777" w:rsidR="00C91809" w:rsidRPr="00FA273A" w:rsidRDefault="00C91809" w:rsidP="00F82A4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1A09628A" w14:textId="77777777" w:rsidR="00C91809" w:rsidRPr="00FA273A" w:rsidRDefault="00C91809" w:rsidP="00F82A4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7515F756" w14:textId="77777777" w:rsidR="00C91809" w:rsidRPr="00FA273A" w:rsidRDefault="00C91809" w:rsidP="00F82A4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66BE88B7" w14:textId="77777777" w:rsidR="00C91809" w:rsidRPr="00FA273A" w:rsidRDefault="00C91809" w:rsidP="00F82A45">
            <w:pPr>
              <w:spacing w:after="0" w:line="240" w:lineRule="auto"/>
              <w:rPr>
                <w:rFonts w:cs="Arial"/>
                <w:sz w:val="18"/>
                <w:szCs w:val="18"/>
              </w:rPr>
            </w:pPr>
          </w:p>
        </w:tc>
      </w:tr>
    </w:tbl>
    <w:p w14:paraId="41C609F6" w14:textId="77777777" w:rsidR="00C91809" w:rsidRDefault="00C91809" w:rsidP="00F82A45">
      <w:pPr>
        <w:spacing w:after="120" w:line="240" w:lineRule="auto"/>
        <w:outlineLvl w:val="0"/>
        <w:rPr>
          <w:rFonts w:cs="Arial"/>
          <w:b/>
          <w:caps/>
          <w:color w:val="31849B"/>
          <w:sz w:val="18"/>
          <w:szCs w:val="26"/>
        </w:rPr>
      </w:pPr>
    </w:p>
    <w:p w14:paraId="6C0BDEF6" w14:textId="77777777" w:rsidR="00C91809" w:rsidRPr="00273FB1" w:rsidRDefault="00C91809" w:rsidP="00F82A45">
      <w:pPr>
        <w:spacing w:before="120" w:line="240" w:lineRule="auto"/>
        <w:jc w:val="left"/>
        <w:rPr>
          <w:rFonts w:asciiTheme="minorHAnsi" w:hAnsiTheme="minorHAnsi" w:cstheme="minorHAnsi"/>
        </w:rPr>
      </w:pPr>
      <w:r w:rsidRPr="00273FB1">
        <w:rPr>
          <w:rFonts w:cs="Arial"/>
          <w:b/>
          <w:caps/>
          <w:color w:val="31849B"/>
          <w:sz w:val="18"/>
          <w:szCs w:val="26"/>
        </w:rPr>
        <w:t>Policy</w:t>
      </w:r>
    </w:p>
    <w:p w14:paraId="1E75690C" w14:textId="77777777" w:rsidR="00C91809" w:rsidRPr="00273FB1" w:rsidRDefault="00C91809" w:rsidP="008006BB">
      <w:pPr>
        <w:pStyle w:val="ListParagraph"/>
        <w:numPr>
          <w:ilvl w:val="0"/>
          <w:numId w:val="87"/>
        </w:numPr>
        <w:spacing w:before="120" w:after="120" w:line="240" w:lineRule="auto"/>
        <w:ind w:left="540"/>
        <w:contextualSpacing w:val="0"/>
        <w:jc w:val="left"/>
        <w:rPr>
          <w:rFonts w:asciiTheme="minorHAnsi" w:hAnsiTheme="minorHAnsi" w:cstheme="minorHAnsi"/>
        </w:rPr>
      </w:pPr>
      <w:r w:rsidRPr="00273FB1">
        <w:rPr>
          <w:rFonts w:asciiTheme="minorHAnsi" w:hAnsiTheme="minorHAnsi" w:cstheme="minorHAnsi"/>
        </w:rPr>
        <w:t xml:space="preserve">The Company </w:t>
      </w:r>
      <w:r>
        <w:rPr>
          <w:rFonts w:asciiTheme="minorHAnsi" w:hAnsiTheme="minorHAnsi" w:cstheme="minorHAnsi"/>
        </w:rPr>
        <w:t xml:space="preserve">shall ensure </w:t>
      </w:r>
      <w:r w:rsidRPr="00273FB1">
        <w:rPr>
          <w:rFonts w:asciiTheme="minorHAnsi" w:hAnsiTheme="minorHAnsi" w:cstheme="minorHAnsi"/>
        </w:rPr>
        <w:t>its non-exempt employees are compensated in accordance with all applicable state and federal laws.</w:t>
      </w:r>
    </w:p>
    <w:p w14:paraId="194BB792" w14:textId="77777777" w:rsidR="00C91809" w:rsidRPr="006166D4" w:rsidRDefault="00C91809" w:rsidP="008006BB">
      <w:pPr>
        <w:pStyle w:val="ListParagraph"/>
        <w:numPr>
          <w:ilvl w:val="0"/>
          <w:numId w:val="87"/>
        </w:numPr>
        <w:spacing w:before="120" w:after="120" w:line="240" w:lineRule="auto"/>
        <w:ind w:left="540"/>
        <w:contextualSpacing w:val="0"/>
        <w:jc w:val="left"/>
        <w:rPr>
          <w:rFonts w:asciiTheme="minorHAnsi" w:hAnsiTheme="minorHAnsi" w:cstheme="minorHAnsi"/>
        </w:rPr>
      </w:pPr>
      <w:r w:rsidRPr="006166D4">
        <w:rPr>
          <w:rFonts w:asciiTheme="minorHAnsi" w:hAnsiTheme="minorHAnsi" w:cstheme="minorHAnsi"/>
        </w:rPr>
        <w:t xml:space="preserve">Non-exempt employees are responsible for recording all time worked.  Because employees in non-exempt positions must be paid based on all time worked, it is essential that all time worked be accurately and timely recorded and reported for payroll processing. </w:t>
      </w:r>
      <w:r>
        <w:rPr>
          <w:rFonts w:asciiTheme="minorHAnsi" w:hAnsiTheme="minorHAnsi" w:cstheme="minorHAnsi"/>
        </w:rPr>
        <w:t xml:space="preserve"> </w:t>
      </w:r>
      <w:r w:rsidRPr="006166D4">
        <w:rPr>
          <w:rFonts w:asciiTheme="minorHAnsi" w:hAnsiTheme="minorHAnsi" w:cstheme="minorHAnsi"/>
        </w:rPr>
        <w:t>Non-exempt employees must also record time taken for meal periods, if applicable.</w:t>
      </w:r>
    </w:p>
    <w:p w14:paraId="08CE1716" w14:textId="77777777" w:rsidR="00C91809" w:rsidRPr="00C91809" w:rsidRDefault="00C91809" w:rsidP="008006BB">
      <w:pPr>
        <w:spacing w:before="120" w:after="120" w:line="240" w:lineRule="auto"/>
        <w:jc w:val="left"/>
        <w:rPr>
          <w:b/>
          <w:color w:val="31849B"/>
          <w:sz w:val="18"/>
          <w:szCs w:val="18"/>
        </w:rPr>
      </w:pPr>
      <w:r w:rsidRPr="00C91809">
        <w:rPr>
          <w:b/>
          <w:color w:val="31849B"/>
          <w:sz w:val="18"/>
          <w:szCs w:val="18"/>
        </w:rPr>
        <w:t>PROCEDURE</w:t>
      </w:r>
    </w:p>
    <w:p w14:paraId="65585F90" w14:textId="77777777" w:rsidR="00C91809" w:rsidRPr="006166D4" w:rsidRDefault="00C91809" w:rsidP="00870886">
      <w:pPr>
        <w:spacing w:before="120" w:after="120" w:line="240" w:lineRule="auto"/>
        <w:ind w:left="270"/>
        <w:jc w:val="left"/>
        <w:rPr>
          <w:rFonts w:asciiTheme="minorHAnsi" w:hAnsiTheme="minorHAnsi" w:cstheme="minorHAnsi"/>
          <w:u w:val="single"/>
        </w:rPr>
      </w:pPr>
      <w:r w:rsidRPr="006166D4">
        <w:rPr>
          <w:rFonts w:asciiTheme="minorHAnsi" w:hAnsiTheme="minorHAnsi" w:cstheme="minorHAnsi"/>
          <w:u w:val="single"/>
        </w:rPr>
        <w:t>Non-exempt office employees</w:t>
      </w:r>
    </w:p>
    <w:p w14:paraId="0A56F67A" w14:textId="77777777" w:rsidR="00C91809" w:rsidRDefault="00C91809" w:rsidP="008006BB">
      <w:pPr>
        <w:pStyle w:val="ListParagraph"/>
        <w:numPr>
          <w:ilvl w:val="0"/>
          <w:numId w:val="88"/>
        </w:numPr>
        <w:spacing w:before="120" w:after="120" w:line="240" w:lineRule="auto"/>
        <w:ind w:left="540"/>
        <w:contextualSpacing w:val="0"/>
        <w:jc w:val="left"/>
        <w:rPr>
          <w:rFonts w:asciiTheme="minorHAnsi" w:hAnsiTheme="minorHAnsi" w:cstheme="minorHAnsi"/>
        </w:rPr>
      </w:pPr>
      <w:r w:rsidRPr="006166D4">
        <w:rPr>
          <w:rFonts w:asciiTheme="minorHAnsi" w:hAnsiTheme="minorHAnsi" w:cstheme="minorHAnsi"/>
        </w:rPr>
        <w:t xml:space="preserve">All hours non-exempt office employees work must always be accurately and timely recorded and reported for payroll processing. Time recording for non-exempt office employees </w:t>
      </w:r>
      <w:r>
        <w:rPr>
          <w:rFonts w:asciiTheme="minorHAnsi" w:hAnsiTheme="minorHAnsi" w:cstheme="minorHAnsi"/>
        </w:rPr>
        <w:t xml:space="preserve">shall be </w:t>
      </w:r>
      <w:r w:rsidRPr="006166D4">
        <w:rPr>
          <w:rFonts w:asciiTheme="minorHAnsi" w:hAnsiTheme="minorHAnsi" w:cstheme="minorHAnsi"/>
        </w:rPr>
        <w:t xml:space="preserve">accomplished by </w:t>
      </w:r>
      <w:r>
        <w:rPr>
          <w:rFonts w:asciiTheme="minorHAnsi" w:hAnsiTheme="minorHAnsi" w:cstheme="minorHAnsi"/>
        </w:rPr>
        <w:t>paper time sheet or online recording, depending on the business unit</w:t>
      </w:r>
      <w:r w:rsidRPr="006166D4">
        <w:rPr>
          <w:rFonts w:asciiTheme="minorHAnsi" w:hAnsiTheme="minorHAnsi" w:cstheme="minorHAnsi"/>
        </w:rPr>
        <w:t xml:space="preserve">. </w:t>
      </w:r>
    </w:p>
    <w:p w14:paraId="453A4DA8" w14:textId="6F3C32A8" w:rsidR="00C91809" w:rsidRPr="006166D4" w:rsidRDefault="00C91809" w:rsidP="008006BB">
      <w:pPr>
        <w:pStyle w:val="ListParagraph"/>
        <w:numPr>
          <w:ilvl w:val="0"/>
          <w:numId w:val="88"/>
        </w:numPr>
        <w:spacing w:before="120" w:after="120" w:line="240" w:lineRule="auto"/>
        <w:ind w:left="540"/>
        <w:contextualSpacing w:val="0"/>
        <w:jc w:val="left"/>
        <w:rPr>
          <w:rFonts w:asciiTheme="minorHAnsi" w:hAnsiTheme="minorHAnsi" w:cstheme="minorHAnsi"/>
        </w:rPr>
      </w:pPr>
      <w:r w:rsidRPr="006166D4">
        <w:rPr>
          <w:rFonts w:asciiTheme="minorHAnsi" w:hAnsiTheme="minorHAnsi" w:cstheme="minorHAnsi"/>
        </w:rPr>
        <w:t xml:space="preserve">Non-exempt office employees </w:t>
      </w:r>
      <w:r w:rsidR="000138E1">
        <w:rPr>
          <w:rFonts w:asciiTheme="minorHAnsi" w:hAnsiTheme="minorHAnsi" w:cstheme="minorHAnsi"/>
        </w:rPr>
        <w:t>are</w:t>
      </w:r>
      <w:r>
        <w:rPr>
          <w:rFonts w:asciiTheme="minorHAnsi" w:hAnsiTheme="minorHAnsi" w:cstheme="minorHAnsi"/>
        </w:rPr>
        <w:t xml:space="preserve"> compensated for travel time to and from clients and HomeCentris agencies.  Time </w:t>
      </w:r>
      <w:r w:rsidR="000138E1">
        <w:rPr>
          <w:rFonts w:asciiTheme="minorHAnsi" w:hAnsiTheme="minorHAnsi" w:cstheme="minorHAnsi"/>
        </w:rPr>
        <w:t xml:space="preserve">is </w:t>
      </w:r>
      <w:r>
        <w:rPr>
          <w:rFonts w:asciiTheme="minorHAnsi" w:hAnsiTheme="minorHAnsi" w:cstheme="minorHAnsi"/>
        </w:rPr>
        <w:t xml:space="preserve">recorded automatically using company software and Google maps or may be recorded manually using </w:t>
      </w:r>
      <w:r w:rsidRPr="006166D4">
        <w:rPr>
          <w:rFonts w:asciiTheme="minorHAnsi" w:hAnsiTheme="minorHAnsi" w:cstheme="minorHAnsi"/>
        </w:rPr>
        <w:t>the Company’s “Time and Mileage Sheet and Time Certification for Non-Visit Time”.</w:t>
      </w:r>
    </w:p>
    <w:p w14:paraId="68C20DBB" w14:textId="77777777" w:rsidR="00C91809" w:rsidRPr="004905A6" w:rsidRDefault="00C91809" w:rsidP="00870886">
      <w:pPr>
        <w:spacing w:after="120" w:line="240" w:lineRule="auto"/>
        <w:ind w:left="270"/>
        <w:jc w:val="left"/>
        <w:rPr>
          <w:rFonts w:asciiTheme="minorHAnsi" w:hAnsiTheme="minorHAnsi" w:cstheme="minorHAnsi"/>
          <w:u w:val="single"/>
        </w:rPr>
      </w:pPr>
      <w:r w:rsidRPr="004905A6">
        <w:rPr>
          <w:rFonts w:asciiTheme="minorHAnsi" w:hAnsiTheme="minorHAnsi" w:cstheme="minorHAnsi"/>
          <w:u w:val="single"/>
        </w:rPr>
        <w:t>Caregivers and Clinicians</w:t>
      </w:r>
    </w:p>
    <w:p w14:paraId="7795A7C1" w14:textId="77777777" w:rsidR="00C91809" w:rsidRDefault="00C91809" w:rsidP="001B7D63">
      <w:pPr>
        <w:pStyle w:val="ListParagraph"/>
        <w:numPr>
          <w:ilvl w:val="0"/>
          <w:numId w:val="286"/>
        </w:numPr>
        <w:spacing w:before="120" w:after="120" w:line="240" w:lineRule="auto"/>
        <w:ind w:left="540"/>
        <w:contextualSpacing w:val="0"/>
        <w:jc w:val="left"/>
        <w:rPr>
          <w:rFonts w:asciiTheme="minorHAnsi" w:hAnsiTheme="minorHAnsi" w:cstheme="minorHAnsi"/>
        </w:rPr>
      </w:pPr>
      <w:r w:rsidRPr="006166D4">
        <w:rPr>
          <w:rFonts w:asciiTheme="minorHAnsi" w:hAnsiTheme="minorHAnsi" w:cstheme="minorHAnsi"/>
        </w:rPr>
        <w:t>All hours non-exempt caregiver</w:t>
      </w:r>
      <w:r>
        <w:rPr>
          <w:rFonts w:asciiTheme="minorHAnsi" w:hAnsiTheme="minorHAnsi" w:cstheme="minorHAnsi"/>
        </w:rPr>
        <w:t xml:space="preserve"> or clinician</w:t>
      </w:r>
      <w:r w:rsidRPr="006166D4">
        <w:rPr>
          <w:rFonts w:asciiTheme="minorHAnsi" w:hAnsiTheme="minorHAnsi" w:cstheme="minorHAnsi"/>
        </w:rPr>
        <w:t xml:space="preserve"> employees have worked must always be accurately and timely recorded and reported for payroll processing</w:t>
      </w:r>
      <w:r>
        <w:rPr>
          <w:rFonts w:asciiTheme="minorHAnsi" w:hAnsiTheme="minorHAnsi" w:cstheme="minorHAnsi"/>
        </w:rPr>
        <w:t xml:space="preserve"> and billing</w:t>
      </w:r>
      <w:r w:rsidRPr="006166D4">
        <w:rPr>
          <w:rFonts w:asciiTheme="minorHAnsi" w:hAnsiTheme="minorHAnsi" w:cstheme="minorHAnsi"/>
        </w:rPr>
        <w:t xml:space="preserve">.  The Company primarily uses </w:t>
      </w:r>
      <w:r>
        <w:rPr>
          <w:rFonts w:asciiTheme="minorHAnsi" w:hAnsiTheme="minorHAnsi" w:cstheme="minorHAnsi"/>
        </w:rPr>
        <w:t>electronic</w:t>
      </w:r>
      <w:r w:rsidRPr="006166D4">
        <w:rPr>
          <w:rFonts w:asciiTheme="minorHAnsi" w:hAnsiTheme="minorHAnsi" w:cstheme="minorHAnsi"/>
        </w:rPr>
        <w:t xml:space="preserve"> time keeping technology for most assignments.  </w:t>
      </w:r>
      <w:r>
        <w:rPr>
          <w:rFonts w:asciiTheme="minorHAnsi" w:hAnsiTheme="minorHAnsi" w:cstheme="minorHAnsi"/>
        </w:rPr>
        <w:t>Caregiver and Clinicians will be trained on the appropriate electronic time and attendance system prior to being assigned.</w:t>
      </w:r>
    </w:p>
    <w:p w14:paraId="43519BBD" w14:textId="35BBA28B" w:rsidR="00C91809" w:rsidRDefault="00C91809" w:rsidP="001B7D63">
      <w:pPr>
        <w:pStyle w:val="ListParagraph"/>
        <w:numPr>
          <w:ilvl w:val="0"/>
          <w:numId w:val="286"/>
        </w:numPr>
        <w:spacing w:before="120" w:after="120" w:line="240" w:lineRule="auto"/>
        <w:ind w:left="540"/>
        <w:contextualSpacing w:val="0"/>
        <w:jc w:val="left"/>
        <w:rPr>
          <w:rFonts w:asciiTheme="minorHAnsi" w:hAnsiTheme="minorHAnsi" w:cstheme="minorHAnsi"/>
        </w:rPr>
      </w:pPr>
      <w:r w:rsidRPr="006166D4">
        <w:rPr>
          <w:rFonts w:asciiTheme="minorHAnsi" w:hAnsiTheme="minorHAnsi" w:cstheme="minorHAnsi"/>
        </w:rPr>
        <w:t xml:space="preserve">Non-exempt caregivers </w:t>
      </w:r>
      <w:r>
        <w:rPr>
          <w:rFonts w:asciiTheme="minorHAnsi" w:hAnsiTheme="minorHAnsi" w:cstheme="minorHAnsi"/>
        </w:rPr>
        <w:t xml:space="preserve">and clinicians </w:t>
      </w:r>
      <w:r w:rsidRPr="006166D4">
        <w:rPr>
          <w:rFonts w:asciiTheme="minorHAnsi" w:hAnsiTheme="minorHAnsi" w:cstheme="minorHAnsi"/>
        </w:rPr>
        <w:t xml:space="preserve">must clock-in </w:t>
      </w:r>
      <w:r>
        <w:rPr>
          <w:rFonts w:asciiTheme="minorHAnsi" w:hAnsiTheme="minorHAnsi" w:cstheme="minorHAnsi"/>
        </w:rPr>
        <w:t xml:space="preserve">time </w:t>
      </w:r>
      <w:r w:rsidRPr="006166D4">
        <w:rPr>
          <w:rFonts w:asciiTheme="minorHAnsi" w:hAnsiTheme="minorHAnsi" w:cstheme="minorHAnsi"/>
        </w:rPr>
        <w:t>before performing any work-related activity at their assignment and must complete all work-related activities at the</w:t>
      </w:r>
      <w:r>
        <w:rPr>
          <w:rFonts w:asciiTheme="minorHAnsi" w:hAnsiTheme="minorHAnsi" w:cstheme="minorHAnsi"/>
        </w:rPr>
        <w:t xml:space="preserve"> assignment before clocking out.</w:t>
      </w:r>
      <w:r w:rsidRPr="006166D4">
        <w:rPr>
          <w:rFonts w:asciiTheme="minorHAnsi" w:hAnsiTheme="minorHAnsi" w:cstheme="minorHAnsi"/>
        </w:rPr>
        <w:t xml:space="preserve">  </w:t>
      </w:r>
      <w:r>
        <w:rPr>
          <w:rFonts w:asciiTheme="minorHAnsi" w:hAnsiTheme="minorHAnsi" w:cstheme="minorHAnsi"/>
        </w:rPr>
        <w:t xml:space="preserve">HomeCentris’ electronic </w:t>
      </w:r>
      <w:r w:rsidRPr="006166D4">
        <w:rPr>
          <w:rFonts w:asciiTheme="minorHAnsi" w:hAnsiTheme="minorHAnsi" w:cstheme="minorHAnsi"/>
        </w:rPr>
        <w:t xml:space="preserve">technology mostly eliminates time-slips for timekeeping and allows the office to know when the caregiver </w:t>
      </w:r>
      <w:r>
        <w:rPr>
          <w:rFonts w:asciiTheme="minorHAnsi" w:hAnsiTheme="minorHAnsi" w:cstheme="minorHAnsi"/>
        </w:rPr>
        <w:t xml:space="preserve">and clinicians </w:t>
      </w:r>
      <w:r w:rsidRPr="006166D4">
        <w:rPr>
          <w:rFonts w:asciiTheme="minorHAnsi" w:hAnsiTheme="minorHAnsi" w:cstheme="minorHAnsi"/>
        </w:rPr>
        <w:t xml:space="preserve">arrive at and leaves a client’s home.  </w:t>
      </w:r>
    </w:p>
    <w:p w14:paraId="2CD0689E" w14:textId="7A579106" w:rsidR="00C91809" w:rsidRPr="006166D4" w:rsidRDefault="00C91809" w:rsidP="001B7D63">
      <w:pPr>
        <w:pStyle w:val="ListParagraph"/>
        <w:numPr>
          <w:ilvl w:val="0"/>
          <w:numId w:val="286"/>
        </w:numPr>
        <w:spacing w:before="120" w:after="120" w:line="240" w:lineRule="auto"/>
        <w:ind w:left="540"/>
        <w:contextualSpacing w:val="0"/>
        <w:jc w:val="left"/>
        <w:rPr>
          <w:rFonts w:asciiTheme="minorHAnsi" w:hAnsiTheme="minorHAnsi" w:cstheme="minorHAnsi"/>
        </w:rPr>
      </w:pPr>
      <w:r w:rsidRPr="006166D4">
        <w:rPr>
          <w:rFonts w:asciiTheme="minorHAnsi" w:hAnsiTheme="minorHAnsi" w:cstheme="minorHAnsi"/>
        </w:rPr>
        <w:t xml:space="preserve">If the caregiver cannot </w:t>
      </w:r>
      <w:r>
        <w:rPr>
          <w:rFonts w:asciiTheme="minorHAnsi" w:hAnsiTheme="minorHAnsi" w:cstheme="minorHAnsi"/>
        </w:rPr>
        <w:t>use HomeCentris</w:t>
      </w:r>
      <w:r w:rsidR="0046462C">
        <w:rPr>
          <w:rFonts w:asciiTheme="minorHAnsi" w:hAnsiTheme="minorHAnsi" w:cstheme="minorHAnsi"/>
        </w:rPr>
        <w:t>’</w:t>
      </w:r>
      <w:r>
        <w:rPr>
          <w:rFonts w:asciiTheme="minorHAnsi" w:hAnsiTheme="minorHAnsi" w:cstheme="minorHAnsi"/>
        </w:rPr>
        <w:t xml:space="preserve"> electronic time recording system </w:t>
      </w:r>
      <w:r w:rsidRPr="006166D4">
        <w:rPr>
          <w:rFonts w:asciiTheme="minorHAnsi" w:hAnsiTheme="minorHAnsi" w:cstheme="minorHAnsi"/>
        </w:rPr>
        <w:t xml:space="preserve">from the client’s </w:t>
      </w:r>
      <w:r>
        <w:rPr>
          <w:rFonts w:asciiTheme="minorHAnsi" w:hAnsiTheme="minorHAnsi" w:cstheme="minorHAnsi"/>
        </w:rPr>
        <w:t xml:space="preserve">home </w:t>
      </w:r>
      <w:r w:rsidRPr="006166D4">
        <w:rPr>
          <w:rFonts w:asciiTheme="minorHAnsi" w:hAnsiTheme="minorHAnsi" w:cstheme="minorHAnsi"/>
        </w:rPr>
        <w:t xml:space="preserve">because </w:t>
      </w:r>
      <w:r>
        <w:rPr>
          <w:rFonts w:asciiTheme="minorHAnsi" w:hAnsiTheme="minorHAnsi" w:cstheme="minorHAnsi"/>
        </w:rPr>
        <w:t xml:space="preserve">a phone is in use, there is poor cellular coverage, etc. </w:t>
      </w:r>
      <w:r w:rsidR="00DE3ED6">
        <w:rPr>
          <w:rFonts w:asciiTheme="minorHAnsi" w:hAnsiTheme="minorHAnsi" w:cstheme="minorHAnsi"/>
        </w:rPr>
        <w:t xml:space="preserve">nonexempt </w:t>
      </w:r>
      <w:r>
        <w:rPr>
          <w:rFonts w:asciiTheme="minorHAnsi" w:hAnsiTheme="minorHAnsi" w:cstheme="minorHAnsi"/>
        </w:rPr>
        <w:t xml:space="preserve">employees much </w:t>
      </w:r>
      <w:r w:rsidRPr="006166D4">
        <w:rPr>
          <w:rFonts w:asciiTheme="minorHAnsi" w:hAnsiTheme="minorHAnsi" w:cstheme="minorHAnsi"/>
        </w:rPr>
        <w:t xml:space="preserve">call as soon as the </w:t>
      </w:r>
      <w:r>
        <w:rPr>
          <w:rFonts w:asciiTheme="minorHAnsi" w:hAnsiTheme="minorHAnsi" w:cstheme="minorHAnsi"/>
        </w:rPr>
        <w:t>situation is resolved</w:t>
      </w:r>
      <w:r w:rsidRPr="006166D4">
        <w:rPr>
          <w:rFonts w:asciiTheme="minorHAnsi" w:hAnsiTheme="minorHAnsi" w:cstheme="minorHAnsi"/>
        </w:rPr>
        <w:t>, and then call the supervisor who will speak with the client to verify the actual arrival time. It is important that caregivers</w:t>
      </w:r>
      <w:r>
        <w:rPr>
          <w:rFonts w:asciiTheme="minorHAnsi" w:hAnsiTheme="minorHAnsi" w:cstheme="minorHAnsi"/>
        </w:rPr>
        <w:t xml:space="preserve"> and clinicians</w:t>
      </w:r>
      <w:r w:rsidRPr="006166D4">
        <w:rPr>
          <w:rFonts w:asciiTheme="minorHAnsi" w:hAnsiTheme="minorHAnsi" w:cstheme="minorHAnsi"/>
        </w:rPr>
        <w:t xml:space="preserve"> timely report any working time not otherwise captured via </w:t>
      </w:r>
      <w:r>
        <w:rPr>
          <w:rFonts w:asciiTheme="minorHAnsi" w:hAnsiTheme="minorHAnsi" w:cstheme="minorHAnsi"/>
        </w:rPr>
        <w:t xml:space="preserve">electronic methods </w:t>
      </w:r>
      <w:r w:rsidRPr="006166D4">
        <w:rPr>
          <w:rFonts w:asciiTheme="minorHAnsi" w:hAnsiTheme="minorHAnsi" w:cstheme="minorHAnsi"/>
        </w:rPr>
        <w:t xml:space="preserve">on the </w:t>
      </w:r>
      <w:r w:rsidRPr="00474C68">
        <w:rPr>
          <w:rFonts w:asciiTheme="minorHAnsi" w:hAnsiTheme="minorHAnsi" w:cstheme="minorHAnsi"/>
        </w:rPr>
        <w:t>Time Certification for Non-Visit Time</w:t>
      </w:r>
      <w:r>
        <w:rPr>
          <w:rFonts w:asciiTheme="minorHAnsi" w:hAnsiTheme="minorHAnsi" w:cstheme="minorHAnsi"/>
        </w:rPr>
        <w:t xml:space="preserve"> worksheet.</w:t>
      </w:r>
    </w:p>
    <w:p w14:paraId="524A4FC3" w14:textId="77777777" w:rsidR="00C91809" w:rsidRPr="00C91809" w:rsidRDefault="00C91809" w:rsidP="001B7D63">
      <w:pPr>
        <w:pStyle w:val="ListParagraph"/>
        <w:numPr>
          <w:ilvl w:val="0"/>
          <w:numId w:val="286"/>
        </w:numPr>
        <w:spacing w:before="120" w:after="120" w:line="240" w:lineRule="auto"/>
        <w:ind w:left="540"/>
        <w:contextualSpacing w:val="0"/>
        <w:jc w:val="left"/>
        <w:rPr>
          <w:rFonts w:asciiTheme="minorHAnsi" w:hAnsiTheme="minorHAnsi" w:cstheme="minorHAnsi"/>
        </w:rPr>
      </w:pPr>
      <w:r w:rsidRPr="00273FB1">
        <w:rPr>
          <w:rFonts w:asciiTheme="minorHAnsi" w:hAnsiTheme="minorHAnsi" w:cstheme="minorHAnsi"/>
        </w:rPr>
        <w:t>All compensable travel time will be calculated by Company software using Google Maps to calculate the distance and time between clients.  This time will be included on your pay stub.  It is your responsibility</w:t>
      </w:r>
      <w:r>
        <w:rPr>
          <w:rFonts w:asciiTheme="minorHAnsi" w:hAnsiTheme="minorHAnsi" w:cstheme="minorHAnsi"/>
        </w:rPr>
        <w:t xml:space="preserve"> </w:t>
      </w:r>
      <w:r w:rsidRPr="00C91809">
        <w:rPr>
          <w:rFonts w:asciiTheme="minorHAnsi" w:hAnsiTheme="minorHAnsi" w:cstheme="minorHAnsi"/>
        </w:rPr>
        <w:t>to track your travel time, reconcile it against the Travel Time on your pay stub, and notify the payroll department if it is incorrect.  If you do not notify payroll of any travel time discrepancies within 30 days of the date worked, the time will be considered accurate and final.</w:t>
      </w:r>
    </w:p>
    <w:p w14:paraId="07E2C7EE" w14:textId="5BDC941C" w:rsidR="00C91809" w:rsidRDefault="00C91809" w:rsidP="001B7D63">
      <w:pPr>
        <w:pStyle w:val="ListParagraph"/>
        <w:numPr>
          <w:ilvl w:val="0"/>
          <w:numId w:val="286"/>
        </w:numPr>
        <w:spacing w:before="120" w:after="100" w:line="240" w:lineRule="auto"/>
        <w:ind w:left="540"/>
        <w:contextualSpacing w:val="0"/>
        <w:jc w:val="left"/>
        <w:rPr>
          <w:rFonts w:asciiTheme="minorHAnsi" w:hAnsiTheme="minorHAnsi" w:cstheme="minorHAnsi"/>
        </w:rPr>
      </w:pPr>
      <w:r w:rsidRPr="006166D4">
        <w:rPr>
          <w:rFonts w:asciiTheme="minorHAnsi" w:hAnsiTheme="minorHAnsi" w:cstheme="minorHAnsi"/>
        </w:rPr>
        <w:lastRenderedPageBreak/>
        <w:t xml:space="preserve">Any working time that is not reported via </w:t>
      </w:r>
      <w:r>
        <w:rPr>
          <w:rFonts w:asciiTheme="minorHAnsi" w:hAnsiTheme="minorHAnsi" w:cstheme="minorHAnsi"/>
        </w:rPr>
        <w:t xml:space="preserve">electronic methods </w:t>
      </w:r>
      <w:r w:rsidRPr="006166D4">
        <w:rPr>
          <w:rFonts w:asciiTheme="minorHAnsi" w:hAnsiTheme="minorHAnsi" w:cstheme="minorHAnsi"/>
        </w:rPr>
        <w:t xml:space="preserve">must be accurately recorded on a paper time sheet called a Time Certification for Non-Visit Time and timely submitted to the Company for processing.  This may include but is not limited to compensable travel time, time working in the Company office, time working at the employee’s own home, time spent on training, </w:t>
      </w:r>
      <w:r>
        <w:rPr>
          <w:rFonts w:asciiTheme="minorHAnsi" w:hAnsiTheme="minorHAnsi" w:cstheme="minorHAnsi"/>
        </w:rPr>
        <w:t xml:space="preserve">orientation, and </w:t>
      </w:r>
      <w:r w:rsidRPr="006166D4">
        <w:rPr>
          <w:rFonts w:asciiTheme="minorHAnsi" w:hAnsiTheme="minorHAnsi" w:cstheme="minorHAnsi"/>
        </w:rPr>
        <w:t xml:space="preserve">staff meetings, and all hours of work not otherwise reported </w:t>
      </w:r>
      <w:r>
        <w:rPr>
          <w:rFonts w:asciiTheme="minorHAnsi" w:hAnsiTheme="minorHAnsi" w:cstheme="minorHAnsi"/>
        </w:rPr>
        <w:t>electronically.</w:t>
      </w:r>
    </w:p>
    <w:p w14:paraId="382AE391" w14:textId="3B245225" w:rsidR="00603E2A" w:rsidRPr="006166D4" w:rsidRDefault="00603E2A" w:rsidP="001B7D63">
      <w:pPr>
        <w:pStyle w:val="ListParagraph"/>
        <w:numPr>
          <w:ilvl w:val="0"/>
          <w:numId w:val="286"/>
        </w:numPr>
        <w:spacing w:before="120" w:after="100" w:line="240" w:lineRule="auto"/>
        <w:ind w:left="540"/>
        <w:contextualSpacing w:val="0"/>
        <w:jc w:val="left"/>
        <w:rPr>
          <w:rFonts w:asciiTheme="minorHAnsi" w:hAnsiTheme="minorHAnsi" w:cstheme="minorHAnsi"/>
        </w:rPr>
      </w:pPr>
      <w:r>
        <w:rPr>
          <w:rFonts w:asciiTheme="minorHAnsi" w:hAnsiTheme="minorHAnsi" w:cstheme="minorHAnsi"/>
        </w:rPr>
        <w:t xml:space="preserve">If a caregiver is working on a live-in, </w:t>
      </w:r>
      <w:r w:rsidR="00DE3ED6">
        <w:rPr>
          <w:rFonts w:asciiTheme="minorHAnsi" w:hAnsiTheme="minorHAnsi" w:cstheme="minorHAnsi"/>
        </w:rPr>
        <w:t xml:space="preserve">a shift of </w:t>
      </w:r>
      <w:r>
        <w:rPr>
          <w:rFonts w:asciiTheme="minorHAnsi" w:hAnsiTheme="minorHAnsi" w:cstheme="minorHAnsi"/>
        </w:rPr>
        <w:t>24-hour</w:t>
      </w:r>
      <w:r w:rsidR="00DE3ED6">
        <w:rPr>
          <w:rFonts w:asciiTheme="minorHAnsi" w:hAnsiTheme="minorHAnsi" w:cstheme="minorHAnsi"/>
        </w:rPr>
        <w:t>s or more</w:t>
      </w:r>
      <w:r>
        <w:rPr>
          <w:rFonts w:asciiTheme="minorHAnsi" w:hAnsiTheme="minorHAnsi" w:cstheme="minorHAnsi"/>
        </w:rPr>
        <w:t>,</w:t>
      </w:r>
      <w:r w:rsidR="00DE3ED6">
        <w:rPr>
          <w:rFonts w:asciiTheme="minorHAnsi" w:hAnsiTheme="minorHAnsi" w:cstheme="minorHAnsi"/>
        </w:rPr>
        <w:t xml:space="preserve"> interruptions to the caregiver’s sleeping period must be reported to HomeCentris</w:t>
      </w:r>
      <w:r>
        <w:rPr>
          <w:rFonts w:asciiTheme="minorHAnsi" w:hAnsiTheme="minorHAnsi" w:cstheme="minorHAnsi"/>
        </w:rPr>
        <w:t>.</w:t>
      </w:r>
    </w:p>
    <w:p w14:paraId="221CB201" w14:textId="77777777" w:rsidR="00C91809" w:rsidRPr="000E447D" w:rsidRDefault="00C91809" w:rsidP="008006BB">
      <w:pPr>
        <w:spacing w:after="100" w:line="240" w:lineRule="auto"/>
        <w:ind w:left="270"/>
        <w:jc w:val="left"/>
        <w:rPr>
          <w:rFonts w:asciiTheme="minorHAnsi" w:hAnsiTheme="minorHAnsi" w:cstheme="minorHAnsi"/>
          <w:u w:val="single"/>
        </w:rPr>
      </w:pPr>
      <w:r w:rsidRPr="000E447D">
        <w:rPr>
          <w:rFonts w:asciiTheme="minorHAnsi" w:hAnsiTheme="minorHAnsi" w:cstheme="minorHAnsi"/>
          <w:u w:val="single"/>
        </w:rPr>
        <w:t>All Employees Covered By This Timekeeping Policy</w:t>
      </w:r>
    </w:p>
    <w:p w14:paraId="41E5A136" w14:textId="6C7C104D" w:rsidR="00C91809" w:rsidRPr="006166D4" w:rsidRDefault="00C91809" w:rsidP="001B7D63">
      <w:pPr>
        <w:pStyle w:val="ListParagraph"/>
        <w:numPr>
          <w:ilvl w:val="0"/>
          <w:numId w:val="287"/>
        </w:numPr>
        <w:spacing w:before="120" w:after="100" w:line="240" w:lineRule="auto"/>
        <w:ind w:left="540"/>
        <w:contextualSpacing w:val="0"/>
        <w:jc w:val="left"/>
        <w:rPr>
          <w:rFonts w:asciiTheme="minorHAnsi" w:hAnsiTheme="minorHAnsi" w:cstheme="minorHAnsi"/>
        </w:rPr>
      </w:pPr>
      <w:r>
        <w:rPr>
          <w:rFonts w:asciiTheme="minorHAnsi" w:hAnsiTheme="minorHAnsi" w:cstheme="minorHAnsi"/>
        </w:rPr>
        <w:t>If a paper record is required due to the unavailability of electronic methods, t</w:t>
      </w:r>
      <w:r w:rsidRPr="006166D4">
        <w:rPr>
          <w:rFonts w:asciiTheme="minorHAnsi" w:hAnsiTheme="minorHAnsi" w:cstheme="minorHAnsi"/>
        </w:rPr>
        <w:t xml:space="preserve">he completed Time and Mileage Sheet and Time Certification for Non-Visit Time must be submitted </w:t>
      </w:r>
      <w:r>
        <w:rPr>
          <w:rFonts w:asciiTheme="minorHAnsi" w:hAnsiTheme="minorHAnsi" w:cstheme="minorHAnsi"/>
        </w:rPr>
        <w:t xml:space="preserve">no later than the pay period following the time worked.  </w:t>
      </w:r>
      <w:r w:rsidRPr="006166D4">
        <w:rPr>
          <w:rFonts w:asciiTheme="minorHAnsi" w:hAnsiTheme="minorHAnsi" w:cstheme="minorHAnsi"/>
        </w:rPr>
        <w:t xml:space="preserve">Because non-exempt employees’ timecards are very important, print legibly and </w:t>
      </w:r>
      <w:r w:rsidR="00A62D3D">
        <w:rPr>
          <w:rFonts w:asciiTheme="minorHAnsi" w:hAnsiTheme="minorHAnsi" w:cstheme="minorHAnsi"/>
        </w:rPr>
        <w:t>ensure accuracy and completeness.  U</w:t>
      </w:r>
      <w:r w:rsidRPr="006166D4">
        <w:rPr>
          <w:rFonts w:asciiTheme="minorHAnsi" w:hAnsiTheme="minorHAnsi" w:cstheme="minorHAnsi"/>
        </w:rPr>
        <w:t>se a pen, pressing firmly to ensure all copies are legible.</w:t>
      </w:r>
    </w:p>
    <w:p w14:paraId="21666E15" w14:textId="77777777" w:rsidR="00C91809" w:rsidRPr="006166D4" w:rsidRDefault="00C91809" w:rsidP="001B7D63">
      <w:pPr>
        <w:pStyle w:val="ListParagraph"/>
        <w:numPr>
          <w:ilvl w:val="0"/>
          <w:numId w:val="287"/>
        </w:numPr>
        <w:spacing w:before="120" w:after="100" w:line="240" w:lineRule="auto"/>
        <w:ind w:left="540"/>
        <w:contextualSpacing w:val="0"/>
        <w:jc w:val="left"/>
        <w:rPr>
          <w:rFonts w:asciiTheme="minorHAnsi" w:hAnsiTheme="minorHAnsi" w:cstheme="minorHAnsi"/>
        </w:rPr>
      </w:pPr>
      <w:r w:rsidRPr="006166D4">
        <w:rPr>
          <w:rFonts w:asciiTheme="minorHAnsi" w:hAnsiTheme="minorHAnsi" w:cstheme="minorHAnsi"/>
        </w:rPr>
        <w:t>No employee is authorized to sign in/out or clock in/out on behalf of another employee.  Any employee who engages in this practice will be subject to disciplinary action, up to and including termination.  Non-exempt employees must record their start time contemporaneously with the time they actually start working and record their end time contemporaneously with the time they actually stop working.  No non-exempt employee is authorized to record a start or stop time before beginning or completing work (i.e., pre-filling out a timesheet).  Non-exempt employees are not allowed to report more or less time than they actually worked, and may not round up or down any start or stop times.  Time worked must be reported the workday on which it was actually performed.</w:t>
      </w:r>
    </w:p>
    <w:p w14:paraId="7199F0D2" w14:textId="704005DB" w:rsidR="00C91809" w:rsidRPr="006166D4" w:rsidRDefault="00C91809" w:rsidP="001B7D63">
      <w:pPr>
        <w:pStyle w:val="ListParagraph"/>
        <w:numPr>
          <w:ilvl w:val="0"/>
          <w:numId w:val="287"/>
        </w:numPr>
        <w:spacing w:before="120" w:after="100" w:line="240" w:lineRule="auto"/>
        <w:ind w:left="540"/>
        <w:contextualSpacing w:val="0"/>
        <w:jc w:val="left"/>
        <w:rPr>
          <w:rFonts w:asciiTheme="minorHAnsi" w:hAnsiTheme="minorHAnsi" w:cstheme="minorHAnsi"/>
        </w:rPr>
      </w:pPr>
      <w:r w:rsidRPr="006166D4">
        <w:rPr>
          <w:rFonts w:asciiTheme="minorHAnsi" w:hAnsiTheme="minorHAnsi" w:cstheme="minorHAnsi"/>
        </w:rPr>
        <w:t>It is a violation of Company policy for any employee to falsify a time record.  Non-exempt employees are responsible for ensuring their reported time is correct.  Non-exempt employees who under-report or over-report hours worked are subject to disciplinary action, up to and including termination</w:t>
      </w:r>
      <w:r>
        <w:rPr>
          <w:rFonts w:asciiTheme="minorHAnsi" w:hAnsiTheme="minorHAnsi" w:cstheme="minorHAnsi"/>
        </w:rPr>
        <w:t xml:space="preserve"> and referral to appropriate state agencies if violations are intentional and put HomeCentris in a false billing situation</w:t>
      </w:r>
      <w:r w:rsidRPr="006166D4">
        <w:rPr>
          <w:rFonts w:asciiTheme="minorHAnsi" w:hAnsiTheme="minorHAnsi" w:cstheme="minorHAnsi"/>
        </w:rPr>
        <w:t>.</w:t>
      </w:r>
    </w:p>
    <w:p w14:paraId="39B89649" w14:textId="632D8876" w:rsidR="00C91809" w:rsidRPr="006166D4" w:rsidRDefault="00C91809" w:rsidP="001B7D63">
      <w:pPr>
        <w:pStyle w:val="ListParagraph"/>
        <w:numPr>
          <w:ilvl w:val="0"/>
          <w:numId w:val="287"/>
        </w:numPr>
        <w:spacing w:before="120" w:after="100" w:line="240" w:lineRule="auto"/>
        <w:ind w:left="540"/>
        <w:contextualSpacing w:val="0"/>
        <w:jc w:val="left"/>
        <w:rPr>
          <w:rFonts w:asciiTheme="minorHAnsi" w:hAnsiTheme="minorHAnsi" w:cstheme="minorHAnsi"/>
        </w:rPr>
      </w:pPr>
      <w:r w:rsidRPr="006166D4">
        <w:rPr>
          <w:rFonts w:asciiTheme="minorHAnsi" w:hAnsiTheme="minorHAnsi" w:cstheme="minorHAnsi"/>
        </w:rPr>
        <w:t>It is a violation of Company policy for anyone to alter an employee’s reported time.  Any changes to a non-exempt employee’s reported time must be discussed with the employee and documented.  If the employee does not agree with the change, the manager must notify Human Resources.  Employees must always be paid for all time worked, whether or not authorized, and whether or not the time worked falls within the employee’s scheduled shift.</w:t>
      </w:r>
    </w:p>
    <w:p w14:paraId="796A3ADE" w14:textId="1179FB3F" w:rsidR="00C91809" w:rsidRPr="006166D4" w:rsidRDefault="00C91809" w:rsidP="001B7D63">
      <w:pPr>
        <w:pStyle w:val="ListParagraph"/>
        <w:numPr>
          <w:ilvl w:val="0"/>
          <w:numId w:val="287"/>
        </w:numPr>
        <w:spacing w:before="120" w:after="100" w:line="240" w:lineRule="auto"/>
        <w:ind w:left="540"/>
        <w:contextualSpacing w:val="0"/>
        <w:jc w:val="left"/>
        <w:rPr>
          <w:rFonts w:asciiTheme="minorHAnsi" w:hAnsiTheme="minorHAnsi" w:cstheme="minorHAnsi"/>
        </w:rPr>
      </w:pPr>
      <w:r w:rsidRPr="006166D4">
        <w:rPr>
          <w:rFonts w:asciiTheme="minorHAnsi" w:hAnsiTheme="minorHAnsi" w:cstheme="minorHAnsi"/>
        </w:rPr>
        <w:t>It is a violation of Company policy for anyone to instruct or encourage another employee to work off-the-clock, to incorrectly report hours worked</w:t>
      </w:r>
      <w:r w:rsidR="00A62D3D">
        <w:rPr>
          <w:rFonts w:asciiTheme="minorHAnsi" w:hAnsiTheme="minorHAnsi" w:cstheme="minorHAnsi"/>
        </w:rPr>
        <w:t>,</w:t>
      </w:r>
      <w:r w:rsidRPr="006166D4">
        <w:rPr>
          <w:rFonts w:asciiTheme="minorHAnsi" w:hAnsiTheme="minorHAnsi" w:cstheme="minorHAnsi"/>
        </w:rPr>
        <w:t xml:space="preserve"> or to alter another employee’s time records.  If anyone instructs or encourages an employee to incorrectly report hours worked, work off-the-clock, or to alter another employee’s time records, or if an employee is aware of </w:t>
      </w:r>
      <w:r w:rsidR="00A62D3D">
        <w:rPr>
          <w:rFonts w:asciiTheme="minorHAnsi" w:hAnsiTheme="minorHAnsi" w:cstheme="minorHAnsi"/>
        </w:rPr>
        <w:t xml:space="preserve">these </w:t>
      </w:r>
      <w:r w:rsidR="0046462C">
        <w:rPr>
          <w:rFonts w:asciiTheme="minorHAnsi" w:hAnsiTheme="minorHAnsi" w:cstheme="minorHAnsi"/>
        </w:rPr>
        <w:t>violations</w:t>
      </w:r>
      <w:r w:rsidRPr="006166D4">
        <w:rPr>
          <w:rFonts w:asciiTheme="minorHAnsi" w:hAnsiTheme="minorHAnsi" w:cstheme="minorHAnsi"/>
        </w:rPr>
        <w:t xml:space="preserve">, that employee </w:t>
      </w:r>
      <w:r w:rsidR="0046462C">
        <w:rPr>
          <w:rFonts w:asciiTheme="minorHAnsi" w:hAnsiTheme="minorHAnsi" w:cstheme="minorHAnsi"/>
        </w:rPr>
        <w:t>shall</w:t>
      </w:r>
      <w:r w:rsidRPr="006166D4">
        <w:rPr>
          <w:rFonts w:asciiTheme="minorHAnsi" w:hAnsiTheme="minorHAnsi" w:cstheme="minorHAnsi"/>
        </w:rPr>
        <w:t xml:space="preserve"> immediately report such violations </w:t>
      </w:r>
      <w:r w:rsidRPr="00474C68">
        <w:rPr>
          <w:rFonts w:asciiTheme="minorHAnsi" w:hAnsiTheme="minorHAnsi" w:cstheme="minorHAnsi"/>
        </w:rPr>
        <w:t xml:space="preserve">to </w:t>
      </w:r>
      <w:r w:rsidR="00A62D3D">
        <w:rPr>
          <w:rFonts w:asciiTheme="minorHAnsi" w:hAnsiTheme="minorHAnsi" w:cstheme="minorHAnsi"/>
        </w:rPr>
        <w:t>their supervisor or Human Resources</w:t>
      </w:r>
      <w:r w:rsidRPr="00474C68">
        <w:rPr>
          <w:rFonts w:asciiTheme="minorHAnsi" w:hAnsiTheme="minorHAnsi" w:cstheme="minorHAnsi"/>
        </w:rPr>
        <w:t>.</w:t>
      </w:r>
      <w:r w:rsidRPr="006166D4">
        <w:rPr>
          <w:rFonts w:asciiTheme="minorHAnsi" w:hAnsiTheme="minorHAnsi" w:cstheme="minorHAnsi"/>
        </w:rPr>
        <w:t xml:space="preserve">  Any failure to report such misconduct in accordance with this p</w:t>
      </w:r>
      <w:r w:rsidR="00A62D3D">
        <w:rPr>
          <w:rFonts w:asciiTheme="minorHAnsi" w:hAnsiTheme="minorHAnsi" w:cstheme="minorHAnsi"/>
        </w:rPr>
        <w:t xml:space="preserve">olicy </w:t>
      </w:r>
      <w:r w:rsidRPr="006166D4">
        <w:rPr>
          <w:rFonts w:asciiTheme="minorHAnsi" w:hAnsiTheme="minorHAnsi" w:cstheme="minorHAnsi"/>
        </w:rPr>
        <w:t>is a violation of this policy.  The Company will investigate promptly and thoroughly any report of a possible violation of this policy.  Employees who violate this policy will be subject to discipline, up to and including termination of employment.</w:t>
      </w:r>
    </w:p>
    <w:p w14:paraId="7B615A5E" w14:textId="4736EC98" w:rsidR="00C91809" w:rsidRPr="006166D4" w:rsidRDefault="00C91809" w:rsidP="001B7D63">
      <w:pPr>
        <w:pStyle w:val="ListParagraph"/>
        <w:numPr>
          <w:ilvl w:val="0"/>
          <w:numId w:val="287"/>
        </w:numPr>
        <w:spacing w:before="120" w:after="100" w:line="240" w:lineRule="auto"/>
        <w:ind w:left="540"/>
        <w:contextualSpacing w:val="0"/>
        <w:jc w:val="left"/>
        <w:rPr>
          <w:rFonts w:asciiTheme="minorHAnsi" w:hAnsiTheme="minorHAnsi" w:cstheme="minorHAnsi"/>
        </w:rPr>
      </w:pPr>
      <w:r w:rsidRPr="006166D4">
        <w:rPr>
          <w:rFonts w:asciiTheme="minorHAnsi" w:hAnsiTheme="minorHAnsi" w:cstheme="minorHAnsi"/>
        </w:rPr>
        <w:t>If employees have questions or concerns related to pay, hours, or similar issues, employees must follow the procedure set forth in the section titled “Reviewing Your Pay Stub, Reporting Errors, and Obtaining More Information.”</w:t>
      </w:r>
    </w:p>
    <w:p w14:paraId="463AF5B5" w14:textId="204FDCD1" w:rsidR="00603E2A" w:rsidRPr="00A62D3D" w:rsidRDefault="00C91809" w:rsidP="001B7D63">
      <w:pPr>
        <w:pStyle w:val="ListParagraph"/>
        <w:numPr>
          <w:ilvl w:val="0"/>
          <w:numId w:val="287"/>
        </w:numPr>
        <w:spacing w:before="120" w:after="100" w:line="259" w:lineRule="auto"/>
        <w:ind w:left="540"/>
        <w:contextualSpacing w:val="0"/>
        <w:jc w:val="left"/>
        <w:rPr>
          <w:rFonts w:asciiTheme="minorHAnsi" w:hAnsiTheme="minorHAnsi" w:cstheme="minorHAnsi"/>
        </w:rPr>
      </w:pPr>
      <w:r w:rsidRPr="00A62D3D">
        <w:rPr>
          <w:rFonts w:asciiTheme="minorHAnsi" w:hAnsiTheme="minorHAnsi" w:cstheme="minorHAnsi"/>
        </w:rPr>
        <w:t>The Company will not tolerate any form of retaliation against individuals who report alleged violations of this policy or who cooperate in the investigation of such reports.  Retaliation is unacceptable, and any form of retaliation in violation of this policy will result in disciplinary action, up to and including termination of employment.</w:t>
      </w:r>
      <w:r w:rsidR="00603E2A" w:rsidRPr="00A62D3D">
        <w:rPr>
          <w:rFonts w:asciiTheme="minorHAnsi" w:hAnsiTheme="minorHAnsi" w:cstheme="minorHAnsi"/>
        </w:rPr>
        <w:br w:type="page"/>
      </w: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443687" w:rsidRPr="00FA273A" w14:paraId="76C20899" w14:textId="77777777" w:rsidTr="00E40DD5">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1459373F" w14:textId="77777777" w:rsidR="00443687" w:rsidRPr="00603E2A" w:rsidRDefault="00443687" w:rsidP="00E40DD5">
            <w:pPr>
              <w:spacing w:after="0" w:line="240" w:lineRule="auto"/>
              <w:jc w:val="left"/>
              <w:rPr>
                <w:rFonts w:cs="Arial"/>
                <w:b/>
                <w:bCs/>
                <w:color w:val="31849B"/>
                <w:sz w:val="20"/>
                <w:szCs w:val="18"/>
              </w:rPr>
            </w:pPr>
            <w:r>
              <w:rPr>
                <w:rFonts w:asciiTheme="minorHAnsi" w:hAnsiTheme="minorHAnsi" w:cstheme="minorHAnsi"/>
              </w:rPr>
              <w:lastRenderedPageBreak/>
              <w:br w:type="page"/>
            </w:r>
            <w:r w:rsidRPr="00FA273A">
              <w:rPr>
                <w:rFonts w:cs="Arial"/>
                <w:b/>
                <w:bCs/>
                <w:color w:val="31849B"/>
                <w:sz w:val="20"/>
                <w:szCs w:val="18"/>
              </w:rPr>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3DA93A0A" w14:textId="6A60D569" w:rsidR="00443687" w:rsidRPr="00603E2A" w:rsidRDefault="00443687" w:rsidP="00E40DD5">
            <w:pPr>
              <w:pStyle w:val="Heading2"/>
              <w:rPr>
                <w:caps w:val="0"/>
              </w:rPr>
            </w:pPr>
            <w:bookmarkStart w:id="327" w:name="_Toc72331431"/>
            <w:bookmarkStart w:id="328" w:name="_Toc146722707"/>
            <w:r>
              <w:rPr>
                <w:caps w:val="0"/>
              </w:rPr>
              <w:t xml:space="preserve">LIVE-IN AND </w:t>
            </w:r>
            <w:r w:rsidR="000138E1">
              <w:rPr>
                <w:caps w:val="0"/>
              </w:rPr>
              <w:t>TWENTY-FOUR-HOUR</w:t>
            </w:r>
            <w:r>
              <w:rPr>
                <w:caps w:val="0"/>
              </w:rPr>
              <w:t xml:space="preserve"> SHIFTS</w:t>
            </w:r>
            <w:bookmarkEnd w:id="327"/>
            <w:bookmarkEnd w:id="328"/>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2024566B" w14:textId="77777777" w:rsidR="00443687" w:rsidRPr="00603E2A" w:rsidRDefault="00443687" w:rsidP="00E40DD5">
            <w:pPr>
              <w:spacing w:after="0" w:line="240" w:lineRule="auto"/>
              <w:ind w:right="-108"/>
              <w:rPr>
                <w:rFonts w:cs="Arial"/>
                <w:b/>
                <w:bCs/>
                <w:color w:val="31849B"/>
                <w:sz w:val="20"/>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2D1416F9" w14:textId="3C9EE8A9" w:rsidR="00443687" w:rsidRPr="00603E2A" w:rsidRDefault="00443687" w:rsidP="00E40DD5">
            <w:pPr>
              <w:pStyle w:val="NoSpacing"/>
            </w:pPr>
            <w:r w:rsidRPr="00FA273A">
              <w:t xml:space="preserve">HR - </w:t>
            </w:r>
            <w:r w:rsidR="00973F1E">
              <w:t>72</w:t>
            </w:r>
          </w:p>
        </w:tc>
      </w:tr>
      <w:tr w:rsidR="00443687" w:rsidRPr="00FA273A" w14:paraId="15CC7827" w14:textId="77777777" w:rsidTr="00E40DD5">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0CD0D3FD" w14:textId="77777777" w:rsidR="00443687" w:rsidRPr="00FA273A" w:rsidRDefault="00443687" w:rsidP="00E40DD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426154DF" w14:textId="77777777" w:rsidR="00443687" w:rsidRPr="00FA273A" w:rsidRDefault="00443687" w:rsidP="00E40DD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2B01BF30" w14:textId="48310B04" w:rsidR="00443687" w:rsidRPr="00FA273A" w:rsidRDefault="00443687" w:rsidP="00E40DD5">
            <w:pPr>
              <w:spacing w:after="0" w:line="240" w:lineRule="auto"/>
              <w:jc w:val="left"/>
              <w:rPr>
                <w:rFonts w:cs="Arial"/>
                <w:b/>
                <w:bCs/>
                <w:color w:val="31849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7D10558C" w14:textId="231D7E4B" w:rsidR="00443687" w:rsidRPr="00FA273A" w:rsidRDefault="00443687" w:rsidP="00E40DD5">
            <w:pPr>
              <w:spacing w:after="0" w:line="240" w:lineRule="auto"/>
              <w:jc w:val="left"/>
              <w:rPr>
                <w:rFonts w:cs="Arial"/>
                <w: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76AED624" w14:textId="77777777" w:rsidR="00443687" w:rsidRPr="00FA273A" w:rsidRDefault="00443687" w:rsidP="00E40DD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2C5A0DB4" w14:textId="2213B79A" w:rsidR="00443687" w:rsidRPr="00FA273A" w:rsidRDefault="00973F1E" w:rsidP="00E40DD5">
            <w:pPr>
              <w:spacing w:after="0" w:line="240" w:lineRule="auto"/>
              <w:rPr>
                <w:rFonts w:cs="Arial"/>
                <w:sz w:val="18"/>
                <w:szCs w:val="18"/>
              </w:rPr>
            </w:pPr>
            <w:r>
              <w:rPr>
                <w:rFonts w:cs="Arial"/>
                <w:sz w:val="18"/>
                <w:szCs w:val="18"/>
              </w:rPr>
              <w:t>05/01/2021</w:t>
            </w:r>
          </w:p>
        </w:tc>
      </w:tr>
      <w:tr w:rsidR="00443687" w:rsidRPr="00FA273A" w14:paraId="03AD6090" w14:textId="77777777" w:rsidTr="00E40DD5">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02A27C3" w14:textId="77777777" w:rsidR="00443687" w:rsidRPr="00FA273A" w:rsidRDefault="00443687" w:rsidP="00E40DD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C445B80" w14:textId="77777777" w:rsidR="00443687" w:rsidRPr="00FA273A" w:rsidRDefault="00443687" w:rsidP="00E40DD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5771A68" w14:textId="77777777" w:rsidR="00443687" w:rsidRPr="00FA273A" w:rsidRDefault="00443687" w:rsidP="00E40DD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753D10F9" w14:textId="77777777" w:rsidR="00443687" w:rsidRPr="00FA273A" w:rsidRDefault="00443687" w:rsidP="00E40DD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42C110C6" w14:textId="77777777" w:rsidR="00443687" w:rsidRPr="00FA273A" w:rsidRDefault="00443687" w:rsidP="00E40DD5">
            <w:pPr>
              <w:spacing w:after="0" w:line="240" w:lineRule="auto"/>
              <w:rPr>
                <w:rFonts w:cs="Arial"/>
                <w:sz w:val="18"/>
                <w:szCs w:val="18"/>
              </w:rPr>
            </w:pPr>
          </w:p>
        </w:tc>
      </w:tr>
      <w:tr w:rsidR="00443687" w:rsidRPr="00FA273A" w14:paraId="24758EBA" w14:textId="77777777" w:rsidTr="00E40DD5">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D5E259E" w14:textId="77777777" w:rsidR="00443687" w:rsidRPr="00FA273A" w:rsidRDefault="00443687" w:rsidP="00E40DD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FD5E5CF" w14:textId="77777777" w:rsidR="00443687" w:rsidRPr="00FA273A" w:rsidRDefault="00443687" w:rsidP="00E40DD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BDDEDA6" w14:textId="77777777" w:rsidR="00443687" w:rsidRPr="00FA273A" w:rsidRDefault="00443687" w:rsidP="00E40DD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2BF2BCAB" w14:textId="77777777" w:rsidR="00443687" w:rsidRPr="00FA273A" w:rsidRDefault="00443687" w:rsidP="00E40DD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1A3CAAEA" w14:textId="77777777" w:rsidR="00443687" w:rsidRPr="00FA273A" w:rsidRDefault="00443687" w:rsidP="00E40DD5">
            <w:pPr>
              <w:spacing w:after="0" w:line="240" w:lineRule="auto"/>
              <w:rPr>
                <w:rFonts w:cs="Arial"/>
                <w:sz w:val="18"/>
                <w:szCs w:val="18"/>
              </w:rPr>
            </w:pPr>
          </w:p>
        </w:tc>
      </w:tr>
      <w:tr w:rsidR="00443687" w:rsidRPr="00FA273A" w14:paraId="6D254595" w14:textId="77777777" w:rsidTr="00E40DD5">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4CF1467E" w14:textId="77777777" w:rsidR="00443687" w:rsidRPr="00FA273A" w:rsidRDefault="00443687" w:rsidP="00E40DD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5F2A3034" w14:textId="77777777" w:rsidR="00443687" w:rsidRPr="00FA273A" w:rsidRDefault="00443687" w:rsidP="00E40DD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70883253" w14:textId="77777777" w:rsidR="00443687" w:rsidRPr="00FA273A" w:rsidRDefault="00443687" w:rsidP="00E40DD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33FF8886" w14:textId="77777777" w:rsidR="00443687" w:rsidRPr="00FA273A" w:rsidRDefault="00443687" w:rsidP="00E40DD5">
            <w:pPr>
              <w:spacing w:after="0" w:line="240" w:lineRule="auto"/>
              <w:rPr>
                <w:rFonts w:cs="Arial"/>
                <w:sz w:val="18"/>
                <w:szCs w:val="18"/>
              </w:rPr>
            </w:pPr>
          </w:p>
        </w:tc>
      </w:tr>
    </w:tbl>
    <w:p w14:paraId="28F8D536" w14:textId="2B2EFF70" w:rsidR="00443687" w:rsidRDefault="00443687">
      <w:pPr>
        <w:spacing w:after="160" w:line="259" w:lineRule="auto"/>
        <w:jc w:val="left"/>
        <w:rPr>
          <w:rFonts w:asciiTheme="minorHAnsi" w:hAnsiTheme="minorHAnsi" w:cstheme="minorHAnsi"/>
        </w:rPr>
      </w:pPr>
    </w:p>
    <w:p w14:paraId="450A3771" w14:textId="660AFC20" w:rsidR="000138E1" w:rsidRPr="004F22B5" w:rsidRDefault="000138E1" w:rsidP="00FA3DC1">
      <w:pPr>
        <w:spacing w:before="120" w:after="120" w:line="240" w:lineRule="auto"/>
        <w:jc w:val="left"/>
        <w:rPr>
          <w:rFonts w:cs="Arial"/>
          <w:b/>
          <w:caps/>
          <w:color w:val="31849B"/>
          <w:sz w:val="18"/>
          <w:szCs w:val="26"/>
        </w:rPr>
      </w:pPr>
      <w:r w:rsidRPr="004F22B5">
        <w:rPr>
          <w:rFonts w:cs="Arial"/>
          <w:b/>
          <w:caps/>
          <w:color w:val="31849B"/>
          <w:sz w:val="18"/>
          <w:szCs w:val="26"/>
        </w:rPr>
        <w:t>POLICY</w:t>
      </w:r>
    </w:p>
    <w:p w14:paraId="3312B413" w14:textId="77777777" w:rsidR="00443687" w:rsidRPr="00443687" w:rsidRDefault="00443687" w:rsidP="00443687">
      <w:pPr>
        <w:tabs>
          <w:tab w:val="num" w:pos="1440"/>
        </w:tabs>
        <w:spacing w:after="160" w:line="259" w:lineRule="auto"/>
        <w:jc w:val="left"/>
        <w:rPr>
          <w:rFonts w:asciiTheme="minorHAnsi" w:hAnsiTheme="minorHAnsi" w:cstheme="minorHAnsi"/>
          <w:u w:val="single"/>
        </w:rPr>
      </w:pPr>
      <w:bookmarkStart w:id="329" w:name="_Toc43207181"/>
      <w:bookmarkStart w:id="330" w:name="_Toc58399897"/>
      <w:r w:rsidRPr="00443687">
        <w:rPr>
          <w:rFonts w:asciiTheme="minorHAnsi" w:hAnsiTheme="minorHAnsi" w:cstheme="minorHAnsi"/>
          <w:u w:val="single"/>
        </w:rPr>
        <w:t>Employees Working Twenty-Four Hour Shifts</w:t>
      </w:r>
      <w:bookmarkEnd w:id="329"/>
      <w:bookmarkEnd w:id="330"/>
    </w:p>
    <w:p w14:paraId="6F9310E5" w14:textId="0405C35D" w:rsidR="00443687" w:rsidRPr="00443687" w:rsidRDefault="00443687" w:rsidP="00443687">
      <w:pPr>
        <w:spacing w:after="160" w:line="259" w:lineRule="auto"/>
        <w:jc w:val="left"/>
        <w:rPr>
          <w:rFonts w:asciiTheme="minorHAnsi" w:hAnsiTheme="minorHAnsi" w:cstheme="minorHAnsi"/>
        </w:rPr>
      </w:pPr>
      <w:r w:rsidRPr="00443687">
        <w:rPr>
          <w:rFonts w:asciiTheme="minorHAnsi" w:hAnsiTheme="minorHAnsi" w:cstheme="minorHAnsi"/>
        </w:rPr>
        <w:t xml:space="preserve">Unless applicable state law requires otherwise, if a non-exempt employee works a shift of twenty-four (24) hours or longer, up to eight (8) hours of sleeping time may be excluded from compensable working time if </w:t>
      </w:r>
      <w:r w:rsidR="004F22B5" w:rsidRPr="00443687">
        <w:rPr>
          <w:rFonts w:asciiTheme="minorHAnsi" w:hAnsiTheme="minorHAnsi" w:cstheme="minorHAnsi"/>
        </w:rPr>
        <w:t>all</w:t>
      </w:r>
      <w:r w:rsidRPr="00443687">
        <w:rPr>
          <w:rFonts w:asciiTheme="minorHAnsi" w:hAnsiTheme="minorHAnsi" w:cstheme="minorHAnsi"/>
        </w:rPr>
        <w:t xml:space="preserve"> the following apply:</w:t>
      </w:r>
    </w:p>
    <w:p w14:paraId="77FC12C8" w14:textId="64F2070E" w:rsidR="00443687" w:rsidRPr="004F22B5" w:rsidRDefault="00443687" w:rsidP="001B7D63">
      <w:pPr>
        <w:pStyle w:val="ListParagraph"/>
        <w:numPr>
          <w:ilvl w:val="1"/>
          <w:numId w:val="284"/>
        </w:numPr>
        <w:spacing w:after="120" w:line="259" w:lineRule="auto"/>
        <w:ind w:left="630"/>
        <w:jc w:val="left"/>
        <w:rPr>
          <w:rFonts w:asciiTheme="minorHAnsi" w:hAnsiTheme="minorHAnsi" w:cstheme="minorHAnsi"/>
        </w:rPr>
      </w:pPr>
      <w:r w:rsidRPr="004F22B5">
        <w:rPr>
          <w:rFonts w:asciiTheme="minorHAnsi" w:hAnsiTheme="minorHAnsi" w:cstheme="minorHAnsi"/>
        </w:rPr>
        <w:t>A voluntary agreement excluding sleeping time exists between the Company and the employee;</w:t>
      </w:r>
    </w:p>
    <w:p w14:paraId="1C696A96" w14:textId="36FE23DE" w:rsidR="00443687" w:rsidRPr="00443687" w:rsidRDefault="00443687" w:rsidP="001B7D63">
      <w:pPr>
        <w:pStyle w:val="ListParagraph"/>
        <w:numPr>
          <w:ilvl w:val="1"/>
          <w:numId w:val="284"/>
        </w:numPr>
        <w:spacing w:after="160" w:line="259" w:lineRule="auto"/>
        <w:ind w:left="630"/>
        <w:jc w:val="left"/>
        <w:rPr>
          <w:rFonts w:asciiTheme="minorHAnsi" w:hAnsiTheme="minorHAnsi" w:cstheme="minorHAnsi"/>
        </w:rPr>
      </w:pPr>
      <w:r w:rsidRPr="00443687">
        <w:rPr>
          <w:rFonts w:asciiTheme="minorHAnsi" w:hAnsiTheme="minorHAnsi" w:cstheme="minorHAnsi"/>
        </w:rPr>
        <w:t>Adequate sleeping facilities for an uninterrupted night’s sleep are provided;</w:t>
      </w:r>
    </w:p>
    <w:p w14:paraId="132AAD93" w14:textId="51691B1E" w:rsidR="00443687" w:rsidRPr="00443687" w:rsidRDefault="00443687" w:rsidP="001B7D63">
      <w:pPr>
        <w:pStyle w:val="ListParagraph"/>
        <w:numPr>
          <w:ilvl w:val="1"/>
          <w:numId w:val="284"/>
        </w:numPr>
        <w:spacing w:after="160" w:line="259" w:lineRule="auto"/>
        <w:ind w:left="630"/>
        <w:jc w:val="left"/>
        <w:rPr>
          <w:rFonts w:asciiTheme="minorHAnsi" w:hAnsiTheme="minorHAnsi" w:cstheme="minorHAnsi"/>
        </w:rPr>
      </w:pPr>
      <w:r w:rsidRPr="00443687">
        <w:rPr>
          <w:rFonts w:asciiTheme="minorHAnsi" w:hAnsiTheme="minorHAnsi" w:cstheme="minorHAnsi"/>
        </w:rPr>
        <w:t>At least five (5) hours of uninterrupted sleep is possible during a scheduled sleeping period; and</w:t>
      </w:r>
    </w:p>
    <w:p w14:paraId="675192E7" w14:textId="04671C4D" w:rsidR="00443687" w:rsidRPr="00443687" w:rsidRDefault="00443687" w:rsidP="001B7D63">
      <w:pPr>
        <w:pStyle w:val="ListParagraph"/>
        <w:numPr>
          <w:ilvl w:val="1"/>
          <w:numId w:val="284"/>
        </w:numPr>
        <w:spacing w:after="240" w:line="259" w:lineRule="auto"/>
        <w:ind w:left="630"/>
        <w:jc w:val="left"/>
        <w:rPr>
          <w:rFonts w:asciiTheme="minorHAnsi" w:hAnsiTheme="minorHAnsi" w:cstheme="minorHAnsi"/>
        </w:rPr>
      </w:pPr>
      <w:r w:rsidRPr="00443687">
        <w:rPr>
          <w:rFonts w:asciiTheme="minorHAnsi" w:hAnsiTheme="minorHAnsi" w:cstheme="minorHAnsi"/>
        </w:rPr>
        <w:t>Interruptions to perform duties are considered hours worked.</w:t>
      </w:r>
    </w:p>
    <w:p w14:paraId="5F56BCCF" w14:textId="0A31A2EA" w:rsidR="004F22B5" w:rsidRPr="004F22B5" w:rsidRDefault="004F22B5" w:rsidP="00FA3DC1">
      <w:pPr>
        <w:spacing w:before="120" w:after="120" w:line="240" w:lineRule="auto"/>
        <w:jc w:val="left"/>
        <w:rPr>
          <w:rFonts w:cs="Arial"/>
          <w:b/>
          <w:caps/>
          <w:color w:val="31849B"/>
          <w:sz w:val="18"/>
          <w:szCs w:val="26"/>
        </w:rPr>
      </w:pPr>
      <w:r w:rsidRPr="004F22B5">
        <w:rPr>
          <w:rFonts w:cs="Arial"/>
          <w:b/>
          <w:caps/>
          <w:color w:val="31849B"/>
          <w:sz w:val="18"/>
          <w:szCs w:val="26"/>
        </w:rPr>
        <w:t>PROCEDURES</w:t>
      </w:r>
    </w:p>
    <w:p w14:paraId="3F7D9217" w14:textId="0FD7A80D" w:rsidR="00443687" w:rsidRPr="00443687" w:rsidRDefault="00443687" w:rsidP="00443687">
      <w:pPr>
        <w:spacing w:after="160" w:line="259" w:lineRule="auto"/>
        <w:jc w:val="left"/>
        <w:rPr>
          <w:rFonts w:asciiTheme="minorHAnsi" w:hAnsiTheme="minorHAnsi" w:cstheme="minorHAnsi"/>
        </w:rPr>
      </w:pPr>
      <w:r w:rsidRPr="00443687">
        <w:rPr>
          <w:rFonts w:asciiTheme="minorHAnsi" w:hAnsiTheme="minorHAnsi" w:cstheme="minorHAnsi"/>
        </w:rPr>
        <w:t>In addition, the following will be adhered to:</w:t>
      </w:r>
    </w:p>
    <w:p w14:paraId="4F5A64F4" w14:textId="40506A55" w:rsidR="00443687" w:rsidRPr="00443687" w:rsidRDefault="00443687" w:rsidP="001B7D63">
      <w:pPr>
        <w:pStyle w:val="ListParagraph"/>
        <w:numPr>
          <w:ilvl w:val="0"/>
          <w:numId w:val="285"/>
        </w:numPr>
        <w:spacing w:after="120" w:line="259" w:lineRule="auto"/>
        <w:ind w:left="630"/>
        <w:jc w:val="left"/>
        <w:rPr>
          <w:rFonts w:asciiTheme="minorHAnsi" w:hAnsiTheme="minorHAnsi" w:cstheme="minorHAnsi"/>
        </w:rPr>
      </w:pPr>
      <w:r w:rsidRPr="00443687">
        <w:rPr>
          <w:rFonts w:asciiTheme="minorHAnsi" w:hAnsiTheme="minorHAnsi" w:cstheme="minorHAnsi"/>
        </w:rPr>
        <w:t xml:space="preserve">Even if the sleeping period is longer than eight hours, only eight hours will be </w:t>
      </w:r>
      <w:r>
        <w:rPr>
          <w:rFonts w:asciiTheme="minorHAnsi" w:hAnsiTheme="minorHAnsi" w:cstheme="minorHAnsi"/>
        </w:rPr>
        <w:t>excluded from compensable working time</w:t>
      </w:r>
      <w:r w:rsidRPr="00443687">
        <w:rPr>
          <w:rFonts w:asciiTheme="minorHAnsi" w:hAnsiTheme="minorHAnsi" w:cstheme="minorHAnsi"/>
        </w:rPr>
        <w:t>.</w:t>
      </w:r>
    </w:p>
    <w:p w14:paraId="59DFD45C" w14:textId="30EB948B" w:rsidR="00443687" w:rsidRPr="00443687" w:rsidRDefault="00443687" w:rsidP="001B7D63">
      <w:pPr>
        <w:pStyle w:val="ListParagraph"/>
        <w:numPr>
          <w:ilvl w:val="0"/>
          <w:numId w:val="285"/>
        </w:numPr>
        <w:spacing w:after="120" w:line="259" w:lineRule="auto"/>
        <w:ind w:left="630"/>
        <w:jc w:val="left"/>
        <w:rPr>
          <w:rFonts w:asciiTheme="minorHAnsi" w:hAnsiTheme="minorHAnsi" w:cstheme="minorHAnsi"/>
        </w:rPr>
      </w:pPr>
      <w:r w:rsidRPr="00443687">
        <w:rPr>
          <w:rFonts w:asciiTheme="minorHAnsi" w:hAnsiTheme="minorHAnsi" w:cstheme="minorHAnsi"/>
        </w:rPr>
        <w:t>The five (5) hours of sleep time do not have to be consecutive; however, if the sleep period is interrupted to such an extent that the employee cannot get a reasonable night’s sleep, the entire period must be counted as working time.</w:t>
      </w:r>
    </w:p>
    <w:p w14:paraId="7AE2A097" w14:textId="4F20E25D" w:rsidR="00443687" w:rsidRPr="00443687" w:rsidRDefault="00443687" w:rsidP="001B7D63">
      <w:pPr>
        <w:pStyle w:val="ListParagraph"/>
        <w:numPr>
          <w:ilvl w:val="0"/>
          <w:numId w:val="285"/>
        </w:numPr>
        <w:spacing w:after="120" w:line="259" w:lineRule="auto"/>
        <w:ind w:left="630"/>
        <w:jc w:val="left"/>
        <w:rPr>
          <w:rFonts w:asciiTheme="minorHAnsi" w:hAnsiTheme="minorHAnsi" w:cstheme="minorHAnsi"/>
        </w:rPr>
      </w:pPr>
      <w:r w:rsidRPr="00443687">
        <w:rPr>
          <w:rFonts w:asciiTheme="minorHAnsi" w:hAnsiTheme="minorHAnsi" w:cstheme="minorHAnsi"/>
        </w:rPr>
        <w:t>Sleep time does not necessarily have to be at night.</w:t>
      </w:r>
    </w:p>
    <w:p w14:paraId="6AC88748" w14:textId="077E3583" w:rsidR="00443687" w:rsidRPr="00443687" w:rsidRDefault="00443687" w:rsidP="001B7D63">
      <w:pPr>
        <w:pStyle w:val="ListParagraph"/>
        <w:numPr>
          <w:ilvl w:val="0"/>
          <w:numId w:val="285"/>
        </w:numPr>
        <w:spacing w:after="120" w:line="259" w:lineRule="auto"/>
        <w:ind w:left="630"/>
        <w:jc w:val="left"/>
        <w:rPr>
          <w:rFonts w:asciiTheme="minorHAnsi" w:hAnsiTheme="minorHAnsi" w:cstheme="minorHAnsi"/>
        </w:rPr>
      </w:pPr>
      <w:r w:rsidRPr="00443687">
        <w:rPr>
          <w:rFonts w:asciiTheme="minorHAnsi" w:hAnsiTheme="minorHAnsi" w:cstheme="minorHAnsi"/>
        </w:rPr>
        <w:t>The deduction of sleep time is prohibited where the demands of the job have seriously interfered with the employee’s ability to sleep, or the sleeping facilities have been minimal.</w:t>
      </w:r>
    </w:p>
    <w:p w14:paraId="29FAD5BC" w14:textId="5AF8A8B2" w:rsidR="00443687" w:rsidRPr="00443687" w:rsidRDefault="00443687" w:rsidP="00443687">
      <w:pPr>
        <w:tabs>
          <w:tab w:val="num" w:pos="1440"/>
        </w:tabs>
        <w:spacing w:after="160" w:line="259" w:lineRule="auto"/>
        <w:jc w:val="left"/>
        <w:rPr>
          <w:rFonts w:asciiTheme="minorHAnsi" w:hAnsiTheme="minorHAnsi" w:cstheme="minorHAnsi"/>
          <w:u w:val="single"/>
        </w:rPr>
      </w:pPr>
      <w:bookmarkStart w:id="331" w:name="_Toc58399898"/>
      <w:r w:rsidRPr="00443687">
        <w:rPr>
          <w:rFonts w:asciiTheme="minorHAnsi" w:hAnsiTheme="minorHAnsi" w:cstheme="minorHAnsi"/>
          <w:u w:val="single"/>
        </w:rPr>
        <w:t>Live</w:t>
      </w:r>
      <w:r w:rsidR="000138E1">
        <w:rPr>
          <w:rFonts w:asciiTheme="minorHAnsi" w:hAnsiTheme="minorHAnsi" w:cstheme="minorHAnsi"/>
          <w:u w:val="single"/>
        </w:rPr>
        <w:t>-</w:t>
      </w:r>
      <w:r w:rsidRPr="00443687">
        <w:rPr>
          <w:rFonts w:asciiTheme="minorHAnsi" w:hAnsiTheme="minorHAnsi" w:cstheme="minorHAnsi"/>
          <w:u w:val="single"/>
        </w:rPr>
        <w:t>In Care</w:t>
      </w:r>
      <w:bookmarkEnd w:id="331"/>
    </w:p>
    <w:p w14:paraId="16E65B73" w14:textId="5D3EA3B3" w:rsidR="00443687" w:rsidRDefault="00443687" w:rsidP="00443687">
      <w:pPr>
        <w:spacing w:after="160" w:line="259" w:lineRule="auto"/>
        <w:jc w:val="left"/>
        <w:rPr>
          <w:rFonts w:asciiTheme="minorHAnsi" w:hAnsiTheme="minorHAnsi" w:cstheme="minorHAnsi"/>
        </w:rPr>
      </w:pPr>
      <w:r w:rsidRPr="00443687">
        <w:rPr>
          <w:rFonts w:asciiTheme="minorHAnsi" w:hAnsiTheme="minorHAnsi" w:cstheme="minorHAnsi"/>
        </w:rPr>
        <w:t>Employees are not permitted to reside permanently on a client’s premises. Employees who work for 5 days and nights (and 120 hours or more) or for 5 consecutive days (regardless of the number of hours) are considered live-in staff.</w:t>
      </w:r>
      <w:r>
        <w:rPr>
          <w:rFonts w:asciiTheme="minorHAnsi" w:hAnsiTheme="minorHAnsi" w:cstheme="minorHAnsi"/>
        </w:rPr>
        <w:t xml:space="preserve">  </w:t>
      </w:r>
      <w:r w:rsidRPr="00443687">
        <w:rPr>
          <w:rFonts w:asciiTheme="minorHAnsi" w:hAnsiTheme="minorHAnsi" w:cstheme="minorHAnsi"/>
        </w:rPr>
        <w:t xml:space="preserve">Unless applicable state law requires otherwise, employees who qualify as live-in staff </w:t>
      </w:r>
      <w:r w:rsidR="0063655A" w:rsidRPr="0063655A">
        <w:rPr>
          <w:rFonts w:asciiTheme="minorHAnsi" w:hAnsiTheme="minorHAnsi" w:cstheme="minorHAnsi"/>
        </w:rPr>
        <w:t>or employees who work shifts that last longer than 24 hours but do not qualify as live-in staff</w:t>
      </w:r>
      <w:r w:rsidR="0063655A">
        <w:rPr>
          <w:rFonts w:asciiTheme="minorHAnsi" w:hAnsiTheme="minorHAnsi" w:cstheme="minorHAnsi"/>
        </w:rPr>
        <w:t xml:space="preserve"> </w:t>
      </w:r>
      <w:r w:rsidRPr="00443687">
        <w:rPr>
          <w:rFonts w:asciiTheme="minorHAnsi" w:hAnsiTheme="minorHAnsi" w:cstheme="minorHAnsi"/>
        </w:rPr>
        <w:t>may agree to exclude bona fide sleep time (pursuant to the same rules expressed in the Employees Working Twenty-Four Hour Shifts Policy), bona fide meal time</w:t>
      </w:r>
      <w:r w:rsidR="0063655A">
        <w:rPr>
          <w:rFonts w:asciiTheme="minorHAnsi" w:hAnsiTheme="minorHAnsi" w:cstheme="minorHAnsi"/>
        </w:rPr>
        <w:t xml:space="preserve"> [if allowed by voluntary agreement]</w:t>
      </w:r>
      <w:r w:rsidRPr="00443687">
        <w:rPr>
          <w:rFonts w:asciiTheme="minorHAnsi" w:hAnsiTheme="minorHAnsi" w:cstheme="minorHAnsi"/>
        </w:rPr>
        <w:t>, and other off-duty time. Such exclusions from compensable working time will be set forth in a written agreement. Any agreement for the treatment of compensable time for live-in employees must meet the requirements of federal and applicable state law and be an employer-employee agreement, not a unilateral decision by the employer. This agreement must be in writing.</w:t>
      </w:r>
    </w:p>
    <w:p w14:paraId="471AFD91" w14:textId="2D311BD7" w:rsidR="004F22B5" w:rsidRPr="00443687" w:rsidRDefault="004F22B5" w:rsidP="00443687">
      <w:pPr>
        <w:spacing w:after="160" w:line="259" w:lineRule="auto"/>
        <w:jc w:val="left"/>
        <w:rPr>
          <w:rFonts w:asciiTheme="minorHAnsi" w:hAnsiTheme="minorHAnsi" w:cstheme="minorHAnsi"/>
        </w:rPr>
      </w:pPr>
      <w:r w:rsidRPr="004F22B5">
        <w:rPr>
          <w:rFonts w:asciiTheme="minorHAnsi" w:hAnsiTheme="minorHAnsi" w:cstheme="minorHAnsi"/>
          <w:color w:val="FF0000"/>
        </w:rPr>
        <w:t>PHILADELPHIA STAFF ONLY</w:t>
      </w:r>
      <w:r>
        <w:rPr>
          <w:rFonts w:asciiTheme="minorHAnsi" w:hAnsiTheme="minorHAnsi" w:cstheme="minorHAnsi"/>
        </w:rPr>
        <w:t xml:space="preserve">:  Live-in staff in Philadelphia may not work more than six (6) days in a row; after six (6) consecutive days of work, Philadelphia live-in staff shall receive an unpaid </w:t>
      </w:r>
      <w:r w:rsidR="00FA3DC1">
        <w:rPr>
          <w:rFonts w:asciiTheme="minorHAnsi" w:hAnsiTheme="minorHAnsi" w:cstheme="minorHAnsi"/>
        </w:rPr>
        <w:t>24-hour</w:t>
      </w:r>
      <w:r>
        <w:rPr>
          <w:rFonts w:asciiTheme="minorHAnsi" w:hAnsiTheme="minorHAnsi" w:cstheme="minorHAnsi"/>
        </w:rPr>
        <w:t xml:space="preserve"> rest period during which they are relieved of all duties.</w:t>
      </w: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5E2C2D" w:rsidRPr="00FA273A" w14:paraId="7B6734F4" w14:textId="77777777" w:rsidTr="001B6B39">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46677951" w14:textId="2828D7CA" w:rsidR="005E2C2D" w:rsidRPr="000E447D" w:rsidRDefault="005E2C2D" w:rsidP="00F82A45">
            <w:pPr>
              <w:spacing w:after="0" w:line="240" w:lineRule="auto"/>
              <w:jc w:val="left"/>
              <w:rPr>
                <w:rFonts w:cs="Arial"/>
                <w:b/>
                <w:bCs/>
                <w:color w:val="31849B"/>
                <w:sz w:val="20"/>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0AA60347" w14:textId="709505E8" w:rsidR="005E2C2D" w:rsidRPr="00D8361E" w:rsidRDefault="00F35EB3" w:rsidP="00F82A45">
            <w:pPr>
              <w:pStyle w:val="Heading2"/>
            </w:pPr>
            <w:bookmarkStart w:id="332" w:name="_Toc517252621"/>
            <w:bookmarkStart w:id="333" w:name="_Toc72331432"/>
            <w:bookmarkStart w:id="334" w:name="_Toc63577289"/>
            <w:bookmarkStart w:id="335" w:name="_Toc146722708"/>
            <w:r w:rsidRPr="00D8361E">
              <w:rPr>
                <w:caps w:val="0"/>
              </w:rPr>
              <w:t>“OFF THE CLOCK” WORK</w:t>
            </w:r>
            <w:bookmarkEnd w:id="332"/>
            <w:bookmarkEnd w:id="333"/>
            <w:bookmarkEnd w:id="334"/>
            <w:bookmarkEnd w:id="335"/>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1DD86F05" w14:textId="77777777" w:rsidR="005E2C2D" w:rsidRPr="000E447D" w:rsidRDefault="005E2C2D" w:rsidP="00F82A45">
            <w:pPr>
              <w:spacing w:after="0" w:line="240" w:lineRule="auto"/>
              <w:ind w:right="-108"/>
              <w:rPr>
                <w:rFonts w:cs="Arial"/>
                <w:b/>
                <w:bCs/>
                <w:color w:val="31849B"/>
                <w:sz w:val="20"/>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1327DD73" w14:textId="00846D3E" w:rsidR="005E2C2D" w:rsidRPr="000E447D" w:rsidRDefault="005E2C2D" w:rsidP="00F82A45">
            <w:pPr>
              <w:pStyle w:val="NoSpacing"/>
            </w:pPr>
            <w:r w:rsidRPr="00FA273A">
              <w:t xml:space="preserve">HR - </w:t>
            </w:r>
            <w:r w:rsidR="007D780E">
              <w:t>62</w:t>
            </w:r>
          </w:p>
        </w:tc>
      </w:tr>
      <w:tr w:rsidR="005E2C2D" w:rsidRPr="00FA273A" w14:paraId="075EA6F0" w14:textId="77777777" w:rsidTr="001B6B39">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41676CFA" w14:textId="77777777" w:rsidR="005E2C2D" w:rsidRPr="00FA273A" w:rsidRDefault="005E2C2D" w:rsidP="00F82A4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37CC81DF" w14:textId="77777777" w:rsidR="005E2C2D" w:rsidRPr="00FA273A" w:rsidRDefault="005E2C2D" w:rsidP="00F82A4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3B9F13B1" w14:textId="6A7B9255" w:rsidR="005E2C2D" w:rsidRPr="00FA273A" w:rsidRDefault="00973F1E" w:rsidP="00F82A45">
            <w:pPr>
              <w:spacing w:after="0" w:line="240" w:lineRule="auto"/>
              <w:jc w:val="left"/>
              <w:rPr>
                <w:rFonts w:cs="Arial"/>
                <w:b/>
                <w:bCs/>
                <w:color w:val="31849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005E2C2D" w:rsidRPr="00FA273A">
              <w:rPr>
                <w:rFonts w:cs="Arial"/>
                <w:caps/>
                <w:sz w:val="18"/>
                <w:szCs w:val="18"/>
              </w:rPr>
              <w:t xml:space="preserve"> </w:t>
            </w:r>
            <w:r w:rsidR="005E2C2D" w:rsidRPr="00FA273A">
              <w:rPr>
                <w:rFonts w:cs="Arial"/>
                <w:b/>
                <w:bCs/>
                <w:color w:val="31849B"/>
                <w:sz w:val="18"/>
                <w:szCs w:val="18"/>
              </w:rPr>
              <w:t xml:space="preserve">New </w:t>
            </w:r>
          </w:p>
          <w:p w14:paraId="60C3324F" w14:textId="40583A2B" w:rsidR="005E2C2D" w:rsidRPr="00FA273A" w:rsidRDefault="00973F1E" w:rsidP="00F82A45">
            <w:pPr>
              <w:spacing w:after="0" w:line="240" w:lineRule="auto"/>
              <w:jc w:val="left"/>
              <w:rPr>
                <w:rFonts w:cs="Arial"/>
                <w: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005E2C2D"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3B6DE5B4" w14:textId="77777777" w:rsidR="005E2C2D" w:rsidRPr="00FA273A" w:rsidRDefault="005E2C2D" w:rsidP="00F82A4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0211FE8A" w14:textId="77777777" w:rsidR="005E2C2D" w:rsidRPr="00FA273A" w:rsidRDefault="005E2C2D" w:rsidP="00F82A45">
            <w:pPr>
              <w:spacing w:after="0" w:line="240" w:lineRule="auto"/>
              <w:rPr>
                <w:rFonts w:cs="Arial"/>
                <w:sz w:val="18"/>
                <w:szCs w:val="18"/>
              </w:rPr>
            </w:pPr>
            <w:r>
              <w:rPr>
                <w:rFonts w:cs="Arial"/>
                <w:sz w:val="18"/>
                <w:szCs w:val="18"/>
              </w:rPr>
              <w:t>07/01/2018</w:t>
            </w:r>
          </w:p>
        </w:tc>
      </w:tr>
      <w:tr w:rsidR="005E2C2D" w:rsidRPr="00FA273A" w14:paraId="7D62F25F" w14:textId="77777777" w:rsidTr="001B6B39">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536FE82" w14:textId="77777777" w:rsidR="005E2C2D" w:rsidRPr="00FA273A" w:rsidRDefault="005E2C2D"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9CEB056" w14:textId="77777777" w:rsidR="005E2C2D" w:rsidRPr="00FA273A" w:rsidRDefault="005E2C2D"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94FAC1B" w14:textId="77777777" w:rsidR="005E2C2D" w:rsidRPr="00FA273A" w:rsidRDefault="005E2C2D"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108A71FC" w14:textId="77777777" w:rsidR="005E2C2D" w:rsidRPr="00FA273A" w:rsidRDefault="005E2C2D" w:rsidP="00F82A4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2A4392C9" w14:textId="3DE6E80D" w:rsidR="005E2C2D" w:rsidRPr="00FA273A" w:rsidRDefault="00973F1E" w:rsidP="00F82A45">
            <w:pPr>
              <w:spacing w:after="0" w:line="240" w:lineRule="auto"/>
              <w:rPr>
                <w:rFonts w:cs="Arial"/>
                <w:sz w:val="18"/>
                <w:szCs w:val="18"/>
              </w:rPr>
            </w:pPr>
            <w:r>
              <w:rPr>
                <w:rFonts w:cs="Arial"/>
                <w:sz w:val="18"/>
                <w:szCs w:val="18"/>
              </w:rPr>
              <w:t>05/01/2021</w:t>
            </w:r>
          </w:p>
        </w:tc>
      </w:tr>
      <w:tr w:rsidR="005E2C2D" w:rsidRPr="00FA273A" w14:paraId="708C7C5B" w14:textId="77777777" w:rsidTr="001B6B39">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7F9200B" w14:textId="77777777" w:rsidR="005E2C2D" w:rsidRPr="00FA273A" w:rsidRDefault="005E2C2D"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B4F37D1" w14:textId="77777777" w:rsidR="005E2C2D" w:rsidRPr="00FA273A" w:rsidRDefault="005E2C2D"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91CFD07" w14:textId="77777777" w:rsidR="005E2C2D" w:rsidRPr="00FA273A" w:rsidRDefault="005E2C2D"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6823E6E8" w14:textId="77777777" w:rsidR="005E2C2D" w:rsidRPr="00FA273A" w:rsidRDefault="005E2C2D" w:rsidP="00F82A4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445E4BBD" w14:textId="77777777" w:rsidR="005E2C2D" w:rsidRPr="00FA273A" w:rsidRDefault="005E2C2D" w:rsidP="00F82A45">
            <w:pPr>
              <w:spacing w:after="0" w:line="240" w:lineRule="auto"/>
              <w:rPr>
                <w:rFonts w:cs="Arial"/>
                <w:sz w:val="18"/>
                <w:szCs w:val="18"/>
              </w:rPr>
            </w:pPr>
          </w:p>
        </w:tc>
      </w:tr>
      <w:tr w:rsidR="005E2C2D" w:rsidRPr="00FA273A" w14:paraId="64805865" w14:textId="77777777" w:rsidTr="001B6B39">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588BA213" w14:textId="77777777" w:rsidR="005E2C2D" w:rsidRPr="00FA273A" w:rsidRDefault="005E2C2D" w:rsidP="00F82A4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7FD585D8" w14:textId="77777777" w:rsidR="005E2C2D" w:rsidRPr="00FA273A" w:rsidRDefault="005E2C2D" w:rsidP="00F82A4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3D7CB298" w14:textId="77777777" w:rsidR="005E2C2D" w:rsidRPr="00FA273A" w:rsidRDefault="005E2C2D" w:rsidP="00F82A4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73DC4642" w14:textId="77777777" w:rsidR="005E2C2D" w:rsidRPr="00FA273A" w:rsidRDefault="005E2C2D" w:rsidP="00F82A45">
            <w:pPr>
              <w:spacing w:after="0" w:line="240" w:lineRule="auto"/>
              <w:rPr>
                <w:rFonts w:cs="Arial"/>
                <w:sz w:val="18"/>
                <w:szCs w:val="18"/>
              </w:rPr>
            </w:pPr>
          </w:p>
        </w:tc>
      </w:tr>
    </w:tbl>
    <w:p w14:paraId="2ACC15CD" w14:textId="77777777" w:rsidR="005E2C2D" w:rsidRDefault="005E2C2D" w:rsidP="00F82A45">
      <w:pPr>
        <w:spacing w:before="120" w:line="240" w:lineRule="auto"/>
        <w:jc w:val="both"/>
      </w:pPr>
    </w:p>
    <w:p w14:paraId="726D1DA8" w14:textId="77777777" w:rsidR="005E2C2D" w:rsidRPr="005E2C2D" w:rsidRDefault="005E2C2D" w:rsidP="00F82A45">
      <w:pPr>
        <w:spacing w:before="120" w:line="240" w:lineRule="auto"/>
        <w:jc w:val="left"/>
        <w:rPr>
          <w:b/>
          <w:color w:val="31849B"/>
          <w:sz w:val="18"/>
          <w:szCs w:val="18"/>
        </w:rPr>
      </w:pPr>
      <w:r w:rsidRPr="005E2C2D">
        <w:rPr>
          <w:b/>
          <w:color w:val="31849B"/>
          <w:sz w:val="18"/>
          <w:szCs w:val="18"/>
        </w:rPr>
        <w:t>POLICY</w:t>
      </w:r>
    </w:p>
    <w:p w14:paraId="5F179B1C" w14:textId="7CA9D83C" w:rsidR="005E2C2D" w:rsidRPr="007D780E" w:rsidRDefault="005E2C2D" w:rsidP="001B7D63">
      <w:pPr>
        <w:pStyle w:val="ListParagraph"/>
        <w:numPr>
          <w:ilvl w:val="0"/>
          <w:numId w:val="181"/>
        </w:numPr>
        <w:spacing w:before="120" w:line="240" w:lineRule="auto"/>
        <w:contextualSpacing w:val="0"/>
        <w:jc w:val="left"/>
        <w:rPr>
          <w:rFonts w:asciiTheme="minorHAnsi" w:hAnsiTheme="minorHAnsi" w:cstheme="minorHAnsi"/>
        </w:rPr>
      </w:pPr>
      <w:r w:rsidRPr="007D780E">
        <w:rPr>
          <w:rFonts w:asciiTheme="minorHAnsi" w:hAnsiTheme="minorHAnsi" w:cstheme="minorHAnsi"/>
        </w:rPr>
        <w:t>The Company is committed to compensating every employee for all work performed in accordance with all applicable</w:t>
      </w:r>
      <w:r w:rsidR="00DF61B3">
        <w:rPr>
          <w:rFonts w:asciiTheme="minorHAnsi" w:hAnsiTheme="minorHAnsi" w:cstheme="minorHAnsi"/>
        </w:rPr>
        <w:t xml:space="preserve"> local,</w:t>
      </w:r>
      <w:r w:rsidRPr="007D780E">
        <w:rPr>
          <w:rFonts w:asciiTheme="minorHAnsi" w:hAnsiTheme="minorHAnsi" w:cstheme="minorHAnsi"/>
        </w:rPr>
        <w:t xml:space="preserve"> state and federal laws.  </w:t>
      </w:r>
    </w:p>
    <w:p w14:paraId="27A65C5D" w14:textId="77777777" w:rsidR="005E2C2D" w:rsidRPr="007D780E" w:rsidRDefault="005E2C2D" w:rsidP="001B7D63">
      <w:pPr>
        <w:pStyle w:val="ListParagraph"/>
        <w:numPr>
          <w:ilvl w:val="0"/>
          <w:numId w:val="181"/>
        </w:numPr>
        <w:spacing w:before="120" w:line="240" w:lineRule="auto"/>
        <w:contextualSpacing w:val="0"/>
        <w:jc w:val="left"/>
        <w:rPr>
          <w:rFonts w:asciiTheme="minorHAnsi" w:hAnsiTheme="minorHAnsi" w:cstheme="minorHAnsi"/>
        </w:rPr>
      </w:pPr>
      <w:r w:rsidRPr="007D780E">
        <w:rPr>
          <w:rFonts w:asciiTheme="minorHAnsi" w:hAnsiTheme="minorHAnsi" w:cstheme="minorHAnsi"/>
        </w:rPr>
        <w:t xml:space="preserve">HomeCentris prohibits employees from working “off the clock.”  “Off-the-clock” work means work a non-exempt employee performs but fails to report to the Company.  Non-exempt employees may not perform any work without compensation.  </w:t>
      </w:r>
    </w:p>
    <w:p w14:paraId="3432116F" w14:textId="77777777" w:rsidR="005E2C2D" w:rsidRPr="00424461" w:rsidRDefault="005E2C2D" w:rsidP="00F82A45">
      <w:pPr>
        <w:spacing w:before="120" w:line="240" w:lineRule="auto"/>
        <w:jc w:val="left"/>
        <w:rPr>
          <w:b/>
          <w:color w:val="31849B"/>
          <w:sz w:val="18"/>
          <w:szCs w:val="18"/>
        </w:rPr>
      </w:pPr>
      <w:r w:rsidRPr="00424461">
        <w:rPr>
          <w:b/>
          <w:color w:val="31849B"/>
          <w:sz w:val="18"/>
          <w:szCs w:val="18"/>
        </w:rPr>
        <w:t>PROCEDURES</w:t>
      </w:r>
    </w:p>
    <w:p w14:paraId="7FD3AB42" w14:textId="77777777" w:rsidR="005E2C2D" w:rsidRPr="000E447D" w:rsidRDefault="005E2C2D" w:rsidP="001B7D63">
      <w:pPr>
        <w:pStyle w:val="ListParagraph"/>
        <w:numPr>
          <w:ilvl w:val="0"/>
          <w:numId w:val="91"/>
        </w:numPr>
        <w:spacing w:before="120" w:line="240" w:lineRule="auto"/>
        <w:ind w:left="810" w:hanging="450"/>
        <w:contextualSpacing w:val="0"/>
        <w:jc w:val="left"/>
        <w:rPr>
          <w:rFonts w:asciiTheme="minorHAnsi" w:hAnsiTheme="minorHAnsi" w:cstheme="minorHAnsi"/>
        </w:rPr>
      </w:pPr>
      <w:r w:rsidRPr="000E447D">
        <w:rPr>
          <w:rFonts w:asciiTheme="minorHAnsi" w:hAnsiTheme="minorHAnsi" w:cstheme="minorHAnsi"/>
        </w:rPr>
        <w:t xml:space="preserve">Examples of prohibited off-the-clock work include but are not limited to: </w:t>
      </w:r>
    </w:p>
    <w:p w14:paraId="765DFE4E" w14:textId="5191A5CE" w:rsidR="005E2C2D" w:rsidRDefault="005E2C2D" w:rsidP="001B7D63">
      <w:pPr>
        <w:pStyle w:val="ListParagraph"/>
        <w:numPr>
          <w:ilvl w:val="0"/>
          <w:numId w:val="236"/>
        </w:numPr>
        <w:spacing w:before="60" w:after="60" w:line="240" w:lineRule="auto"/>
        <w:ind w:left="1166"/>
        <w:contextualSpacing w:val="0"/>
        <w:jc w:val="left"/>
        <w:rPr>
          <w:rFonts w:asciiTheme="minorHAnsi" w:hAnsiTheme="minorHAnsi" w:cstheme="minorHAnsi"/>
        </w:rPr>
      </w:pPr>
      <w:r w:rsidRPr="0023253A">
        <w:rPr>
          <w:rFonts w:asciiTheme="minorHAnsi" w:hAnsiTheme="minorHAnsi" w:cstheme="minorHAnsi"/>
        </w:rPr>
        <w:t>Performing work-related activities before a non-exempt employee has started recording work time or after he or she has stopped recording work time;</w:t>
      </w:r>
    </w:p>
    <w:p w14:paraId="5B92A960" w14:textId="1D78E264" w:rsidR="00BA72C5" w:rsidRPr="0023253A" w:rsidRDefault="00BA72C5" w:rsidP="001B7D63">
      <w:pPr>
        <w:pStyle w:val="ListParagraph"/>
        <w:numPr>
          <w:ilvl w:val="0"/>
          <w:numId w:val="236"/>
        </w:numPr>
        <w:spacing w:before="60" w:after="60" w:line="240" w:lineRule="auto"/>
        <w:ind w:left="1166"/>
        <w:contextualSpacing w:val="0"/>
        <w:jc w:val="left"/>
        <w:rPr>
          <w:rFonts w:asciiTheme="minorHAnsi" w:hAnsiTheme="minorHAnsi" w:cstheme="minorHAnsi"/>
        </w:rPr>
      </w:pPr>
      <w:r>
        <w:rPr>
          <w:rFonts w:asciiTheme="minorHAnsi" w:hAnsiTheme="minorHAnsi" w:cstheme="minorHAnsi"/>
        </w:rPr>
        <w:t>Working overtime hours (whether pre-approved by a supervisor or not) and failing to record those hours;</w:t>
      </w:r>
    </w:p>
    <w:p w14:paraId="0EF1F5F1" w14:textId="77777777" w:rsidR="005E2C2D" w:rsidRPr="0023253A" w:rsidRDefault="005E2C2D" w:rsidP="001B7D63">
      <w:pPr>
        <w:pStyle w:val="ListParagraph"/>
        <w:numPr>
          <w:ilvl w:val="0"/>
          <w:numId w:val="236"/>
        </w:numPr>
        <w:spacing w:before="60" w:after="60" w:line="240" w:lineRule="auto"/>
        <w:ind w:left="1166"/>
        <w:contextualSpacing w:val="0"/>
        <w:jc w:val="left"/>
        <w:rPr>
          <w:rFonts w:asciiTheme="minorHAnsi" w:hAnsiTheme="minorHAnsi" w:cstheme="minorHAnsi"/>
        </w:rPr>
      </w:pPr>
      <w:r w:rsidRPr="0023253A">
        <w:rPr>
          <w:rFonts w:asciiTheme="minorHAnsi" w:hAnsiTheme="minorHAnsi" w:cstheme="minorHAnsi"/>
        </w:rPr>
        <w:t>Failing to report accurate travel times in accordance with the Company’s Travel Time policy;</w:t>
      </w:r>
    </w:p>
    <w:p w14:paraId="7374DEE9" w14:textId="77777777" w:rsidR="005E2C2D" w:rsidRPr="0023253A" w:rsidRDefault="005E2C2D" w:rsidP="001B7D63">
      <w:pPr>
        <w:pStyle w:val="ListParagraph"/>
        <w:numPr>
          <w:ilvl w:val="0"/>
          <w:numId w:val="236"/>
        </w:numPr>
        <w:spacing w:before="60" w:after="60" w:line="240" w:lineRule="auto"/>
        <w:ind w:left="1166"/>
        <w:contextualSpacing w:val="0"/>
        <w:jc w:val="left"/>
        <w:rPr>
          <w:rFonts w:asciiTheme="minorHAnsi" w:hAnsiTheme="minorHAnsi" w:cstheme="minorHAnsi"/>
        </w:rPr>
      </w:pPr>
      <w:r w:rsidRPr="0023253A">
        <w:rPr>
          <w:rFonts w:asciiTheme="minorHAnsi" w:hAnsiTheme="minorHAnsi" w:cstheme="minorHAnsi"/>
        </w:rPr>
        <w:t>Working on-call and not recording or reporting the hours of work;</w:t>
      </w:r>
    </w:p>
    <w:p w14:paraId="659891F8" w14:textId="77777777" w:rsidR="005E2C2D" w:rsidRPr="0023253A" w:rsidRDefault="005E2C2D" w:rsidP="001B7D63">
      <w:pPr>
        <w:pStyle w:val="ListParagraph"/>
        <w:numPr>
          <w:ilvl w:val="0"/>
          <w:numId w:val="236"/>
        </w:numPr>
        <w:spacing w:before="60" w:after="60" w:line="240" w:lineRule="auto"/>
        <w:ind w:left="1166"/>
        <w:contextualSpacing w:val="0"/>
        <w:jc w:val="left"/>
        <w:rPr>
          <w:rFonts w:asciiTheme="minorHAnsi" w:hAnsiTheme="minorHAnsi" w:cstheme="minorHAnsi"/>
        </w:rPr>
      </w:pPr>
      <w:r w:rsidRPr="0023253A">
        <w:rPr>
          <w:rFonts w:asciiTheme="minorHAnsi" w:hAnsiTheme="minorHAnsi" w:cstheme="minorHAnsi"/>
        </w:rPr>
        <w:t>Completing work-related paperwork at home without recording or reporting the time; and</w:t>
      </w:r>
    </w:p>
    <w:p w14:paraId="2924C4B7" w14:textId="77777777" w:rsidR="005E2C2D" w:rsidRPr="0023253A" w:rsidRDefault="005E2C2D" w:rsidP="001B7D63">
      <w:pPr>
        <w:pStyle w:val="ListParagraph"/>
        <w:numPr>
          <w:ilvl w:val="0"/>
          <w:numId w:val="236"/>
        </w:numPr>
        <w:spacing w:before="60" w:after="60" w:line="240" w:lineRule="auto"/>
        <w:ind w:left="1166"/>
        <w:contextualSpacing w:val="0"/>
        <w:jc w:val="left"/>
        <w:rPr>
          <w:rFonts w:asciiTheme="minorHAnsi" w:hAnsiTheme="minorHAnsi" w:cstheme="minorHAnsi"/>
        </w:rPr>
      </w:pPr>
      <w:r w:rsidRPr="0023253A">
        <w:rPr>
          <w:rFonts w:asciiTheme="minorHAnsi" w:hAnsiTheme="minorHAnsi" w:cstheme="minorHAnsi"/>
        </w:rPr>
        <w:t>Sending or responding to work-related e-mails or making or responding to phone calls without reporting the time worked.</w:t>
      </w:r>
    </w:p>
    <w:p w14:paraId="029B705C" w14:textId="77777777" w:rsidR="005E2C2D" w:rsidRPr="009434FF" w:rsidRDefault="005E2C2D" w:rsidP="001B7D63">
      <w:pPr>
        <w:numPr>
          <w:ilvl w:val="0"/>
          <w:numId w:val="91"/>
        </w:numPr>
        <w:spacing w:before="120" w:line="240" w:lineRule="auto"/>
        <w:ind w:left="810" w:hanging="450"/>
        <w:jc w:val="left"/>
        <w:rPr>
          <w:rFonts w:asciiTheme="minorHAnsi" w:hAnsiTheme="minorHAnsi" w:cstheme="minorHAnsi"/>
        </w:rPr>
      </w:pPr>
      <w:r w:rsidRPr="000E447D">
        <w:rPr>
          <w:rFonts w:asciiTheme="minorHAnsi" w:hAnsiTheme="minorHAnsi" w:cstheme="minorHAnsi"/>
        </w:rPr>
        <w:t>Non-exempt employees who perform work while not clocked</w:t>
      </w:r>
      <w:r w:rsidRPr="009434FF">
        <w:rPr>
          <w:rFonts w:asciiTheme="minorHAnsi" w:hAnsiTheme="minorHAnsi" w:cstheme="minorHAnsi"/>
        </w:rPr>
        <w:t>/signed in, must keep track of all time worked and immediately report that time to the employee’s manager.  The Company pays non-exempt employees for all working time, even if the work performed was not initially reported in the Company’s timekeeping system or on a timesheet.  Therefore, if a non-exempt employee determines he or she is not paid for work, he or she must follow the reporting procedure set forth in the section titled “Reviewing Your Pay Stub, Reporting Errors, and Obtaining More Information.”</w:t>
      </w:r>
    </w:p>
    <w:p w14:paraId="20321EAA" w14:textId="77777777" w:rsidR="005E2C2D" w:rsidRPr="009434FF" w:rsidRDefault="005E2C2D" w:rsidP="001B7D63">
      <w:pPr>
        <w:numPr>
          <w:ilvl w:val="0"/>
          <w:numId w:val="91"/>
        </w:numPr>
        <w:spacing w:before="120" w:line="240" w:lineRule="auto"/>
        <w:ind w:left="810" w:hanging="450"/>
        <w:jc w:val="left"/>
        <w:rPr>
          <w:rFonts w:asciiTheme="minorHAnsi" w:hAnsiTheme="minorHAnsi" w:cstheme="minorHAnsi"/>
        </w:rPr>
      </w:pPr>
      <w:r w:rsidRPr="009434FF">
        <w:rPr>
          <w:rFonts w:asciiTheme="minorHAnsi" w:hAnsiTheme="minorHAnsi" w:cstheme="minorHAnsi"/>
        </w:rPr>
        <w:t>It is a violation of the Company’s policy for any employee to falsify a time record, or to alter another employee’s time record.  Non-exempt employees are responsible for ensuring that the time stated on their time card(s)/time record(s) and/or in their telephony time records is correct.  Any non-exempt employee who under-reports or over-reports hours worked is subject to disciplinary action, up to and including termination of employment.</w:t>
      </w:r>
    </w:p>
    <w:p w14:paraId="3DCF1DCD" w14:textId="74822BD2" w:rsidR="005E2C2D" w:rsidRPr="000E447D" w:rsidRDefault="005E2C2D" w:rsidP="001B7D63">
      <w:pPr>
        <w:numPr>
          <w:ilvl w:val="0"/>
          <w:numId w:val="91"/>
        </w:numPr>
        <w:spacing w:before="120" w:line="240" w:lineRule="auto"/>
        <w:ind w:left="810" w:hanging="450"/>
        <w:jc w:val="left"/>
        <w:rPr>
          <w:rFonts w:asciiTheme="minorHAnsi" w:hAnsiTheme="minorHAnsi" w:cstheme="minorHAnsi"/>
        </w:rPr>
      </w:pPr>
      <w:r w:rsidRPr="009434FF">
        <w:rPr>
          <w:rFonts w:asciiTheme="minorHAnsi" w:hAnsiTheme="minorHAnsi" w:cstheme="minorHAnsi"/>
        </w:rPr>
        <w:t xml:space="preserve">You must certify that your reported hours of work accurately </w:t>
      </w:r>
      <w:r w:rsidR="00AD1820" w:rsidRPr="009434FF">
        <w:rPr>
          <w:rFonts w:asciiTheme="minorHAnsi" w:hAnsiTheme="minorHAnsi" w:cstheme="minorHAnsi"/>
        </w:rPr>
        <w:t>reflect</w:t>
      </w:r>
      <w:r w:rsidRPr="009434FF">
        <w:rPr>
          <w:rFonts w:asciiTheme="minorHAnsi" w:hAnsiTheme="minorHAnsi" w:cstheme="minorHAnsi"/>
        </w:rPr>
        <w:t xml:space="preserve"> the total amount of time worked for each work day your weekly time sheet(s).  This is accomplished by reviewing the hours you recorded for each day of the workweek on your time sheet(s) and acknowledging that all of your actual time worked for the pay period is accurately recorded. You must not falsely certify the accuracy of your </w:t>
      </w:r>
      <w:r w:rsidRPr="009434FF">
        <w:rPr>
          <w:rFonts w:asciiTheme="minorHAnsi" w:hAnsiTheme="minorHAnsi" w:cstheme="minorHAnsi"/>
        </w:rPr>
        <w:lastRenderedPageBreak/>
        <w:t>reported time, and you must notify the Company of any inaccuracies with respect to reported working time.</w:t>
      </w:r>
    </w:p>
    <w:p w14:paraId="4DB71B3C" w14:textId="77777777" w:rsidR="005E2C2D" w:rsidRPr="000E447D" w:rsidRDefault="005E2C2D" w:rsidP="001B7D63">
      <w:pPr>
        <w:numPr>
          <w:ilvl w:val="0"/>
          <w:numId w:val="91"/>
        </w:numPr>
        <w:spacing w:before="120" w:line="240" w:lineRule="auto"/>
        <w:ind w:left="810" w:hanging="450"/>
        <w:jc w:val="left"/>
        <w:rPr>
          <w:rFonts w:asciiTheme="minorHAnsi" w:hAnsiTheme="minorHAnsi" w:cstheme="minorHAnsi"/>
        </w:rPr>
      </w:pPr>
      <w:r w:rsidRPr="000E447D">
        <w:rPr>
          <w:rFonts w:asciiTheme="minorHAnsi" w:hAnsiTheme="minorHAnsi" w:cstheme="minorHAnsi"/>
        </w:rPr>
        <w:t>It is a violation of HomeCentris policy for anyone to instruct or encourage another employee to work off-the-clock, to incorrectly report hours worked or to alter another employee’s time records.  If anyone instructs or encourages an employee to incorrectly report hours worked, work off-the-clock, or to alter another employee’s time records, or if an employee is aware of any other possible deviations from this policy, that employee is required to immediately report such violations to his or her manager, Payroll, or Human Resources.  Any failure to report such misconduct in accordance with this procedure is a violation of this policy.  HomeCentris will investigate promptly and thoroughly any report of a possible violation of this policy.  Employees who violate this policy will be subject to discipline, up to and including termination of employment.</w:t>
      </w:r>
    </w:p>
    <w:p w14:paraId="049CBDDE" w14:textId="3C7DA2D0" w:rsidR="005E2C2D" w:rsidRDefault="005E2C2D" w:rsidP="00F82A45">
      <w:pPr>
        <w:spacing w:before="120" w:line="240" w:lineRule="auto"/>
        <w:jc w:val="left"/>
        <w:rPr>
          <w:rFonts w:asciiTheme="minorHAnsi" w:hAnsiTheme="minorHAnsi" w:cstheme="minorHAnsi"/>
        </w:rPr>
      </w:pPr>
      <w:r w:rsidRPr="000E447D">
        <w:rPr>
          <w:rFonts w:asciiTheme="minorHAnsi" w:hAnsiTheme="minorHAnsi" w:cstheme="minorHAnsi"/>
        </w:rPr>
        <w:t>HomeCentris will not tolerate any form of retaliation against individuals who report alleged violations of this policy or who cooperate in the investigation of such reports.  Retaliation is unacceptable, and any form of retaliation in violation of this policy will result in disciplinary action, up to and including termination of employment</w:t>
      </w:r>
      <w:r w:rsidR="009B0E55">
        <w:rPr>
          <w:rFonts w:asciiTheme="minorHAnsi" w:hAnsiTheme="minorHAnsi" w:cstheme="minorHAnsi"/>
        </w:rPr>
        <w:t>.</w:t>
      </w:r>
    </w:p>
    <w:p w14:paraId="3ADBE638" w14:textId="211BD853" w:rsidR="009B0E55" w:rsidRDefault="009B0E55" w:rsidP="00F82A45">
      <w:pPr>
        <w:spacing w:before="120" w:line="240" w:lineRule="auto"/>
        <w:jc w:val="left"/>
        <w:rPr>
          <w:rFonts w:asciiTheme="minorHAnsi" w:hAnsiTheme="minorHAnsi" w:cstheme="minorHAnsi"/>
        </w:rPr>
      </w:pPr>
    </w:p>
    <w:p w14:paraId="0E5533D9" w14:textId="77777777" w:rsidR="009B0E55" w:rsidRDefault="009B0E55" w:rsidP="00F82A45">
      <w:pPr>
        <w:spacing w:before="120" w:line="240" w:lineRule="auto"/>
        <w:jc w:val="left"/>
        <w:rPr>
          <w:rFonts w:asciiTheme="minorHAnsi" w:hAnsiTheme="minorHAnsi" w:cstheme="minorHAnsi"/>
        </w:rPr>
        <w:sectPr w:rsidR="009B0E55" w:rsidSect="001F61BF">
          <w:pgSz w:w="12240" w:h="15840"/>
          <w:pgMar w:top="1440" w:right="1080" w:bottom="1440" w:left="1080" w:header="86" w:footer="720" w:gutter="0"/>
          <w:cols w:space="720"/>
          <w:docGrid w:linePitch="360"/>
        </w:sectPr>
      </w:pPr>
    </w:p>
    <w:tbl>
      <w:tblPr>
        <w:tblW w:w="9679"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768"/>
        <w:gridCol w:w="1051"/>
        <w:gridCol w:w="1715"/>
        <w:gridCol w:w="1230"/>
      </w:tblGrid>
      <w:tr w:rsidR="009B0E55" w14:paraId="2D71C7E1" w14:textId="77777777" w:rsidTr="00464770">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4045C20A" w14:textId="77777777" w:rsidR="009B0E55" w:rsidRPr="006C5584" w:rsidRDefault="009B0E55" w:rsidP="00464770">
            <w:pPr>
              <w:pStyle w:val="NoSpacing"/>
              <w:jc w:val="left"/>
              <w:rPr>
                <w:b/>
                <w:caps/>
                <w:color w:val="31849B"/>
                <w:sz w:val="20"/>
                <w:szCs w:val="20"/>
              </w:rPr>
            </w:pPr>
            <w:bookmarkStart w:id="336" w:name="_Hlk49348428"/>
            <w:r w:rsidRPr="006C5584">
              <w:rPr>
                <w:b/>
                <w:color w:val="31849B"/>
                <w:sz w:val="20"/>
                <w:szCs w:val="20"/>
              </w:rPr>
              <w:lastRenderedPageBreak/>
              <w:t>POLICY NAME:</w:t>
            </w:r>
          </w:p>
        </w:tc>
        <w:tc>
          <w:tcPr>
            <w:tcW w:w="4819"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45094073" w14:textId="465AF2DE" w:rsidR="009B0E55" w:rsidRPr="00A649D7" w:rsidRDefault="009B0E55" w:rsidP="00A649D7">
            <w:pPr>
              <w:pStyle w:val="Heading2"/>
            </w:pPr>
            <w:bookmarkStart w:id="337" w:name="_Toc72331433"/>
            <w:bookmarkStart w:id="338" w:name="_Toc63577290"/>
            <w:bookmarkStart w:id="339" w:name="_Toc146722709"/>
            <w:r w:rsidRPr="00A649D7">
              <w:t>WORKING WITH CLIENTS IN FIXED AUTHORIZATION PROGRAMS</w:t>
            </w:r>
            <w:bookmarkEnd w:id="337"/>
            <w:bookmarkEnd w:id="338"/>
            <w:bookmarkEnd w:id="339"/>
          </w:p>
        </w:tc>
        <w:tc>
          <w:tcPr>
            <w:tcW w:w="17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0EFA4ECD" w14:textId="77777777" w:rsidR="009B0E55" w:rsidRPr="006C5584" w:rsidRDefault="009B0E55" w:rsidP="00464770">
            <w:pPr>
              <w:pStyle w:val="NoSpacing"/>
              <w:rPr>
                <w:b/>
                <w:caps/>
                <w:color w:val="31849B"/>
                <w:sz w:val="18"/>
              </w:rPr>
            </w:pPr>
            <w:r w:rsidRPr="006C5584">
              <w:rPr>
                <w:b/>
                <w:color w:val="31849B"/>
              </w:rPr>
              <w:t>POLICY NO:</w:t>
            </w:r>
          </w:p>
        </w:tc>
        <w:tc>
          <w:tcPr>
            <w:tcW w:w="12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33ADCBD7" w14:textId="7DDFF328" w:rsidR="009B0E55" w:rsidRPr="00FA273A" w:rsidRDefault="009B0E55" w:rsidP="00464770">
            <w:pPr>
              <w:pStyle w:val="NoSpacing"/>
              <w:rPr>
                <w:sz w:val="18"/>
              </w:rPr>
            </w:pPr>
            <w:r w:rsidRPr="00FA273A">
              <w:t xml:space="preserve">HR - </w:t>
            </w:r>
            <w:r>
              <w:t>71</w:t>
            </w:r>
          </w:p>
        </w:tc>
      </w:tr>
      <w:tr w:rsidR="009B0E55" w14:paraId="2E9A5AA7" w14:textId="77777777" w:rsidTr="00464770">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010DD53D" w14:textId="77777777" w:rsidR="009B0E55" w:rsidRPr="006C5584" w:rsidRDefault="009B0E55" w:rsidP="00464770">
            <w:pPr>
              <w:pStyle w:val="NoSpacing"/>
              <w:jc w:val="left"/>
              <w:rPr>
                <w:b/>
                <w:caps/>
                <w:color w:val="31849B"/>
                <w:sz w:val="20"/>
                <w:szCs w:val="20"/>
              </w:rPr>
            </w:pPr>
            <w:r w:rsidRPr="006C5584">
              <w:rPr>
                <w:b/>
                <w:color w:val="31849B"/>
                <w:sz w:val="20"/>
                <w:szCs w:val="20"/>
              </w:rPr>
              <w:t>Department:</w:t>
            </w:r>
          </w:p>
        </w:tc>
        <w:tc>
          <w:tcPr>
            <w:tcW w:w="376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0ABA381D" w14:textId="77777777" w:rsidR="009B0E55" w:rsidRPr="00FA273A" w:rsidRDefault="009B0E55" w:rsidP="00464770">
            <w:pPr>
              <w:pStyle w:val="NoSpacing"/>
              <w:jc w:val="left"/>
              <w:rPr>
                <w:caps/>
                <w:szCs w:val="20"/>
              </w:rPr>
            </w:pPr>
            <w:r w:rsidRPr="00FA273A">
              <w:rPr>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250777CC" w14:textId="075A50EC" w:rsidR="009B0E55" w:rsidRPr="006C5584" w:rsidRDefault="00973F1E" w:rsidP="00464770">
            <w:pPr>
              <w:pStyle w:val="NoSpacing"/>
              <w:jc w:val="left"/>
              <w:rPr>
                <w:color w:val="31849B"/>
                <w:sz w:val="18"/>
              </w:rPr>
            </w:pPr>
            <w:r w:rsidRPr="00FA273A">
              <w:rPr>
                <w:rFonts w:cs="Arial"/>
                <w:b/>
                <w:bCs/>
                <w:color w:val="31849B"/>
                <w:sz w:val="18"/>
                <w:szCs w:val="18"/>
              </w:rPr>
              <w:fldChar w:fldCharType="begin">
                <w:ffData>
                  <w:name w:val="Check2"/>
                  <w:enabled/>
                  <w:calcOnExit w:val="0"/>
                  <w:checkBox>
                    <w:sizeAuto/>
                    <w:default w:val="0"/>
                    <w:checked w:val="0"/>
                  </w:checkBox>
                </w:ffData>
              </w:fldChar>
            </w:r>
            <w:r w:rsidRPr="00FA273A">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sidRPr="00FA273A">
              <w:rPr>
                <w:rFonts w:cs="Arial"/>
                <w:b/>
                <w:bCs/>
                <w:color w:val="31849B"/>
                <w:sz w:val="18"/>
                <w:szCs w:val="18"/>
              </w:rPr>
              <w:fldChar w:fldCharType="end"/>
            </w:r>
            <w:r w:rsidRPr="00FA273A">
              <w:rPr>
                <w:rFonts w:cs="Arial"/>
                <w:b/>
                <w:bCs/>
                <w:color w:val="31849B"/>
                <w:sz w:val="18"/>
                <w:szCs w:val="18"/>
              </w:rPr>
              <w:t xml:space="preserve"> </w:t>
            </w:r>
            <w:r w:rsidR="009B0E55" w:rsidRPr="006C5584">
              <w:rPr>
                <w:color w:val="31849B"/>
                <w:sz w:val="18"/>
              </w:rPr>
              <w:t xml:space="preserve">New </w:t>
            </w:r>
          </w:p>
          <w:p w14:paraId="2A8B821F" w14:textId="752B2127" w:rsidR="009B0E55" w:rsidRPr="00FA273A" w:rsidRDefault="00973F1E" w:rsidP="00464770">
            <w:pPr>
              <w:pStyle w:val="NoSpacing"/>
              <w:jc w:val="left"/>
              <w:rPr>
                <w:sz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b/>
                <w:bCs/>
                <w:color w:val="31849B"/>
                <w:sz w:val="18"/>
                <w:szCs w:val="18"/>
              </w:rPr>
              <w:t xml:space="preserve"> </w:t>
            </w:r>
            <w:r w:rsidR="009B0E55" w:rsidRPr="006C5584">
              <w:rPr>
                <w:color w:val="31849B"/>
                <w:sz w:val="18"/>
              </w:rPr>
              <w:t>Revised</w:t>
            </w:r>
          </w:p>
        </w:tc>
        <w:tc>
          <w:tcPr>
            <w:tcW w:w="1715" w:type="dxa"/>
            <w:tcBorders>
              <w:top w:val="single" w:sz="4" w:space="0" w:color="31849B"/>
              <w:left w:val="single" w:sz="4" w:space="0" w:color="31849B"/>
              <w:bottom w:val="single" w:sz="4" w:space="0" w:color="31849B"/>
              <w:right w:val="single" w:sz="4" w:space="0" w:color="31849B"/>
            </w:tcBorders>
            <w:tcMar>
              <w:left w:w="72" w:type="dxa"/>
            </w:tcMar>
            <w:vAlign w:val="center"/>
          </w:tcPr>
          <w:p w14:paraId="450BB983" w14:textId="77777777" w:rsidR="009B0E55" w:rsidRPr="006C5584" w:rsidRDefault="009B0E55" w:rsidP="00464770">
            <w:pPr>
              <w:pStyle w:val="NoSpacing"/>
              <w:rPr>
                <w:b/>
                <w:caps/>
                <w:color w:val="31849B"/>
                <w:sz w:val="18"/>
              </w:rPr>
            </w:pPr>
            <w:r w:rsidRPr="006C5584">
              <w:rPr>
                <w:b/>
                <w:color w:val="31849B"/>
                <w:sz w:val="14"/>
              </w:rPr>
              <w:t>Original Approval Date:</w:t>
            </w:r>
          </w:p>
        </w:tc>
        <w:tc>
          <w:tcPr>
            <w:tcW w:w="1230" w:type="dxa"/>
            <w:tcBorders>
              <w:top w:val="single" w:sz="4" w:space="0" w:color="31849B"/>
              <w:left w:val="single" w:sz="4" w:space="0" w:color="31849B"/>
              <w:bottom w:val="single" w:sz="4" w:space="0" w:color="31849B"/>
              <w:right w:val="single" w:sz="4" w:space="0" w:color="31849B"/>
            </w:tcBorders>
            <w:tcMar>
              <w:left w:w="72" w:type="dxa"/>
            </w:tcMar>
            <w:vAlign w:val="center"/>
          </w:tcPr>
          <w:p w14:paraId="6DD8BB67" w14:textId="77777777" w:rsidR="009B0E55" w:rsidRPr="00FA273A" w:rsidRDefault="009B0E55" w:rsidP="00464770">
            <w:pPr>
              <w:pStyle w:val="NoSpacing"/>
              <w:rPr>
                <w:sz w:val="18"/>
              </w:rPr>
            </w:pPr>
            <w:r>
              <w:rPr>
                <w:sz w:val="18"/>
              </w:rPr>
              <w:t>09/01/2020</w:t>
            </w:r>
          </w:p>
        </w:tc>
      </w:tr>
      <w:tr w:rsidR="009B0E55" w14:paraId="1E8193A0" w14:textId="77777777" w:rsidTr="00464770">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294726F" w14:textId="77777777" w:rsidR="009B0E55" w:rsidRPr="006C5584" w:rsidRDefault="009B0E55" w:rsidP="00464770">
            <w:pPr>
              <w:pStyle w:val="NoSpacing"/>
              <w:jc w:val="left"/>
              <w:rPr>
                <w:b/>
                <w:color w:val="31849B"/>
                <w:sz w:val="18"/>
              </w:rPr>
            </w:pPr>
          </w:p>
        </w:tc>
        <w:tc>
          <w:tcPr>
            <w:tcW w:w="376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3F70E40" w14:textId="77777777" w:rsidR="009B0E55" w:rsidRPr="00FA273A" w:rsidRDefault="009B0E55" w:rsidP="00464770">
            <w:pPr>
              <w:pStyle w:val="NoSpacing"/>
              <w:jc w:val="left"/>
              <w:rPr>
                <w:color w:val="00000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7EA85E3" w14:textId="77777777" w:rsidR="009B0E55" w:rsidRPr="00FA273A" w:rsidRDefault="009B0E55" w:rsidP="00464770">
            <w:pPr>
              <w:pStyle w:val="NoSpacing"/>
              <w:jc w:val="left"/>
              <w:rPr>
                <w:sz w:val="18"/>
              </w:rPr>
            </w:pPr>
          </w:p>
        </w:tc>
        <w:tc>
          <w:tcPr>
            <w:tcW w:w="1715" w:type="dxa"/>
            <w:tcBorders>
              <w:top w:val="single" w:sz="4" w:space="0" w:color="31849B"/>
              <w:left w:val="single" w:sz="4" w:space="0" w:color="31849B"/>
              <w:bottom w:val="single" w:sz="4" w:space="0" w:color="31849B"/>
              <w:right w:val="single" w:sz="4" w:space="0" w:color="31849B"/>
            </w:tcBorders>
            <w:tcMar>
              <w:left w:w="72" w:type="dxa"/>
            </w:tcMar>
            <w:vAlign w:val="center"/>
          </w:tcPr>
          <w:p w14:paraId="7B1F5118" w14:textId="77777777" w:rsidR="009B0E55" w:rsidRPr="006C5584" w:rsidRDefault="009B0E55" w:rsidP="00464770">
            <w:pPr>
              <w:pStyle w:val="NoSpacing"/>
              <w:rPr>
                <w:b/>
                <w:color w:val="31849B"/>
                <w:sz w:val="18"/>
              </w:rPr>
            </w:pPr>
            <w:r w:rsidRPr="006C5584">
              <w:rPr>
                <w:b/>
                <w:color w:val="31849B"/>
                <w:sz w:val="14"/>
              </w:rPr>
              <w:t>1</w:t>
            </w:r>
            <w:r w:rsidRPr="006C5584">
              <w:rPr>
                <w:b/>
                <w:color w:val="31849B"/>
                <w:sz w:val="14"/>
                <w:vertAlign w:val="superscript"/>
              </w:rPr>
              <w:t>st</w:t>
            </w:r>
            <w:r w:rsidRPr="006C5584">
              <w:rPr>
                <w:b/>
                <w:color w:val="31849B"/>
                <w:sz w:val="14"/>
              </w:rPr>
              <w:t xml:space="preserve"> Revision Date:</w:t>
            </w:r>
          </w:p>
        </w:tc>
        <w:tc>
          <w:tcPr>
            <w:tcW w:w="1230" w:type="dxa"/>
            <w:tcBorders>
              <w:top w:val="single" w:sz="4" w:space="0" w:color="31849B"/>
              <w:left w:val="single" w:sz="4" w:space="0" w:color="31849B"/>
              <w:bottom w:val="single" w:sz="4" w:space="0" w:color="31849B"/>
              <w:right w:val="single" w:sz="4" w:space="0" w:color="31849B"/>
            </w:tcBorders>
            <w:tcMar>
              <w:left w:w="72" w:type="dxa"/>
            </w:tcMar>
            <w:vAlign w:val="center"/>
          </w:tcPr>
          <w:p w14:paraId="7B76FAD4" w14:textId="33D11BEB" w:rsidR="009B0E55" w:rsidRPr="00FA273A" w:rsidRDefault="00973F1E" w:rsidP="00464770">
            <w:pPr>
              <w:pStyle w:val="NoSpacing"/>
              <w:rPr>
                <w:sz w:val="18"/>
              </w:rPr>
            </w:pPr>
            <w:r>
              <w:rPr>
                <w:sz w:val="18"/>
              </w:rPr>
              <w:t>05/01/2021</w:t>
            </w:r>
          </w:p>
        </w:tc>
      </w:tr>
      <w:tr w:rsidR="009B0E55" w14:paraId="5C8B289C" w14:textId="77777777" w:rsidTr="00464770">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C09174C" w14:textId="77777777" w:rsidR="009B0E55" w:rsidRPr="006C5584" w:rsidRDefault="009B0E55" w:rsidP="00464770">
            <w:pPr>
              <w:pStyle w:val="NoSpacing"/>
              <w:jc w:val="left"/>
              <w:rPr>
                <w:b/>
                <w:color w:val="31849B"/>
                <w:sz w:val="18"/>
              </w:rPr>
            </w:pPr>
          </w:p>
        </w:tc>
        <w:tc>
          <w:tcPr>
            <w:tcW w:w="376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3CFA4F6" w14:textId="77777777" w:rsidR="009B0E55" w:rsidRPr="00FA273A" w:rsidRDefault="009B0E55" w:rsidP="00464770">
            <w:pPr>
              <w:pStyle w:val="NoSpacing"/>
              <w:jc w:val="left"/>
              <w:rPr>
                <w:color w:val="00000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FF85000" w14:textId="77777777" w:rsidR="009B0E55" w:rsidRPr="00FA273A" w:rsidRDefault="009B0E55" w:rsidP="00464770">
            <w:pPr>
              <w:pStyle w:val="NoSpacing"/>
              <w:jc w:val="left"/>
              <w:rPr>
                <w:sz w:val="18"/>
              </w:rPr>
            </w:pPr>
          </w:p>
        </w:tc>
        <w:tc>
          <w:tcPr>
            <w:tcW w:w="1715" w:type="dxa"/>
            <w:tcBorders>
              <w:top w:val="single" w:sz="4" w:space="0" w:color="31849B"/>
              <w:left w:val="single" w:sz="4" w:space="0" w:color="31849B"/>
              <w:bottom w:val="single" w:sz="4" w:space="0" w:color="31849B"/>
              <w:right w:val="single" w:sz="4" w:space="0" w:color="31849B"/>
            </w:tcBorders>
            <w:tcMar>
              <w:left w:w="72" w:type="dxa"/>
            </w:tcMar>
            <w:vAlign w:val="center"/>
          </w:tcPr>
          <w:p w14:paraId="3421F9A6" w14:textId="77777777" w:rsidR="009B0E55" w:rsidRPr="006C5584" w:rsidRDefault="009B0E55" w:rsidP="00464770">
            <w:pPr>
              <w:pStyle w:val="NoSpacing"/>
              <w:rPr>
                <w:b/>
                <w:color w:val="31849B"/>
                <w:sz w:val="18"/>
              </w:rPr>
            </w:pPr>
            <w:r w:rsidRPr="006C5584">
              <w:rPr>
                <w:b/>
                <w:color w:val="31849B"/>
                <w:sz w:val="14"/>
              </w:rPr>
              <w:t>2</w:t>
            </w:r>
            <w:r w:rsidRPr="006C5584">
              <w:rPr>
                <w:b/>
                <w:color w:val="31849B"/>
                <w:sz w:val="14"/>
                <w:vertAlign w:val="superscript"/>
              </w:rPr>
              <w:t>nd</w:t>
            </w:r>
            <w:r w:rsidRPr="006C5584">
              <w:rPr>
                <w:b/>
                <w:color w:val="31849B"/>
                <w:sz w:val="14"/>
              </w:rPr>
              <w:t xml:space="preserve"> Revision Date:</w:t>
            </w:r>
          </w:p>
        </w:tc>
        <w:tc>
          <w:tcPr>
            <w:tcW w:w="1230" w:type="dxa"/>
            <w:tcBorders>
              <w:top w:val="single" w:sz="4" w:space="0" w:color="31849B"/>
              <w:left w:val="single" w:sz="4" w:space="0" w:color="31849B"/>
              <w:bottom w:val="single" w:sz="4" w:space="0" w:color="31849B"/>
              <w:right w:val="single" w:sz="4" w:space="0" w:color="31849B"/>
            </w:tcBorders>
            <w:tcMar>
              <w:left w:w="72" w:type="dxa"/>
            </w:tcMar>
            <w:vAlign w:val="center"/>
          </w:tcPr>
          <w:p w14:paraId="1673337E" w14:textId="0C46EF2F" w:rsidR="009B0E55" w:rsidRPr="00FA273A" w:rsidRDefault="003A0B8E" w:rsidP="00464770">
            <w:pPr>
              <w:pStyle w:val="NoSpacing"/>
              <w:rPr>
                <w:sz w:val="18"/>
              </w:rPr>
            </w:pPr>
            <w:r>
              <w:rPr>
                <w:sz w:val="18"/>
              </w:rPr>
              <w:t>02/01/2022</w:t>
            </w:r>
          </w:p>
        </w:tc>
      </w:tr>
      <w:tr w:rsidR="009B0E55" w14:paraId="504D3BD1" w14:textId="77777777" w:rsidTr="00464770">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61A1DF95" w14:textId="77777777" w:rsidR="009B0E55" w:rsidRPr="006C5584" w:rsidRDefault="009B0E55" w:rsidP="00464770">
            <w:pPr>
              <w:pStyle w:val="NoSpacing"/>
              <w:jc w:val="left"/>
              <w:rPr>
                <w:b/>
                <w:color w:val="31849B"/>
                <w:sz w:val="18"/>
              </w:rPr>
            </w:pPr>
            <w:r w:rsidRPr="006C5584">
              <w:rPr>
                <w:b/>
                <w:color w:val="31849B"/>
                <w:sz w:val="18"/>
              </w:rPr>
              <w:t>RELATED FORMS:</w:t>
            </w:r>
          </w:p>
        </w:tc>
        <w:tc>
          <w:tcPr>
            <w:tcW w:w="4819"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1A0B3B16" w14:textId="77777777" w:rsidR="009B0E55" w:rsidRPr="00FA273A" w:rsidRDefault="009B0E55" w:rsidP="00464770">
            <w:pPr>
              <w:pStyle w:val="NoSpacing"/>
              <w:jc w:val="left"/>
              <w:rPr>
                <w:sz w:val="18"/>
              </w:rPr>
            </w:pPr>
          </w:p>
        </w:tc>
        <w:tc>
          <w:tcPr>
            <w:tcW w:w="1715" w:type="dxa"/>
            <w:tcBorders>
              <w:top w:val="single" w:sz="4" w:space="0" w:color="31849B"/>
              <w:left w:val="single" w:sz="4" w:space="0" w:color="31849B"/>
              <w:bottom w:val="single" w:sz="4" w:space="0" w:color="31849B"/>
              <w:right w:val="single" w:sz="4" w:space="0" w:color="31849B"/>
            </w:tcBorders>
            <w:vAlign w:val="center"/>
          </w:tcPr>
          <w:p w14:paraId="3BE67A4F" w14:textId="77777777" w:rsidR="009B0E55" w:rsidRPr="006C5584" w:rsidRDefault="009B0E55" w:rsidP="00464770">
            <w:pPr>
              <w:pStyle w:val="NoSpacing"/>
              <w:rPr>
                <w:b/>
                <w:color w:val="31849B"/>
                <w:sz w:val="18"/>
              </w:rPr>
            </w:pPr>
            <w:r w:rsidRPr="006C5584">
              <w:rPr>
                <w:b/>
                <w:color w:val="31849B"/>
                <w:sz w:val="14"/>
              </w:rPr>
              <w:t>3rd Revision Date:</w:t>
            </w:r>
          </w:p>
        </w:tc>
        <w:tc>
          <w:tcPr>
            <w:tcW w:w="1230" w:type="dxa"/>
            <w:tcBorders>
              <w:top w:val="single" w:sz="4" w:space="0" w:color="31849B"/>
              <w:left w:val="single" w:sz="4" w:space="0" w:color="31849B"/>
              <w:bottom w:val="single" w:sz="4" w:space="0" w:color="31849B"/>
              <w:right w:val="single" w:sz="4" w:space="0" w:color="31849B"/>
            </w:tcBorders>
            <w:vAlign w:val="center"/>
          </w:tcPr>
          <w:p w14:paraId="13EEEED6" w14:textId="77777777" w:rsidR="009B0E55" w:rsidRPr="00FA273A" w:rsidRDefault="009B0E55" w:rsidP="00464770">
            <w:pPr>
              <w:pStyle w:val="NoSpacing"/>
              <w:rPr>
                <w:sz w:val="18"/>
              </w:rPr>
            </w:pPr>
          </w:p>
        </w:tc>
      </w:tr>
    </w:tbl>
    <w:p w14:paraId="202BB2F8" w14:textId="77777777" w:rsidR="009B0E55" w:rsidRPr="00975BC2" w:rsidRDefault="009B0E55" w:rsidP="005B02BA">
      <w:pPr>
        <w:spacing w:before="240" w:after="80"/>
        <w:jc w:val="left"/>
        <w:rPr>
          <w:rFonts w:asciiTheme="minorHAnsi" w:hAnsiTheme="minorHAnsi" w:cstheme="minorHAnsi"/>
          <w:b/>
          <w:caps/>
          <w:color w:val="31849B"/>
        </w:rPr>
      </w:pPr>
      <w:r w:rsidRPr="00975BC2">
        <w:rPr>
          <w:rFonts w:asciiTheme="minorHAnsi" w:hAnsiTheme="minorHAnsi" w:cstheme="minorHAnsi"/>
          <w:b/>
          <w:caps/>
          <w:color w:val="31849B"/>
        </w:rPr>
        <w:t>Purpose</w:t>
      </w:r>
    </w:p>
    <w:p w14:paraId="477DA551" w14:textId="36F4A05C" w:rsidR="009B0E55" w:rsidRDefault="009B0E55" w:rsidP="005B02BA">
      <w:pPr>
        <w:pStyle w:val="ListParagraph"/>
        <w:spacing w:after="120" w:line="240" w:lineRule="auto"/>
        <w:ind w:left="0"/>
        <w:contextualSpacing w:val="0"/>
        <w:jc w:val="left"/>
        <w:rPr>
          <w:rFonts w:asciiTheme="minorHAnsi" w:hAnsiTheme="minorHAnsi" w:cstheme="minorHAnsi"/>
        </w:rPr>
      </w:pPr>
      <w:r w:rsidRPr="00975BC2">
        <w:rPr>
          <w:rFonts w:asciiTheme="minorHAnsi" w:hAnsiTheme="minorHAnsi" w:cstheme="minorHAnsi"/>
        </w:rPr>
        <w:t>Many caregivers work with clients who are participating in a</w:t>
      </w:r>
      <w:r>
        <w:rPr>
          <w:rFonts w:asciiTheme="minorHAnsi" w:hAnsiTheme="minorHAnsi" w:cstheme="minorHAnsi"/>
        </w:rPr>
        <w:t xml:space="preserve"> commercial, governmental, or institutional fixed-authorization program (“FAP”), including but not limited to Medicaid Waiver </w:t>
      </w:r>
      <w:r w:rsidRPr="00975BC2">
        <w:rPr>
          <w:rFonts w:asciiTheme="minorHAnsi" w:hAnsiTheme="minorHAnsi" w:cstheme="minorHAnsi"/>
        </w:rPr>
        <w:t>Program</w:t>
      </w:r>
      <w:r>
        <w:rPr>
          <w:rFonts w:asciiTheme="minorHAnsi" w:hAnsiTheme="minorHAnsi" w:cstheme="minorHAnsi"/>
        </w:rPr>
        <w:t>s</w:t>
      </w:r>
      <w:r w:rsidRPr="00975BC2">
        <w:rPr>
          <w:rFonts w:asciiTheme="minorHAnsi" w:hAnsiTheme="minorHAnsi" w:cstheme="minorHAnsi"/>
        </w:rPr>
        <w:t xml:space="preserve">.  </w:t>
      </w:r>
    </w:p>
    <w:p w14:paraId="2618028D" w14:textId="77777777" w:rsidR="00351ACC" w:rsidRDefault="009B0E55" w:rsidP="005B02BA">
      <w:pPr>
        <w:pStyle w:val="ListParagraph"/>
        <w:spacing w:after="240" w:line="240" w:lineRule="auto"/>
        <w:ind w:left="0"/>
        <w:contextualSpacing w:val="0"/>
        <w:jc w:val="left"/>
        <w:rPr>
          <w:rFonts w:asciiTheme="minorHAnsi" w:hAnsiTheme="minorHAnsi" w:cstheme="minorHAnsi"/>
        </w:rPr>
      </w:pPr>
      <w:r w:rsidRPr="00975BC2">
        <w:rPr>
          <w:rFonts w:asciiTheme="minorHAnsi" w:hAnsiTheme="minorHAnsi" w:cstheme="minorHAnsi"/>
        </w:rPr>
        <w:t xml:space="preserve">The reason for this policy is that </w:t>
      </w:r>
      <w:r>
        <w:rPr>
          <w:rFonts w:asciiTheme="minorHAnsi" w:hAnsiTheme="minorHAnsi" w:cstheme="minorHAnsi"/>
        </w:rPr>
        <w:t>FAPs</w:t>
      </w:r>
      <w:r w:rsidRPr="00975BC2">
        <w:rPr>
          <w:rFonts w:asciiTheme="minorHAnsi" w:hAnsiTheme="minorHAnsi" w:cstheme="minorHAnsi"/>
        </w:rPr>
        <w:t xml:space="preserve"> authorize only a certain number of caregiver hours per work week </w:t>
      </w:r>
      <w:r>
        <w:rPr>
          <w:rFonts w:asciiTheme="minorHAnsi" w:hAnsiTheme="minorHAnsi" w:cstheme="minorHAnsi"/>
        </w:rPr>
        <w:t>per</w:t>
      </w:r>
      <w:r w:rsidRPr="00975BC2">
        <w:rPr>
          <w:rFonts w:asciiTheme="minorHAnsi" w:hAnsiTheme="minorHAnsi" w:cstheme="minorHAnsi"/>
        </w:rPr>
        <w:t xml:space="preserve"> client and will not</w:t>
      </w:r>
      <w:r>
        <w:rPr>
          <w:rFonts w:asciiTheme="minorHAnsi" w:hAnsiTheme="minorHAnsi" w:cstheme="minorHAnsi"/>
        </w:rPr>
        <w:t>,</w:t>
      </w:r>
      <w:r w:rsidRPr="00975BC2">
        <w:rPr>
          <w:rFonts w:asciiTheme="minorHAnsi" w:hAnsiTheme="minorHAnsi" w:cstheme="minorHAnsi"/>
        </w:rPr>
        <w:t xml:space="preserve"> under any circumstances</w:t>
      </w:r>
      <w:r>
        <w:rPr>
          <w:rFonts w:asciiTheme="minorHAnsi" w:hAnsiTheme="minorHAnsi" w:cstheme="minorHAnsi"/>
        </w:rPr>
        <w:t>,</w:t>
      </w:r>
      <w:r w:rsidRPr="00975BC2">
        <w:rPr>
          <w:rFonts w:asciiTheme="minorHAnsi" w:hAnsiTheme="minorHAnsi" w:cstheme="minorHAnsi"/>
        </w:rPr>
        <w:t xml:space="preserve"> pay the Company for any hours in excess of those authorized hours. </w:t>
      </w:r>
      <w:r>
        <w:rPr>
          <w:rFonts w:asciiTheme="minorHAnsi" w:hAnsiTheme="minorHAnsi" w:cstheme="minorHAnsi"/>
        </w:rPr>
        <w:t>T</w:t>
      </w:r>
      <w:r w:rsidRPr="00975BC2">
        <w:rPr>
          <w:rFonts w:asciiTheme="minorHAnsi" w:hAnsiTheme="minorHAnsi" w:cstheme="minorHAnsi"/>
        </w:rPr>
        <w:t xml:space="preserve">he Company does not receive any benefit, financial or otherwise, for any time a caregiver spends with </w:t>
      </w:r>
      <w:r>
        <w:rPr>
          <w:rFonts w:asciiTheme="minorHAnsi" w:hAnsiTheme="minorHAnsi" w:cstheme="minorHAnsi"/>
        </w:rPr>
        <w:t xml:space="preserve">a FAP </w:t>
      </w:r>
      <w:r w:rsidRPr="00975BC2">
        <w:rPr>
          <w:rFonts w:asciiTheme="minorHAnsi" w:hAnsiTheme="minorHAnsi" w:cstheme="minorHAnsi"/>
        </w:rPr>
        <w:t>client beyond the authorized weekly hours</w:t>
      </w:r>
      <w:r w:rsidR="000D1BAF">
        <w:rPr>
          <w:rFonts w:asciiTheme="minorHAnsi" w:hAnsiTheme="minorHAnsi" w:cstheme="minorHAnsi"/>
        </w:rPr>
        <w:t>, and does not authorize or permit any caregiver to perform any work for a FAP client beyond the authorized weekly hours</w:t>
      </w:r>
      <w:r w:rsidRPr="00975BC2">
        <w:rPr>
          <w:rFonts w:asciiTheme="minorHAnsi" w:hAnsiTheme="minorHAnsi" w:cstheme="minorHAnsi"/>
        </w:rPr>
        <w:t>.</w:t>
      </w:r>
      <w:r w:rsidR="000D1BAF" w:rsidRPr="000D1BAF">
        <w:rPr>
          <w:rFonts w:asciiTheme="minorHAnsi" w:hAnsiTheme="minorHAnsi" w:cstheme="minorHAnsi"/>
        </w:rPr>
        <w:t xml:space="preserve"> </w:t>
      </w:r>
      <w:r w:rsidR="00351ACC">
        <w:rPr>
          <w:rFonts w:asciiTheme="minorHAnsi" w:hAnsiTheme="minorHAnsi" w:cstheme="minorHAnsi"/>
        </w:rPr>
        <w:t xml:space="preserve">In addition, the company does not receive any benefit, financial or otherwise, for repeated time and attendance recordation errors or omissions and FAPs will reduce the Company’s reimbursement for what they consider repeated, systemic, and suspicious time and attendance errors. </w:t>
      </w:r>
    </w:p>
    <w:p w14:paraId="3A3BEA5F" w14:textId="3274BFB9" w:rsidR="009B0E55" w:rsidRDefault="000D1BAF" w:rsidP="005B02BA">
      <w:pPr>
        <w:pStyle w:val="ListParagraph"/>
        <w:spacing w:after="240" w:line="240" w:lineRule="auto"/>
        <w:ind w:left="0"/>
        <w:contextualSpacing w:val="0"/>
        <w:jc w:val="left"/>
        <w:rPr>
          <w:rFonts w:asciiTheme="minorHAnsi" w:hAnsiTheme="minorHAnsi" w:cstheme="minorHAnsi"/>
          <w:b/>
        </w:rPr>
      </w:pPr>
      <w:r>
        <w:rPr>
          <w:rFonts w:asciiTheme="minorHAnsi" w:hAnsiTheme="minorHAnsi" w:cstheme="minorHAnsi"/>
        </w:rPr>
        <w:t>This policy addresses situations in which a caregiver</w:t>
      </w:r>
      <w:r w:rsidRPr="00975BC2">
        <w:rPr>
          <w:rFonts w:asciiTheme="minorHAnsi" w:hAnsiTheme="minorHAnsi" w:cstheme="minorHAnsi"/>
        </w:rPr>
        <w:t xml:space="preserve"> </w:t>
      </w:r>
      <w:r w:rsidR="00351ACC">
        <w:rPr>
          <w:rFonts w:asciiTheme="minorHAnsi" w:hAnsiTheme="minorHAnsi" w:cstheme="minorHAnsi"/>
        </w:rPr>
        <w:t xml:space="preserve">(1) </w:t>
      </w:r>
      <w:r w:rsidRPr="00975BC2">
        <w:rPr>
          <w:rFonts w:asciiTheme="minorHAnsi" w:hAnsiTheme="minorHAnsi" w:cstheme="minorHAnsi"/>
        </w:rPr>
        <w:t>spend</w:t>
      </w:r>
      <w:r>
        <w:rPr>
          <w:rFonts w:asciiTheme="minorHAnsi" w:hAnsiTheme="minorHAnsi" w:cstheme="minorHAnsi"/>
        </w:rPr>
        <w:t>s</w:t>
      </w:r>
      <w:r w:rsidRPr="00975BC2">
        <w:rPr>
          <w:rFonts w:asciiTheme="minorHAnsi" w:hAnsiTheme="minorHAnsi" w:cstheme="minorHAnsi"/>
        </w:rPr>
        <w:t xml:space="preserve"> time with a client beyond the hours specifically authorized by </w:t>
      </w:r>
      <w:r>
        <w:rPr>
          <w:rFonts w:asciiTheme="minorHAnsi" w:hAnsiTheme="minorHAnsi" w:cstheme="minorHAnsi"/>
        </w:rPr>
        <w:t>the applicable FAP</w:t>
      </w:r>
      <w:r w:rsidR="00351ACC">
        <w:rPr>
          <w:rFonts w:asciiTheme="minorHAnsi" w:hAnsiTheme="minorHAnsi" w:cstheme="minorHAnsi"/>
        </w:rPr>
        <w:t>, (2)</w:t>
      </w:r>
      <w:r>
        <w:rPr>
          <w:rFonts w:asciiTheme="minorHAnsi" w:hAnsiTheme="minorHAnsi" w:cstheme="minorHAnsi"/>
        </w:rPr>
        <w:t xml:space="preserve"> may incorrectly clock in or out in excess of the authorized hours</w:t>
      </w:r>
      <w:r w:rsidR="00351ACC">
        <w:rPr>
          <w:rFonts w:asciiTheme="minorHAnsi" w:hAnsiTheme="minorHAnsi" w:cstheme="minorHAnsi"/>
        </w:rPr>
        <w:t>, or (3) repeatedly makes mistakes clocking in or out of the Company’s time and attendance software</w:t>
      </w:r>
      <w:r>
        <w:rPr>
          <w:rFonts w:asciiTheme="minorHAnsi" w:hAnsiTheme="minorHAnsi" w:cstheme="minorHAnsi"/>
        </w:rPr>
        <w:t>.</w:t>
      </w:r>
    </w:p>
    <w:p w14:paraId="279AFF1A" w14:textId="77777777" w:rsidR="009B0E55" w:rsidRPr="00975BC2" w:rsidRDefault="009B0E55" w:rsidP="009B0E55">
      <w:pPr>
        <w:spacing w:after="80"/>
        <w:jc w:val="left"/>
        <w:rPr>
          <w:rFonts w:asciiTheme="minorHAnsi" w:hAnsiTheme="minorHAnsi" w:cstheme="minorHAnsi"/>
        </w:rPr>
      </w:pPr>
      <w:r w:rsidRPr="00975BC2">
        <w:rPr>
          <w:rFonts w:asciiTheme="minorHAnsi" w:hAnsiTheme="minorHAnsi" w:cstheme="minorHAnsi"/>
          <w:b/>
          <w:caps/>
          <w:color w:val="31849B"/>
        </w:rPr>
        <w:t>policy</w:t>
      </w:r>
    </w:p>
    <w:p w14:paraId="003951F4" w14:textId="593D7945" w:rsidR="009B0E55" w:rsidRDefault="009B0E55" w:rsidP="001B7D63">
      <w:pPr>
        <w:pStyle w:val="ListParagraph"/>
        <w:numPr>
          <w:ilvl w:val="0"/>
          <w:numId w:val="271"/>
        </w:numPr>
        <w:spacing w:after="120" w:line="240" w:lineRule="auto"/>
        <w:ind w:left="450"/>
        <w:contextualSpacing w:val="0"/>
        <w:jc w:val="left"/>
        <w:rPr>
          <w:rFonts w:asciiTheme="minorHAnsi" w:hAnsiTheme="minorHAnsi" w:cstheme="minorHAnsi"/>
        </w:rPr>
      </w:pPr>
      <w:r>
        <w:rPr>
          <w:rFonts w:asciiTheme="minorHAnsi" w:hAnsiTheme="minorHAnsi" w:cstheme="minorHAnsi"/>
        </w:rPr>
        <w:t>During any work week (</w:t>
      </w:r>
      <w:r w:rsidR="00351ACC">
        <w:rPr>
          <w:rFonts w:asciiTheme="minorHAnsi" w:hAnsiTheme="minorHAnsi" w:cstheme="minorHAnsi"/>
        </w:rPr>
        <w:t>as defined by your local Agency</w:t>
      </w:r>
      <w:r>
        <w:rPr>
          <w:rFonts w:asciiTheme="minorHAnsi" w:hAnsiTheme="minorHAnsi" w:cstheme="minorHAnsi"/>
        </w:rPr>
        <w:t>), caregivers shall not spend any work time with Company clients in excess of authorized hours without prior permission from the Company.</w:t>
      </w:r>
    </w:p>
    <w:p w14:paraId="3209B863" w14:textId="79F3BCE2" w:rsidR="009B0E55" w:rsidRDefault="009B0E55" w:rsidP="001B7D63">
      <w:pPr>
        <w:pStyle w:val="ListParagraph"/>
        <w:numPr>
          <w:ilvl w:val="0"/>
          <w:numId w:val="271"/>
        </w:numPr>
        <w:spacing w:after="120" w:line="240" w:lineRule="auto"/>
        <w:ind w:left="450"/>
        <w:contextualSpacing w:val="0"/>
        <w:jc w:val="left"/>
        <w:rPr>
          <w:rFonts w:asciiTheme="minorHAnsi" w:hAnsiTheme="minorHAnsi" w:cstheme="minorHAnsi"/>
        </w:rPr>
      </w:pPr>
      <w:r>
        <w:rPr>
          <w:rFonts w:asciiTheme="minorHAnsi" w:hAnsiTheme="minorHAnsi" w:cstheme="minorHAnsi"/>
        </w:rPr>
        <w:t>A</w:t>
      </w:r>
      <w:r w:rsidRPr="00975BC2">
        <w:rPr>
          <w:rFonts w:asciiTheme="minorHAnsi" w:hAnsiTheme="minorHAnsi" w:cstheme="minorHAnsi"/>
        </w:rPr>
        <w:t xml:space="preserve">ny time that a caregiver chooses to spend with a client in excess of those </w:t>
      </w:r>
      <w:r>
        <w:rPr>
          <w:rFonts w:asciiTheme="minorHAnsi" w:hAnsiTheme="minorHAnsi" w:cstheme="minorHAnsi"/>
        </w:rPr>
        <w:t xml:space="preserve">hours </w:t>
      </w:r>
      <w:r w:rsidRPr="00975BC2">
        <w:rPr>
          <w:rFonts w:asciiTheme="minorHAnsi" w:hAnsiTheme="minorHAnsi" w:cstheme="minorHAnsi"/>
        </w:rPr>
        <w:t xml:space="preserve">authorized by a </w:t>
      </w:r>
      <w:r>
        <w:rPr>
          <w:rFonts w:asciiTheme="minorHAnsi" w:hAnsiTheme="minorHAnsi" w:cstheme="minorHAnsi"/>
        </w:rPr>
        <w:t xml:space="preserve">FAP </w:t>
      </w:r>
      <w:r w:rsidRPr="00975BC2">
        <w:rPr>
          <w:rFonts w:asciiTheme="minorHAnsi" w:hAnsiTheme="minorHAnsi" w:cstheme="minorHAnsi"/>
        </w:rPr>
        <w:t xml:space="preserve">is completely voluntary on the caregiver’s part and is not </w:t>
      </w:r>
      <w:r w:rsidR="00BA72C5">
        <w:rPr>
          <w:rFonts w:asciiTheme="minorHAnsi" w:hAnsiTheme="minorHAnsi" w:cstheme="minorHAnsi"/>
        </w:rPr>
        <w:t xml:space="preserve">authorized, </w:t>
      </w:r>
      <w:r w:rsidRPr="00975BC2">
        <w:rPr>
          <w:rFonts w:asciiTheme="minorHAnsi" w:hAnsiTheme="minorHAnsi" w:cstheme="minorHAnsi"/>
        </w:rPr>
        <w:t>required</w:t>
      </w:r>
      <w:r w:rsidR="00BA72C5">
        <w:rPr>
          <w:rFonts w:asciiTheme="minorHAnsi" w:hAnsiTheme="minorHAnsi" w:cstheme="minorHAnsi"/>
        </w:rPr>
        <w:t>,</w:t>
      </w:r>
      <w:r w:rsidRPr="00975BC2">
        <w:rPr>
          <w:rFonts w:asciiTheme="minorHAnsi" w:hAnsiTheme="minorHAnsi" w:cstheme="minorHAnsi"/>
        </w:rPr>
        <w:t xml:space="preserve"> or directed by the Company.  </w:t>
      </w:r>
    </w:p>
    <w:p w14:paraId="39F37107" w14:textId="5A724705" w:rsidR="009B0E55" w:rsidRDefault="009B0E55" w:rsidP="001B7D63">
      <w:pPr>
        <w:pStyle w:val="ListParagraph"/>
        <w:numPr>
          <w:ilvl w:val="0"/>
          <w:numId w:val="271"/>
        </w:numPr>
        <w:spacing w:after="240" w:line="240" w:lineRule="auto"/>
        <w:ind w:left="450"/>
        <w:contextualSpacing w:val="0"/>
        <w:jc w:val="left"/>
        <w:rPr>
          <w:rFonts w:asciiTheme="minorHAnsi" w:hAnsiTheme="minorHAnsi" w:cstheme="minorHAnsi"/>
        </w:rPr>
      </w:pPr>
      <w:r w:rsidRPr="00975BC2">
        <w:rPr>
          <w:rFonts w:asciiTheme="minorHAnsi" w:hAnsiTheme="minorHAnsi" w:cstheme="minorHAnsi"/>
        </w:rPr>
        <w:t xml:space="preserve">If a caregiver records work hours for such a </w:t>
      </w:r>
      <w:r>
        <w:rPr>
          <w:rFonts w:asciiTheme="minorHAnsi" w:hAnsiTheme="minorHAnsi" w:cstheme="minorHAnsi"/>
        </w:rPr>
        <w:t xml:space="preserve">FAP </w:t>
      </w:r>
      <w:r w:rsidRPr="00975BC2">
        <w:rPr>
          <w:rFonts w:asciiTheme="minorHAnsi" w:hAnsiTheme="minorHAnsi" w:cstheme="minorHAnsi"/>
        </w:rPr>
        <w:t>client</w:t>
      </w:r>
      <w:r>
        <w:rPr>
          <w:rFonts w:asciiTheme="minorHAnsi" w:hAnsiTheme="minorHAnsi" w:cstheme="minorHAnsi"/>
        </w:rPr>
        <w:t>(s)</w:t>
      </w:r>
      <w:r w:rsidRPr="00975BC2">
        <w:rPr>
          <w:rFonts w:asciiTheme="minorHAnsi" w:hAnsiTheme="minorHAnsi" w:cstheme="minorHAnsi"/>
        </w:rPr>
        <w:t xml:space="preserve"> in excess of </w:t>
      </w:r>
      <w:r>
        <w:rPr>
          <w:rFonts w:asciiTheme="minorHAnsi" w:hAnsiTheme="minorHAnsi" w:cstheme="minorHAnsi"/>
        </w:rPr>
        <w:t>the</w:t>
      </w:r>
      <w:r w:rsidRPr="00975BC2">
        <w:rPr>
          <w:rFonts w:asciiTheme="minorHAnsi" w:hAnsiTheme="minorHAnsi" w:cstheme="minorHAnsi"/>
        </w:rPr>
        <w:t xml:space="preserve"> authorized weekly hours for any work week, the Company may adjust the caregiver’s time to the authorized hours unless the caregiver contacts the Company and explains why any excess hours were required and necessary.</w:t>
      </w:r>
    </w:p>
    <w:p w14:paraId="6D1B6DCB" w14:textId="24347074" w:rsidR="00A05597" w:rsidRPr="00975BC2" w:rsidRDefault="00A05597" w:rsidP="001B7D63">
      <w:pPr>
        <w:pStyle w:val="ListParagraph"/>
        <w:numPr>
          <w:ilvl w:val="0"/>
          <w:numId w:val="271"/>
        </w:numPr>
        <w:spacing w:after="240" w:line="240" w:lineRule="auto"/>
        <w:ind w:left="450"/>
        <w:contextualSpacing w:val="0"/>
        <w:jc w:val="left"/>
        <w:rPr>
          <w:rFonts w:asciiTheme="minorHAnsi" w:hAnsiTheme="minorHAnsi" w:cstheme="minorHAnsi"/>
        </w:rPr>
      </w:pPr>
      <w:r>
        <w:rPr>
          <w:rFonts w:asciiTheme="minorHAnsi" w:hAnsiTheme="minorHAnsi" w:cstheme="minorHAnsi"/>
        </w:rPr>
        <w:t xml:space="preserve">Caregivers shall record their time worked accurately, on time, and in the specified time and attendance system. Repeated mistakes or omissions beyond FAP limits will result in disciplinary action and possible adjustments to a caregiver’s time to match FAP reimbursed time. </w:t>
      </w:r>
    </w:p>
    <w:p w14:paraId="4B43F135" w14:textId="77777777" w:rsidR="009B0E55" w:rsidRPr="00975BC2" w:rsidRDefault="009B0E55" w:rsidP="009B0E55">
      <w:pPr>
        <w:spacing w:after="80"/>
        <w:jc w:val="left"/>
        <w:rPr>
          <w:rFonts w:asciiTheme="minorHAnsi" w:hAnsiTheme="minorHAnsi" w:cstheme="minorHAnsi"/>
          <w:b/>
          <w:caps/>
          <w:color w:val="31849B"/>
        </w:rPr>
      </w:pPr>
      <w:r w:rsidRPr="00975BC2">
        <w:rPr>
          <w:rFonts w:asciiTheme="minorHAnsi" w:hAnsiTheme="minorHAnsi" w:cstheme="minorHAnsi"/>
          <w:b/>
          <w:caps/>
          <w:color w:val="31849B"/>
        </w:rPr>
        <w:t>procedure</w:t>
      </w:r>
    </w:p>
    <w:p w14:paraId="08896C07" w14:textId="77777777" w:rsidR="009B0E55" w:rsidRDefault="009B0E55" w:rsidP="001B7D63">
      <w:pPr>
        <w:pStyle w:val="ListParagraph"/>
        <w:numPr>
          <w:ilvl w:val="0"/>
          <w:numId w:val="272"/>
        </w:numPr>
        <w:spacing w:after="120" w:line="240" w:lineRule="auto"/>
        <w:ind w:left="630"/>
        <w:contextualSpacing w:val="0"/>
        <w:jc w:val="left"/>
        <w:rPr>
          <w:rFonts w:asciiTheme="minorHAnsi" w:hAnsiTheme="minorHAnsi" w:cstheme="minorHAnsi"/>
        </w:rPr>
      </w:pPr>
      <w:r w:rsidRPr="00975BC2">
        <w:rPr>
          <w:rFonts w:asciiTheme="minorHAnsi" w:hAnsiTheme="minorHAnsi" w:cstheme="minorHAnsi"/>
        </w:rPr>
        <w:t xml:space="preserve">For any caregiver working with </w:t>
      </w:r>
      <w:r>
        <w:rPr>
          <w:rFonts w:asciiTheme="minorHAnsi" w:hAnsiTheme="minorHAnsi" w:cstheme="minorHAnsi"/>
        </w:rPr>
        <w:t xml:space="preserve">a FAP </w:t>
      </w:r>
      <w:r w:rsidRPr="00975BC2">
        <w:rPr>
          <w:rFonts w:asciiTheme="minorHAnsi" w:hAnsiTheme="minorHAnsi" w:cstheme="minorHAnsi"/>
        </w:rPr>
        <w:t xml:space="preserve">client, the Company will provide written notice (by email or other writing) of the number of caregiver hours per work week that he or she is authorized by the </w:t>
      </w:r>
      <w:r>
        <w:rPr>
          <w:rFonts w:asciiTheme="minorHAnsi" w:hAnsiTheme="minorHAnsi" w:cstheme="minorHAnsi"/>
        </w:rPr>
        <w:t>FAP</w:t>
      </w:r>
      <w:r w:rsidRPr="00975BC2">
        <w:rPr>
          <w:rFonts w:asciiTheme="minorHAnsi" w:hAnsiTheme="minorHAnsi" w:cstheme="minorHAnsi"/>
        </w:rPr>
        <w:t xml:space="preserve"> to work for each such client.</w:t>
      </w:r>
    </w:p>
    <w:p w14:paraId="1B01FFFE" w14:textId="0ACAE41E" w:rsidR="009B0E55" w:rsidRDefault="009B0E55" w:rsidP="001B7D63">
      <w:pPr>
        <w:pStyle w:val="ListParagraph"/>
        <w:numPr>
          <w:ilvl w:val="0"/>
          <w:numId w:val="272"/>
        </w:numPr>
        <w:spacing w:after="120" w:line="240" w:lineRule="auto"/>
        <w:ind w:left="630"/>
        <w:contextualSpacing w:val="0"/>
        <w:jc w:val="left"/>
        <w:rPr>
          <w:rFonts w:asciiTheme="minorHAnsi" w:hAnsiTheme="minorHAnsi" w:cstheme="minorHAnsi"/>
        </w:rPr>
      </w:pPr>
      <w:r w:rsidRPr="00975BC2">
        <w:rPr>
          <w:rFonts w:asciiTheme="minorHAnsi" w:hAnsiTheme="minorHAnsi" w:cstheme="minorHAnsi"/>
        </w:rPr>
        <w:t xml:space="preserve">From time to time, the number of authorized weekly hours may change.  If the authorized hours change, the Company will provide the caregiver </w:t>
      </w:r>
      <w:r>
        <w:rPr>
          <w:rFonts w:asciiTheme="minorHAnsi" w:hAnsiTheme="minorHAnsi" w:cstheme="minorHAnsi"/>
        </w:rPr>
        <w:t xml:space="preserve">with </w:t>
      </w:r>
      <w:r w:rsidRPr="00975BC2">
        <w:rPr>
          <w:rFonts w:asciiTheme="minorHAnsi" w:hAnsiTheme="minorHAnsi" w:cstheme="minorHAnsi"/>
        </w:rPr>
        <w:t xml:space="preserve">written notice of </w:t>
      </w:r>
      <w:r>
        <w:rPr>
          <w:rFonts w:asciiTheme="minorHAnsi" w:hAnsiTheme="minorHAnsi" w:cstheme="minorHAnsi"/>
        </w:rPr>
        <w:t>any su</w:t>
      </w:r>
      <w:r w:rsidRPr="00975BC2">
        <w:rPr>
          <w:rFonts w:asciiTheme="minorHAnsi" w:hAnsiTheme="minorHAnsi" w:cstheme="minorHAnsi"/>
        </w:rPr>
        <w:t>ch changes.</w:t>
      </w:r>
    </w:p>
    <w:p w14:paraId="249DFB70" w14:textId="30185F24" w:rsidR="00A05597" w:rsidRDefault="00A05597" w:rsidP="001B7D63">
      <w:pPr>
        <w:pStyle w:val="ListParagraph"/>
        <w:numPr>
          <w:ilvl w:val="0"/>
          <w:numId w:val="272"/>
        </w:numPr>
        <w:spacing w:after="120" w:line="240" w:lineRule="auto"/>
        <w:ind w:left="630"/>
        <w:contextualSpacing w:val="0"/>
        <w:jc w:val="left"/>
        <w:rPr>
          <w:rFonts w:asciiTheme="minorHAnsi" w:hAnsiTheme="minorHAnsi" w:cstheme="minorHAnsi"/>
        </w:rPr>
      </w:pPr>
      <w:r>
        <w:rPr>
          <w:rFonts w:asciiTheme="minorHAnsi" w:hAnsiTheme="minorHAnsi" w:cstheme="minorHAnsi"/>
        </w:rPr>
        <w:t>From time to time, the number of permitted time and attendance mistakes may change. The Company will provide caregivers written notice of the number of permitted mistakes per FAP.</w:t>
      </w:r>
    </w:p>
    <w:p w14:paraId="36C676A3" w14:textId="23D3337C" w:rsidR="009B0E55" w:rsidRPr="00CE5171" w:rsidRDefault="009B0E55" w:rsidP="001B7D63">
      <w:pPr>
        <w:pStyle w:val="ListParagraph"/>
        <w:numPr>
          <w:ilvl w:val="0"/>
          <w:numId w:val="272"/>
        </w:numPr>
        <w:spacing w:after="120" w:line="240" w:lineRule="auto"/>
        <w:ind w:left="630"/>
        <w:contextualSpacing w:val="0"/>
        <w:jc w:val="left"/>
        <w:rPr>
          <w:rFonts w:asciiTheme="minorHAnsi" w:hAnsiTheme="minorHAnsi" w:cstheme="minorHAnsi"/>
        </w:rPr>
      </w:pPr>
      <w:r w:rsidRPr="00CB41E1">
        <w:rPr>
          <w:rFonts w:asciiTheme="minorHAnsi" w:hAnsiTheme="minorHAnsi" w:cstheme="minorHAnsi"/>
        </w:rPr>
        <w:lastRenderedPageBreak/>
        <w:t xml:space="preserve">Caregiver </w:t>
      </w:r>
      <w:r>
        <w:rPr>
          <w:rFonts w:asciiTheme="minorHAnsi" w:hAnsiTheme="minorHAnsi" w:cstheme="minorHAnsi"/>
        </w:rPr>
        <w:t xml:space="preserve">shall </w:t>
      </w:r>
      <w:r w:rsidRPr="00CB41E1">
        <w:rPr>
          <w:rFonts w:asciiTheme="minorHAnsi" w:hAnsiTheme="minorHAnsi" w:cstheme="minorHAnsi"/>
        </w:rPr>
        <w:t xml:space="preserve">contact </w:t>
      </w:r>
      <w:r>
        <w:rPr>
          <w:rFonts w:asciiTheme="minorHAnsi" w:hAnsiTheme="minorHAnsi" w:cstheme="minorHAnsi"/>
        </w:rPr>
        <w:t>the C</w:t>
      </w:r>
      <w:r w:rsidRPr="00CB41E1">
        <w:rPr>
          <w:rFonts w:asciiTheme="minorHAnsi" w:hAnsiTheme="minorHAnsi" w:cstheme="minorHAnsi"/>
        </w:rPr>
        <w:t>ompany during any work</w:t>
      </w:r>
      <w:r>
        <w:rPr>
          <w:rFonts w:asciiTheme="minorHAnsi" w:hAnsiTheme="minorHAnsi" w:cstheme="minorHAnsi"/>
        </w:rPr>
        <w:t xml:space="preserve"> </w:t>
      </w:r>
      <w:r w:rsidRPr="00CB41E1">
        <w:rPr>
          <w:rFonts w:asciiTheme="minorHAnsi" w:hAnsiTheme="minorHAnsi" w:cstheme="minorHAnsi"/>
        </w:rPr>
        <w:t>week in which excess hours were considered necessary and explain the variance from authorized hours.</w:t>
      </w:r>
      <w:r w:rsidR="000D1BAF">
        <w:rPr>
          <w:rFonts w:asciiTheme="minorHAnsi" w:hAnsiTheme="minorHAnsi" w:cstheme="minorHAnsi"/>
        </w:rPr>
        <w:t xml:space="preserve">  To the greatest extent possible, caregivers should attempt to contact the Company before working any excess hours in order to obtain guidance regarding the status of those excess hours.</w:t>
      </w:r>
      <w:r w:rsidRPr="00CB41E1">
        <w:rPr>
          <w:rFonts w:asciiTheme="minorHAnsi" w:hAnsiTheme="minorHAnsi" w:cstheme="minorHAnsi"/>
        </w:rPr>
        <w:t xml:space="preserve">  </w:t>
      </w:r>
      <w:r>
        <w:rPr>
          <w:rFonts w:asciiTheme="minorHAnsi" w:hAnsiTheme="minorHAnsi" w:cstheme="minorHAnsi"/>
        </w:rPr>
        <w:t xml:space="preserve">The </w:t>
      </w:r>
      <w:r w:rsidRPr="00CB41E1">
        <w:rPr>
          <w:rFonts w:asciiTheme="minorHAnsi" w:hAnsiTheme="minorHAnsi" w:cstheme="minorHAnsi"/>
        </w:rPr>
        <w:t>Company shall credit such excess hours to caregivers</w:t>
      </w:r>
      <w:r w:rsidR="000D1BAF">
        <w:rPr>
          <w:rFonts w:asciiTheme="minorHAnsi" w:hAnsiTheme="minorHAnsi" w:cstheme="minorHAnsi"/>
        </w:rPr>
        <w:t xml:space="preserve"> only</w:t>
      </w:r>
      <w:r w:rsidRPr="00CB41E1">
        <w:rPr>
          <w:rFonts w:asciiTheme="minorHAnsi" w:hAnsiTheme="minorHAnsi" w:cstheme="minorHAnsi"/>
        </w:rPr>
        <w:t xml:space="preserve"> if, in its sole discretion, the excess time was warranted for issues including, but not limited to, health emergencies, safety issues, weather conditions, and temporary </w:t>
      </w:r>
      <w:r>
        <w:rPr>
          <w:rFonts w:asciiTheme="minorHAnsi" w:hAnsiTheme="minorHAnsi" w:cstheme="minorHAnsi"/>
        </w:rPr>
        <w:t>FAP</w:t>
      </w:r>
      <w:r w:rsidRPr="00CB41E1">
        <w:rPr>
          <w:rFonts w:asciiTheme="minorHAnsi" w:hAnsiTheme="minorHAnsi" w:cstheme="minorHAnsi"/>
        </w:rPr>
        <w:t xml:space="preserve"> authorizations</w:t>
      </w:r>
      <w:bookmarkStart w:id="340" w:name="_Toc434486600"/>
      <w:r>
        <w:rPr>
          <w:rFonts w:asciiTheme="minorHAnsi" w:hAnsiTheme="minorHAnsi" w:cstheme="minorHAnsi"/>
        </w:rPr>
        <w:t>.</w:t>
      </w:r>
    </w:p>
    <w:p w14:paraId="76C20A00" w14:textId="7FA508CB" w:rsidR="009B0E55" w:rsidRDefault="009B0E55" w:rsidP="001B7D63">
      <w:pPr>
        <w:pStyle w:val="ListParagraph"/>
        <w:numPr>
          <w:ilvl w:val="0"/>
          <w:numId w:val="272"/>
        </w:numPr>
        <w:spacing w:after="120" w:line="240" w:lineRule="auto"/>
        <w:ind w:left="630"/>
        <w:contextualSpacing w:val="0"/>
        <w:jc w:val="left"/>
        <w:rPr>
          <w:rFonts w:asciiTheme="minorHAnsi" w:hAnsiTheme="minorHAnsi" w:cstheme="minorHAnsi"/>
        </w:rPr>
      </w:pPr>
      <w:r>
        <w:rPr>
          <w:rFonts w:asciiTheme="minorHAnsi" w:hAnsiTheme="minorHAnsi" w:cstheme="minorHAnsi"/>
        </w:rPr>
        <w:t xml:space="preserve">Except as provided in Paragraph </w:t>
      </w:r>
      <w:r w:rsidR="00A05597">
        <w:rPr>
          <w:rFonts w:asciiTheme="minorHAnsi" w:hAnsiTheme="minorHAnsi" w:cstheme="minorHAnsi"/>
        </w:rPr>
        <w:t>4</w:t>
      </w:r>
      <w:r>
        <w:rPr>
          <w:rFonts w:asciiTheme="minorHAnsi" w:hAnsiTheme="minorHAnsi" w:cstheme="minorHAnsi"/>
        </w:rPr>
        <w:t xml:space="preserve"> above, the Company shall adjust any work hours recorded during a work week that exceed the authorized hours to the number of hours then authorized.</w:t>
      </w:r>
    </w:p>
    <w:p w14:paraId="794F56A5" w14:textId="2C05D8A4" w:rsidR="00A05597" w:rsidRDefault="00A05597" w:rsidP="001B7D63">
      <w:pPr>
        <w:pStyle w:val="ListParagraph"/>
        <w:numPr>
          <w:ilvl w:val="0"/>
          <w:numId w:val="272"/>
        </w:numPr>
        <w:spacing w:after="120" w:line="240" w:lineRule="auto"/>
        <w:ind w:left="630"/>
        <w:contextualSpacing w:val="0"/>
        <w:jc w:val="left"/>
        <w:rPr>
          <w:rFonts w:asciiTheme="minorHAnsi" w:hAnsiTheme="minorHAnsi" w:cstheme="minorHAnsi"/>
        </w:rPr>
      </w:pPr>
      <w:r>
        <w:rPr>
          <w:rFonts w:asciiTheme="minorHAnsi" w:hAnsiTheme="minorHAnsi" w:cstheme="minorHAnsi"/>
        </w:rPr>
        <w:t>Caregivers shall record their time accurately and on time in the Company’s designated time and attendance system and shall minimize mistakes and omissions. For any missed punches or inaccurate punches that result in non-payment of the shift by the FAP, the Company shall adjust employees time to match the hours reimbursed by the FAP which may exclude excess errors.</w:t>
      </w:r>
    </w:p>
    <w:p w14:paraId="0D06AA73" w14:textId="7754D23C" w:rsidR="009B0E55" w:rsidRDefault="009B0E55" w:rsidP="001B7D63">
      <w:pPr>
        <w:pStyle w:val="ListParagraph"/>
        <w:numPr>
          <w:ilvl w:val="0"/>
          <w:numId w:val="272"/>
        </w:numPr>
        <w:spacing w:after="120" w:line="240" w:lineRule="auto"/>
        <w:ind w:left="630"/>
        <w:contextualSpacing w:val="0"/>
        <w:jc w:val="left"/>
        <w:rPr>
          <w:rFonts w:asciiTheme="minorHAnsi" w:hAnsiTheme="minorHAnsi" w:cstheme="minorHAnsi"/>
        </w:rPr>
      </w:pPr>
      <w:r w:rsidRPr="00CE5171">
        <w:rPr>
          <w:rFonts w:asciiTheme="minorHAnsi" w:hAnsiTheme="minorHAnsi" w:cstheme="minorHAnsi"/>
        </w:rPr>
        <w:t>Caregivers who continually violate the company’s time and attendance policies will be subject to disciplinary action, up to and including termination.</w:t>
      </w:r>
      <w:bookmarkEnd w:id="340"/>
    </w:p>
    <w:p w14:paraId="0C122CA7" w14:textId="697EA56B" w:rsidR="00A05597" w:rsidRDefault="00A05597">
      <w:pPr>
        <w:spacing w:after="160" w:line="259" w:lineRule="auto"/>
        <w:jc w:val="left"/>
        <w:rPr>
          <w:rFonts w:asciiTheme="minorHAnsi" w:hAnsiTheme="minorHAnsi" w:cstheme="minorHAnsi"/>
        </w:rPr>
      </w:pPr>
      <w:r>
        <w:rPr>
          <w:rFonts w:asciiTheme="minorHAnsi" w:hAnsiTheme="minorHAnsi" w:cstheme="minorHAnsi"/>
        </w:rPr>
        <w:br w:type="page"/>
      </w: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D8361E" w:rsidRPr="00FA273A" w14:paraId="7EB02C88" w14:textId="77777777" w:rsidTr="001B6B39">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bookmarkEnd w:id="336"/>
          <w:p w14:paraId="68E2242A" w14:textId="2D682B45" w:rsidR="00D8361E" w:rsidRPr="000E447D" w:rsidRDefault="00D8361E" w:rsidP="00F82A45">
            <w:pPr>
              <w:spacing w:after="0" w:line="240" w:lineRule="auto"/>
              <w:jc w:val="left"/>
              <w:rPr>
                <w:rFonts w:cs="Arial"/>
                <w:b/>
                <w:bCs/>
                <w:color w:val="31849B"/>
                <w:sz w:val="20"/>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46925AE4" w14:textId="4E1A04BB" w:rsidR="00D8361E" w:rsidRPr="00474C68" w:rsidRDefault="00F35EB3" w:rsidP="00F82A45">
            <w:pPr>
              <w:pStyle w:val="Heading2"/>
            </w:pPr>
            <w:bookmarkStart w:id="341" w:name="_Toc517252622"/>
            <w:bookmarkStart w:id="342" w:name="_Toc72331434"/>
            <w:bookmarkStart w:id="343" w:name="_Toc63577291"/>
            <w:bookmarkStart w:id="344" w:name="_Toc146722710"/>
            <w:r w:rsidRPr="00474C68">
              <w:rPr>
                <w:caps w:val="0"/>
              </w:rPr>
              <w:t>ON CALL PAY</w:t>
            </w:r>
            <w:bookmarkEnd w:id="341"/>
            <w:bookmarkEnd w:id="342"/>
            <w:bookmarkEnd w:id="343"/>
            <w:bookmarkEnd w:id="344"/>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77B5AB6D" w14:textId="77777777" w:rsidR="00D8361E" w:rsidRPr="000E447D" w:rsidRDefault="00D8361E" w:rsidP="00F82A45">
            <w:pPr>
              <w:spacing w:after="0" w:line="240" w:lineRule="auto"/>
              <w:ind w:right="-108"/>
              <w:rPr>
                <w:rFonts w:cs="Arial"/>
                <w:b/>
                <w:bCs/>
                <w:color w:val="31849B"/>
                <w:sz w:val="20"/>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0F7E6332" w14:textId="1180C774" w:rsidR="00D8361E" w:rsidRPr="000E447D" w:rsidRDefault="005774A7" w:rsidP="00F82A45">
            <w:pPr>
              <w:pStyle w:val="NoSpacing"/>
            </w:pPr>
            <w:r>
              <w:t>HR - 63</w:t>
            </w:r>
          </w:p>
        </w:tc>
      </w:tr>
      <w:tr w:rsidR="00D8361E" w:rsidRPr="00FA273A" w14:paraId="00E9C4AE" w14:textId="77777777" w:rsidTr="001B6B39">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47A96686" w14:textId="77777777" w:rsidR="00D8361E" w:rsidRPr="00FA273A" w:rsidRDefault="00D8361E" w:rsidP="00F82A4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48CF0C1B" w14:textId="77777777" w:rsidR="00D8361E" w:rsidRPr="00FA273A" w:rsidRDefault="00D8361E" w:rsidP="00F82A4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4A103117" w14:textId="0859BA9B" w:rsidR="00D8361E" w:rsidRPr="00FA273A" w:rsidRDefault="00973F1E" w:rsidP="00F82A45">
            <w:pPr>
              <w:spacing w:after="0" w:line="240" w:lineRule="auto"/>
              <w:jc w:val="left"/>
              <w:rPr>
                <w:rFonts w:cs="Arial"/>
                <w:b/>
                <w:bCs/>
                <w:color w:val="31849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00D8361E" w:rsidRPr="00FA273A">
              <w:rPr>
                <w:rFonts w:cs="Arial"/>
                <w:caps/>
                <w:sz w:val="18"/>
                <w:szCs w:val="18"/>
              </w:rPr>
              <w:t xml:space="preserve"> </w:t>
            </w:r>
            <w:r w:rsidR="00D8361E" w:rsidRPr="00FA273A">
              <w:rPr>
                <w:rFonts w:cs="Arial"/>
                <w:b/>
                <w:bCs/>
                <w:color w:val="31849B"/>
                <w:sz w:val="18"/>
                <w:szCs w:val="18"/>
              </w:rPr>
              <w:t xml:space="preserve">New </w:t>
            </w:r>
          </w:p>
          <w:p w14:paraId="6A380B8E" w14:textId="160D9CAB" w:rsidR="00D8361E" w:rsidRPr="00FA273A" w:rsidRDefault="00973F1E" w:rsidP="00F82A45">
            <w:pPr>
              <w:spacing w:after="0" w:line="240" w:lineRule="auto"/>
              <w:jc w:val="left"/>
              <w:rPr>
                <w:rFonts w:cs="Arial"/>
                <w: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00D8361E"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03203C61" w14:textId="77777777" w:rsidR="00D8361E" w:rsidRPr="00FA273A" w:rsidRDefault="00D8361E" w:rsidP="00F82A4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06B8F709" w14:textId="77777777" w:rsidR="00D8361E" w:rsidRPr="00FA273A" w:rsidRDefault="00D8361E" w:rsidP="00F82A45">
            <w:pPr>
              <w:spacing w:after="0" w:line="240" w:lineRule="auto"/>
              <w:rPr>
                <w:rFonts w:cs="Arial"/>
                <w:sz w:val="18"/>
                <w:szCs w:val="18"/>
              </w:rPr>
            </w:pPr>
            <w:r>
              <w:rPr>
                <w:rFonts w:cs="Arial"/>
                <w:sz w:val="18"/>
                <w:szCs w:val="18"/>
              </w:rPr>
              <w:t>07/01/2018</w:t>
            </w:r>
          </w:p>
        </w:tc>
      </w:tr>
      <w:tr w:rsidR="00D8361E" w:rsidRPr="00FA273A" w14:paraId="643F3D93" w14:textId="77777777" w:rsidTr="001B6B39">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32AF85B" w14:textId="77777777" w:rsidR="00D8361E" w:rsidRPr="00FA273A" w:rsidRDefault="00D8361E"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2868BA3" w14:textId="77777777" w:rsidR="00D8361E" w:rsidRPr="00FA273A" w:rsidRDefault="00D8361E"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EA7BCBA" w14:textId="77777777" w:rsidR="00D8361E" w:rsidRPr="00FA273A" w:rsidRDefault="00D8361E"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43FFF8E5" w14:textId="77777777" w:rsidR="00D8361E" w:rsidRPr="00FA273A" w:rsidRDefault="00D8361E" w:rsidP="00F82A4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4DFC546A" w14:textId="483F52D3" w:rsidR="00D8361E" w:rsidRPr="00FA273A" w:rsidRDefault="00973F1E" w:rsidP="00F82A45">
            <w:pPr>
              <w:spacing w:after="0" w:line="240" w:lineRule="auto"/>
              <w:rPr>
                <w:rFonts w:cs="Arial"/>
                <w:sz w:val="18"/>
                <w:szCs w:val="18"/>
              </w:rPr>
            </w:pPr>
            <w:r>
              <w:rPr>
                <w:rFonts w:cs="Arial"/>
                <w:sz w:val="18"/>
                <w:szCs w:val="18"/>
              </w:rPr>
              <w:t>05/01/2021</w:t>
            </w:r>
          </w:p>
        </w:tc>
      </w:tr>
      <w:tr w:rsidR="00D8361E" w:rsidRPr="00FA273A" w14:paraId="6A8B9AF6" w14:textId="77777777" w:rsidTr="001B6B39">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92A0CC9" w14:textId="77777777" w:rsidR="00D8361E" w:rsidRPr="00FA273A" w:rsidRDefault="00D8361E"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D3979CD" w14:textId="77777777" w:rsidR="00D8361E" w:rsidRPr="00FA273A" w:rsidRDefault="00D8361E"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1026DD5" w14:textId="77777777" w:rsidR="00D8361E" w:rsidRPr="00FA273A" w:rsidRDefault="00D8361E"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053C85B6" w14:textId="77777777" w:rsidR="00D8361E" w:rsidRPr="00FA273A" w:rsidRDefault="00D8361E" w:rsidP="00F82A4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7DE23802" w14:textId="77777777" w:rsidR="00D8361E" w:rsidRPr="00FA273A" w:rsidRDefault="00D8361E" w:rsidP="00F82A45">
            <w:pPr>
              <w:spacing w:after="0" w:line="240" w:lineRule="auto"/>
              <w:rPr>
                <w:rFonts w:cs="Arial"/>
                <w:sz w:val="18"/>
                <w:szCs w:val="18"/>
              </w:rPr>
            </w:pPr>
          </w:p>
        </w:tc>
      </w:tr>
      <w:tr w:rsidR="00D8361E" w:rsidRPr="00FA273A" w14:paraId="05AA3966" w14:textId="77777777" w:rsidTr="001B6B39">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08C4C17D" w14:textId="77777777" w:rsidR="00D8361E" w:rsidRPr="00FA273A" w:rsidRDefault="00D8361E" w:rsidP="00F82A4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7F3F7E05" w14:textId="77777777" w:rsidR="00D8361E" w:rsidRPr="00FA273A" w:rsidRDefault="00D8361E" w:rsidP="00F82A4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41D28D10" w14:textId="77777777" w:rsidR="00D8361E" w:rsidRPr="00FA273A" w:rsidRDefault="00D8361E" w:rsidP="00F82A4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457A7368" w14:textId="77777777" w:rsidR="00D8361E" w:rsidRPr="00FA273A" w:rsidRDefault="00D8361E" w:rsidP="00F82A45">
            <w:pPr>
              <w:spacing w:after="0" w:line="240" w:lineRule="auto"/>
              <w:rPr>
                <w:rFonts w:cs="Arial"/>
                <w:sz w:val="18"/>
                <w:szCs w:val="18"/>
              </w:rPr>
            </w:pPr>
          </w:p>
        </w:tc>
      </w:tr>
    </w:tbl>
    <w:p w14:paraId="6E689EA5" w14:textId="77777777" w:rsidR="00D8361E" w:rsidRDefault="00D8361E" w:rsidP="00F82A45">
      <w:pPr>
        <w:pStyle w:val="BodyText"/>
        <w:jc w:val="both"/>
      </w:pPr>
    </w:p>
    <w:p w14:paraId="3E9B20AB" w14:textId="77777777" w:rsidR="00D8361E" w:rsidRPr="00910C19" w:rsidRDefault="00D8361E" w:rsidP="00F82A45">
      <w:pPr>
        <w:pStyle w:val="BodyText"/>
        <w:spacing w:before="120" w:after="200"/>
        <w:jc w:val="left"/>
        <w:rPr>
          <w:rFonts w:asciiTheme="minorHAnsi" w:hAnsiTheme="minorHAnsi" w:cstheme="minorHAnsi"/>
          <w:b w:val="0"/>
          <w:sz w:val="22"/>
        </w:rPr>
      </w:pPr>
      <w:r w:rsidRPr="00910C19">
        <w:rPr>
          <w:rFonts w:asciiTheme="minorHAnsi" w:hAnsiTheme="minorHAnsi" w:cstheme="minorHAnsi"/>
          <w:b w:val="0"/>
          <w:sz w:val="22"/>
        </w:rPr>
        <w:t>To ensure employees will be available to address and resolve issues that may arise, the Company has instituted this on-call compensation policy to cover those nonexempt employees who may be required to be on-call and/or come back into work following their regularly scheduled shift.</w:t>
      </w:r>
    </w:p>
    <w:p w14:paraId="3CE9BFE7" w14:textId="77777777" w:rsidR="00D8361E" w:rsidRPr="00D8361E" w:rsidRDefault="00D8361E" w:rsidP="00F82A45">
      <w:pPr>
        <w:spacing w:before="120" w:line="240" w:lineRule="auto"/>
        <w:jc w:val="left"/>
        <w:rPr>
          <w:b/>
          <w:color w:val="31849B"/>
          <w:sz w:val="18"/>
          <w:szCs w:val="18"/>
        </w:rPr>
      </w:pPr>
      <w:r w:rsidRPr="00D8361E">
        <w:rPr>
          <w:b/>
          <w:color w:val="31849B"/>
          <w:sz w:val="18"/>
          <w:szCs w:val="18"/>
        </w:rPr>
        <w:t>POLICY</w:t>
      </w:r>
    </w:p>
    <w:p w14:paraId="6E73C985" w14:textId="77777777" w:rsidR="00D8361E" w:rsidRDefault="00D8361E" w:rsidP="00F82A45">
      <w:pPr>
        <w:spacing w:before="120" w:line="240" w:lineRule="auto"/>
        <w:jc w:val="left"/>
        <w:rPr>
          <w:rFonts w:asciiTheme="minorHAnsi" w:hAnsiTheme="minorHAnsi" w:cstheme="minorHAnsi"/>
          <w:b/>
        </w:rPr>
      </w:pPr>
      <w:r w:rsidRPr="00474C68">
        <w:rPr>
          <w:rFonts w:asciiTheme="minorHAnsi" w:hAnsiTheme="minorHAnsi" w:cstheme="minorHAnsi"/>
        </w:rPr>
        <w:t>HomeCentris will compensate employees for the on-call time.</w:t>
      </w:r>
    </w:p>
    <w:p w14:paraId="6B06F3E4" w14:textId="77777777" w:rsidR="00D8361E" w:rsidRPr="00D8361E" w:rsidRDefault="00D8361E" w:rsidP="00F82A45">
      <w:pPr>
        <w:spacing w:before="120" w:line="240" w:lineRule="auto"/>
        <w:jc w:val="left"/>
        <w:rPr>
          <w:b/>
          <w:color w:val="31849B"/>
          <w:sz w:val="18"/>
          <w:szCs w:val="18"/>
        </w:rPr>
      </w:pPr>
      <w:r w:rsidRPr="00D8361E">
        <w:rPr>
          <w:b/>
          <w:color w:val="31849B"/>
          <w:sz w:val="18"/>
          <w:szCs w:val="18"/>
        </w:rPr>
        <w:t>PROCEDURE</w:t>
      </w:r>
    </w:p>
    <w:p w14:paraId="04C76658" w14:textId="77777777" w:rsidR="00D8361E" w:rsidRPr="005774A7" w:rsidRDefault="00D8361E" w:rsidP="001B7D63">
      <w:pPr>
        <w:pStyle w:val="ListParagraph"/>
        <w:numPr>
          <w:ilvl w:val="0"/>
          <w:numId w:val="182"/>
        </w:numPr>
        <w:spacing w:before="120" w:line="240" w:lineRule="auto"/>
        <w:contextualSpacing w:val="0"/>
        <w:jc w:val="left"/>
        <w:rPr>
          <w:rFonts w:asciiTheme="minorHAnsi" w:hAnsiTheme="minorHAnsi" w:cstheme="minorHAnsi"/>
        </w:rPr>
      </w:pPr>
      <w:r w:rsidRPr="005774A7">
        <w:rPr>
          <w:rFonts w:asciiTheme="minorHAnsi" w:hAnsiTheme="minorHAnsi" w:cstheme="minorHAnsi"/>
        </w:rPr>
        <w:t>During the on-call period, employees will not be required to report to work and may perform on-call work remotely. Employees are free and encouraged to engage in personal activities during the on-call period. However, the Company asks that the employee refrain from the use of alcohol and illegal drugs to ensure soundness of judgment.</w:t>
      </w:r>
    </w:p>
    <w:p w14:paraId="70AE02D3" w14:textId="77777777" w:rsidR="00D8361E" w:rsidRPr="005774A7" w:rsidRDefault="00D8361E" w:rsidP="001B7D63">
      <w:pPr>
        <w:pStyle w:val="ListParagraph"/>
        <w:numPr>
          <w:ilvl w:val="0"/>
          <w:numId w:val="182"/>
        </w:numPr>
        <w:spacing w:before="120" w:line="240" w:lineRule="auto"/>
        <w:contextualSpacing w:val="0"/>
        <w:jc w:val="left"/>
        <w:rPr>
          <w:rFonts w:asciiTheme="minorHAnsi" w:hAnsiTheme="minorHAnsi" w:cstheme="minorHAnsi"/>
        </w:rPr>
      </w:pPr>
      <w:r w:rsidRPr="005774A7">
        <w:rPr>
          <w:rFonts w:asciiTheme="minorHAnsi" w:hAnsiTheme="minorHAnsi" w:cstheme="minorHAnsi"/>
        </w:rPr>
        <w:t xml:space="preserve">Employees will be compensated for their on-call/call-in time. </w:t>
      </w:r>
    </w:p>
    <w:p w14:paraId="5EAF5615" w14:textId="49C54750" w:rsidR="00D8361E" w:rsidRPr="005774A7" w:rsidRDefault="00D8361E" w:rsidP="001B7D63">
      <w:pPr>
        <w:pStyle w:val="ListParagraph"/>
        <w:numPr>
          <w:ilvl w:val="0"/>
          <w:numId w:val="182"/>
        </w:numPr>
        <w:spacing w:before="120" w:line="240" w:lineRule="auto"/>
        <w:contextualSpacing w:val="0"/>
        <w:jc w:val="left"/>
        <w:rPr>
          <w:rFonts w:asciiTheme="minorHAnsi" w:hAnsiTheme="minorHAnsi" w:cstheme="minorHAnsi"/>
        </w:rPr>
      </w:pPr>
      <w:r w:rsidRPr="005774A7">
        <w:rPr>
          <w:rFonts w:asciiTheme="minorHAnsi" w:hAnsiTheme="minorHAnsi" w:cstheme="minorHAnsi"/>
        </w:rPr>
        <w:t>Nonexempt on-call employees shall be paid at their normal rate of pay for any time actually worked while on-call, as specified in this policy. Employees will be paid any applicable overtime rate if the time actually spent carrying out assigned duties during the call-in time qualifies as overtime hours.</w:t>
      </w:r>
    </w:p>
    <w:p w14:paraId="0786402B" w14:textId="2FDC4082" w:rsidR="00D8361E" w:rsidRPr="005774A7" w:rsidRDefault="00D8361E" w:rsidP="001B7D63">
      <w:pPr>
        <w:pStyle w:val="ListParagraph"/>
        <w:numPr>
          <w:ilvl w:val="0"/>
          <w:numId w:val="182"/>
        </w:numPr>
        <w:spacing w:before="120" w:line="240" w:lineRule="auto"/>
        <w:contextualSpacing w:val="0"/>
        <w:jc w:val="left"/>
        <w:rPr>
          <w:rFonts w:asciiTheme="minorHAnsi" w:hAnsiTheme="minorHAnsi" w:cstheme="minorHAnsi"/>
        </w:rPr>
      </w:pPr>
      <w:r w:rsidRPr="005774A7">
        <w:rPr>
          <w:rFonts w:asciiTheme="minorHAnsi" w:hAnsiTheme="minorHAnsi" w:cstheme="minorHAnsi"/>
        </w:rPr>
        <w:t>Employees who are not required to perform any work during their on-call shift will be paid [insert Company on-call-pay rate, if employees will be compensated for “uncontrolled” on-call time that an employee can spend primarily for his or her own benefit].</w:t>
      </w:r>
      <w:r w:rsidR="000D1BAF">
        <w:rPr>
          <w:rFonts w:asciiTheme="minorHAnsi" w:hAnsiTheme="minorHAnsi" w:cstheme="minorHAnsi"/>
        </w:rPr>
        <w:t xml:space="preserve">  On-call pay is included in the employee’s regular rate of pay for purposes of calculating the employee’s overtime hours for the week in question.</w:t>
      </w:r>
      <w:r w:rsidRPr="005774A7">
        <w:rPr>
          <w:rFonts w:asciiTheme="minorHAnsi" w:hAnsiTheme="minorHAnsi" w:cstheme="minorHAnsi"/>
        </w:rPr>
        <w:t xml:space="preserve"> Because this premium payment is not for work actually performed, the on-call hours will not count as hours worked for the purpose of determining overtime pay.</w:t>
      </w:r>
      <w:r w:rsidR="000D1BAF">
        <w:rPr>
          <w:rFonts w:asciiTheme="minorHAnsi" w:hAnsiTheme="minorHAnsi" w:cstheme="minorHAnsi"/>
        </w:rPr>
        <w:t xml:space="preserve">  On-call hours will only count as hours worked to the extent that the employee is required to actually work while on-call.  </w:t>
      </w:r>
    </w:p>
    <w:p w14:paraId="4458719C" w14:textId="77777777" w:rsidR="00D8361E" w:rsidRPr="005774A7" w:rsidRDefault="00D8361E" w:rsidP="001B7D63">
      <w:pPr>
        <w:pStyle w:val="ListParagraph"/>
        <w:numPr>
          <w:ilvl w:val="0"/>
          <w:numId w:val="182"/>
        </w:numPr>
        <w:spacing w:before="120" w:line="240" w:lineRule="auto"/>
        <w:contextualSpacing w:val="0"/>
        <w:jc w:val="left"/>
        <w:rPr>
          <w:rFonts w:asciiTheme="minorHAnsi" w:hAnsiTheme="minorHAnsi" w:cstheme="minorHAnsi"/>
        </w:rPr>
      </w:pPr>
      <w:r w:rsidRPr="005774A7">
        <w:rPr>
          <w:rFonts w:asciiTheme="minorHAnsi" w:hAnsiTheme="minorHAnsi" w:cstheme="minorHAnsi"/>
        </w:rPr>
        <w:t>This policy will be applied and interpreted in accordance with applicable municipal, state and federal legal requirements.</w:t>
      </w:r>
    </w:p>
    <w:p w14:paraId="100B4C29" w14:textId="77777777" w:rsidR="00A127F2" w:rsidRPr="005774A7" w:rsidRDefault="00D8361E" w:rsidP="001B7D63">
      <w:pPr>
        <w:pStyle w:val="ListParagraph"/>
        <w:numPr>
          <w:ilvl w:val="0"/>
          <w:numId w:val="182"/>
        </w:numPr>
        <w:spacing w:before="120" w:line="240" w:lineRule="auto"/>
        <w:contextualSpacing w:val="0"/>
        <w:jc w:val="left"/>
        <w:rPr>
          <w:rFonts w:asciiTheme="minorHAnsi" w:hAnsiTheme="minorHAnsi" w:cstheme="minorHAnsi"/>
        </w:rPr>
      </w:pPr>
      <w:r w:rsidRPr="005774A7">
        <w:rPr>
          <w:rFonts w:asciiTheme="minorHAnsi" w:hAnsiTheme="minorHAnsi" w:cstheme="minorHAnsi"/>
        </w:rPr>
        <w:t>Exempt employees are not eligible for "on-call" pay.</w:t>
      </w:r>
    </w:p>
    <w:p w14:paraId="1C75763F" w14:textId="77777777" w:rsidR="00D8361E" w:rsidRDefault="00D8361E" w:rsidP="00F82A45">
      <w:pPr>
        <w:spacing w:after="240" w:line="240" w:lineRule="auto"/>
        <w:jc w:val="both"/>
        <w:rPr>
          <w:rFonts w:asciiTheme="minorHAnsi" w:hAnsiTheme="minorHAnsi" w:cstheme="minorHAnsi"/>
        </w:rPr>
      </w:pPr>
    </w:p>
    <w:p w14:paraId="61460EF3" w14:textId="77777777" w:rsidR="00D8361E" w:rsidRDefault="00D8361E" w:rsidP="00F82A45">
      <w:pPr>
        <w:spacing w:after="240" w:line="240" w:lineRule="auto"/>
        <w:jc w:val="both"/>
        <w:rPr>
          <w:rFonts w:asciiTheme="minorHAnsi" w:hAnsiTheme="minorHAnsi" w:cstheme="minorHAnsi"/>
        </w:rPr>
      </w:pPr>
    </w:p>
    <w:p w14:paraId="57B865BB" w14:textId="77777777" w:rsidR="00D8361E" w:rsidRDefault="00D8361E" w:rsidP="00F82A45">
      <w:pPr>
        <w:spacing w:after="240" w:line="240" w:lineRule="auto"/>
        <w:jc w:val="both"/>
        <w:rPr>
          <w:rFonts w:asciiTheme="minorHAnsi" w:hAnsiTheme="minorHAnsi" w:cstheme="minorHAnsi"/>
        </w:rPr>
      </w:pPr>
    </w:p>
    <w:p w14:paraId="58238E86" w14:textId="77777777" w:rsidR="00D8361E" w:rsidRDefault="00D8361E" w:rsidP="00F82A45">
      <w:pPr>
        <w:spacing w:after="240" w:line="240" w:lineRule="auto"/>
        <w:jc w:val="both"/>
        <w:rPr>
          <w:rFonts w:asciiTheme="minorHAnsi" w:hAnsiTheme="minorHAnsi" w:cstheme="minorHAnsi"/>
        </w:r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D8361E" w:rsidRPr="00FA273A" w14:paraId="5BB1E3F4" w14:textId="77777777" w:rsidTr="001B6B39">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103A5963" w14:textId="77777777" w:rsidR="00D8361E" w:rsidRPr="00A85C4C" w:rsidRDefault="00D8361E" w:rsidP="00F82A45">
            <w:pPr>
              <w:spacing w:after="0" w:line="240" w:lineRule="auto"/>
              <w:jc w:val="left"/>
              <w:rPr>
                <w:rFonts w:cs="Arial"/>
                <w:b/>
                <w:bCs/>
                <w:color w:val="31849B"/>
                <w:sz w:val="20"/>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2983ED47" w14:textId="58E7011A" w:rsidR="00D8361E" w:rsidRPr="00FA273A" w:rsidRDefault="00336B0A" w:rsidP="00F82A45">
            <w:pPr>
              <w:pStyle w:val="Heading2"/>
            </w:pPr>
            <w:bookmarkStart w:id="345" w:name="_Toc517252623"/>
            <w:bookmarkStart w:id="346" w:name="_Toc72331435"/>
            <w:bookmarkStart w:id="347" w:name="_Toc63577292"/>
            <w:bookmarkStart w:id="348" w:name="_Toc146722711"/>
            <w:r w:rsidRPr="00852B40">
              <w:rPr>
                <w:caps w:val="0"/>
              </w:rPr>
              <w:t>REVIEWING YOUR PAY STUB, REPORTING ERRORS, AND OBTAINING MORE INFORMATION</w:t>
            </w:r>
            <w:r w:rsidRPr="00A85C4C">
              <w:rPr>
                <w:caps w:val="0"/>
              </w:rPr>
              <w:t>.</w:t>
            </w:r>
            <w:bookmarkEnd w:id="345"/>
            <w:bookmarkEnd w:id="346"/>
            <w:bookmarkEnd w:id="347"/>
            <w:bookmarkEnd w:id="348"/>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45328D1E" w14:textId="77777777" w:rsidR="00D8361E" w:rsidRPr="00A85C4C" w:rsidRDefault="00D8361E" w:rsidP="00F82A45">
            <w:pPr>
              <w:spacing w:after="0" w:line="240" w:lineRule="auto"/>
              <w:ind w:right="-108"/>
              <w:rPr>
                <w:rFonts w:cs="Arial"/>
                <w:b/>
                <w:bCs/>
                <w:color w:val="31849B"/>
                <w:sz w:val="20"/>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3F5C86F3" w14:textId="6380107C" w:rsidR="00D8361E" w:rsidRPr="00A85C4C" w:rsidRDefault="005774A7" w:rsidP="00F82A45">
            <w:pPr>
              <w:pStyle w:val="NoSpacing"/>
            </w:pPr>
            <w:r>
              <w:t>HR - 65</w:t>
            </w:r>
          </w:p>
        </w:tc>
      </w:tr>
      <w:tr w:rsidR="00D8361E" w:rsidRPr="00FA273A" w14:paraId="3BADA167" w14:textId="77777777" w:rsidTr="001B6B39">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5282F303" w14:textId="77777777" w:rsidR="00D8361E" w:rsidRPr="00FA273A" w:rsidRDefault="00D8361E" w:rsidP="00F82A4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04B19F19" w14:textId="77777777" w:rsidR="00D8361E" w:rsidRPr="00FA273A" w:rsidRDefault="00D8361E" w:rsidP="00F82A4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2D312FDD" w14:textId="77777777" w:rsidR="00D8361E" w:rsidRPr="00FA273A" w:rsidRDefault="00D8361E" w:rsidP="00F82A45">
            <w:pPr>
              <w:spacing w:after="0" w:line="240" w:lineRule="auto"/>
              <w:jc w:val="left"/>
              <w:rPr>
                <w:rFonts w:cs="Arial"/>
                <w:b/>
                <w:bCs/>
                <w:color w:val="31849B"/>
                <w:sz w:val="18"/>
                <w:szCs w:val="18"/>
              </w:rPr>
            </w:pPr>
            <w:r w:rsidRPr="00FA273A">
              <w:rPr>
                <w:rFonts w:cs="Arial"/>
                <w:b/>
                <w:bCs/>
                <w:color w:val="31849B"/>
                <w:sz w:val="18"/>
                <w:szCs w:val="18"/>
              </w:rPr>
              <w:fldChar w:fldCharType="begin">
                <w:ffData>
                  <w:name w:val=""/>
                  <w:enabled/>
                  <w:calcOnExit w:val="0"/>
                  <w:checkBox>
                    <w:sizeAuto/>
                    <w:default w:val="1"/>
                  </w:checkBox>
                </w:ffData>
              </w:fldChar>
            </w:r>
            <w:r w:rsidRPr="00FA273A">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sidRPr="00FA273A">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53060A73" w14:textId="77777777" w:rsidR="00D8361E" w:rsidRPr="00FA273A" w:rsidRDefault="00D8361E" w:rsidP="00F82A45">
            <w:pPr>
              <w:spacing w:after="0" w:line="240" w:lineRule="auto"/>
              <w:jc w:val="left"/>
              <w:rPr>
                <w:rFonts w:cs="Arial"/>
                <w:b/>
                <w:sz w:val="18"/>
                <w:szCs w:val="18"/>
              </w:rPr>
            </w:pPr>
            <w:r w:rsidRPr="00FA273A">
              <w:rPr>
                <w:rFonts w:cs="Arial"/>
                <w:b/>
                <w:bCs/>
                <w:color w:val="31849B"/>
                <w:sz w:val="18"/>
                <w:szCs w:val="18"/>
              </w:rPr>
              <w:fldChar w:fldCharType="begin">
                <w:ffData>
                  <w:name w:val="Check2"/>
                  <w:enabled/>
                  <w:calcOnExit w:val="0"/>
                  <w:checkBox>
                    <w:sizeAuto/>
                    <w:default w:val="0"/>
                    <w:checked w:val="0"/>
                  </w:checkBox>
                </w:ffData>
              </w:fldChar>
            </w:r>
            <w:r w:rsidRPr="00FA273A">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sidRPr="00FA273A">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29CBBD76" w14:textId="77777777" w:rsidR="00D8361E" w:rsidRPr="00FA273A" w:rsidRDefault="00D8361E" w:rsidP="00F82A4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08302FFD" w14:textId="77777777" w:rsidR="00D8361E" w:rsidRPr="00FA273A" w:rsidRDefault="00D8361E" w:rsidP="00F82A45">
            <w:pPr>
              <w:spacing w:after="0" w:line="240" w:lineRule="auto"/>
              <w:rPr>
                <w:rFonts w:cs="Arial"/>
                <w:sz w:val="18"/>
                <w:szCs w:val="18"/>
              </w:rPr>
            </w:pPr>
            <w:r>
              <w:rPr>
                <w:rFonts w:cs="Arial"/>
                <w:sz w:val="18"/>
                <w:szCs w:val="18"/>
              </w:rPr>
              <w:t>07/01/2018</w:t>
            </w:r>
          </w:p>
        </w:tc>
      </w:tr>
      <w:tr w:rsidR="00D8361E" w:rsidRPr="00FA273A" w14:paraId="7E529305" w14:textId="77777777" w:rsidTr="001B6B39">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F15B181" w14:textId="77777777" w:rsidR="00D8361E" w:rsidRPr="00FA273A" w:rsidRDefault="00D8361E"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E476779" w14:textId="77777777" w:rsidR="00D8361E" w:rsidRPr="00FA273A" w:rsidRDefault="00D8361E"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4595CFC" w14:textId="77777777" w:rsidR="00D8361E" w:rsidRPr="00FA273A" w:rsidRDefault="00D8361E"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1350E2BA" w14:textId="77777777" w:rsidR="00D8361E" w:rsidRPr="00FA273A" w:rsidRDefault="00D8361E" w:rsidP="00F82A4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2116AF5F" w14:textId="77777777" w:rsidR="00D8361E" w:rsidRPr="00FA273A" w:rsidRDefault="00D8361E" w:rsidP="00F82A45">
            <w:pPr>
              <w:spacing w:after="0" w:line="240" w:lineRule="auto"/>
              <w:rPr>
                <w:rFonts w:cs="Arial"/>
                <w:sz w:val="18"/>
                <w:szCs w:val="18"/>
              </w:rPr>
            </w:pPr>
          </w:p>
        </w:tc>
      </w:tr>
      <w:tr w:rsidR="00D8361E" w:rsidRPr="00FA273A" w14:paraId="19190402" w14:textId="77777777" w:rsidTr="001B6B39">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0DF19E8" w14:textId="77777777" w:rsidR="00D8361E" w:rsidRPr="00FA273A" w:rsidRDefault="00D8361E"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9F1B31F" w14:textId="77777777" w:rsidR="00D8361E" w:rsidRPr="00FA273A" w:rsidRDefault="00D8361E"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8717DEF" w14:textId="77777777" w:rsidR="00D8361E" w:rsidRPr="00FA273A" w:rsidRDefault="00D8361E"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14F91337" w14:textId="77777777" w:rsidR="00D8361E" w:rsidRPr="00FA273A" w:rsidRDefault="00D8361E" w:rsidP="00F82A4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3262F335" w14:textId="77777777" w:rsidR="00D8361E" w:rsidRPr="00FA273A" w:rsidRDefault="00D8361E" w:rsidP="00F82A45">
            <w:pPr>
              <w:spacing w:after="0" w:line="240" w:lineRule="auto"/>
              <w:rPr>
                <w:rFonts w:cs="Arial"/>
                <w:sz w:val="18"/>
                <w:szCs w:val="18"/>
              </w:rPr>
            </w:pPr>
          </w:p>
        </w:tc>
      </w:tr>
      <w:tr w:rsidR="00D8361E" w:rsidRPr="00FA273A" w14:paraId="2A589CB4" w14:textId="77777777" w:rsidTr="001B6B39">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6FBB8CB4" w14:textId="77777777" w:rsidR="00D8361E" w:rsidRPr="00FA273A" w:rsidRDefault="00D8361E" w:rsidP="00F82A4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0911B647" w14:textId="77777777" w:rsidR="00D8361E" w:rsidRPr="00FA273A" w:rsidRDefault="00D8361E" w:rsidP="00F82A4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078A7007" w14:textId="77777777" w:rsidR="00D8361E" w:rsidRPr="00FA273A" w:rsidRDefault="00D8361E" w:rsidP="00F82A4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64F872CA" w14:textId="77777777" w:rsidR="00D8361E" w:rsidRPr="00FA273A" w:rsidRDefault="00D8361E" w:rsidP="00F82A45">
            <w:pPr>
              <w:spacing w:after="0" w:line="240" w:lineRule="auto"/>
              <w:rPr>
                <w:rFonts w:cs="Arial"/>
                <w:sz w:val="18"/>
                <w:szCs w:val="18"/>
              </w:rPr>
            </w:pPr>
          </w:p>
        </w:tc>
      </w:tr>
    </w:tbl>
    <w:p w14:paraId="24807FC2" w14:textId="77777777" w:rsidR="00D8361E" w:rsidRDefault="00D8361E" w:rsidP="00F82A45">
      <w:pPr>
        <w:spacing w:before="120" w:line="240" w:lineRule="auto"/>
        <w:jc w:val="both"/>
      </w:pPr>
    </w:p>
    <w:p w14:paraId="70B1EB33" w14:textId="77777777" w:rsidR="00D8361E" w:rsidRPr="00D8361E" w:rsidRDefault="00D8361E" w:rsidP="00F82A45">
      <w:pPr>
        <w:spacing w:before="120" w:line="240" w:lineRule="auto"/>
        <w:jc w:val="left"/>
        <w:rPr>
          <w:b/>
          <w:color w:val="31849B"/>
          <w:sz w:val="18"/>
          <w:szCs w:val="18"/>
        </w:rPr>
      </w:pPr>
      <w:r w:rsidRPr="00D8361E">
        <w:rPr>
          <w:b/>
          <w:color w:val="31849B"/>
          <w:sz w:val="18"/>
          <w:szCs w:val="18"/>
        </w:rPr>
        <w:t>POLICY</w:t>
      </w:r>
    </w:p>
    <w:p w14:paraId="7498E66E" w14:textId="77777777" w:rsidR="00D8361E" w:rsidRPr="005774A7" w:rsidRDefault="00D8361E" w:rsidP="001B7D63">
      <w:pPr>
        <w:pStyle w:val="ListParagraph"/>
        <w:numPr>
          <w:ilvl w:val="0"/>
          <w:numId w:val="182"/>
        </w:numPr>
        <w:spacing w:before="120" w:line="240" w:lineRule="auto"/>
        <w:contextualSpacing w:val="0"/>
        <w:jc w:val="left"/>
        <w:rPr>
          <w:rFonts w:asciiTheme="minorHAnsi" w:hAnsiTheme="minorHAnsi" w:cstheme="minorHAnsi"/>
        </w:rPr>
      </w:pPr>
      <w:r w:rsidRPr="005774A7">
        <w:rPr>
          <w:rFonts w:asciiTheme="minorHAnsi" w:hAnsiTheme="minorHAnsi" w:cstheme="minorHAnsi"/>
        </w:rPr>
        <w:t xml:space="preserve">HomeCentris works hard to ensure that all employees are paid correctly, but mistakes can happen.  When mistakes do occur, and are brought to the Company’s attention, HomeCentris will promptly make any corrections necessary.  </w:t>
      </w:r>
    </w:p>
    <w:p w14:paraId="28CD012C" w14:textId="77777777" w:rsidR="00D8361E" w:rsidRPr="005774A7" w:rsidRDefault="00D8361E" w:rsidP="001B7D63">
      <w:pPr>
        <w:pStyle w:val="ListParagraph"/>
        <w:numPr>
          <w:ilvl w:val="0"/>
          <w:numId w:val="182"/>
        </w:numPr>
        <w:spacing w:before="120" w:line="240" w:lineRule="auto"/>
        <w:contextualSpacing w:val="0"/>
        <w:jc w:val="left"/>
        <w:rPr>
          <w:rFonts w:asciiTheme="minorHAnsi" w:hAnsiTheme="minorHAnsi" w:cstheme="minorHAnsi"/>
        </w:rPr>
      </w:pPr>
      <w:r w:rsidRPr="005774A7">
        <w:rPr>
          <w:rFonts w:asciiTheme="minorHAnsi" w:hAnsiTheme="minorHAnsi" w:cstheme="minorHAnsi"/>
        </w:rPr>
        <w:t xml:space="preserve">Employees shall review each paycheck and pay stub when you receive it to make sure pay and reported hours are correct.  </w:t>
      </w:r>
    </w:p>
    <w:p w14:paraId="5BB2CE86" w14:textId="77777777" w:rsidR="00D8361E" w:rsidRPr="00D8361E" w:rsidRDefault="00D8361E" w:rsidP="00F82A45">
      <w:pPr>
        <w:spacing w:before="120" w:line="240" w:lineRule="auto"/>
        <w:jc w:val="left"/>
        <w:rPr>
          <w:b/>
          <w:color w:val="31849B"/>
          <w:sz w:val="18"/>
          <w:szCs w:val="18"/>
        </w:rPr>
      </w:pPr>
      <w:r w:rsidRPr="00D8361E">
        <w:rPr>
          <w:b/>
          <w:color w:val="31849B"/>
          <w:sz w:val="18"/>
          <w:szCs w:val="18"/>
        </w:rPr>
        <w:t>PROCEDURE:</w:t>
      </w:r>
    </w:p>
    <w:p w14:paraId="75A9C6D7" w14:textId="77777777" w:rsidR="00D8361E" w:rsidRPr="005774A7" w:rsidRDefault="00D8361E" w:rsidP="001B7D63">
      <w:pPr>
        <w:pStyle w:val="ListParagraph"/>
        <w:numPr>
          <w:ilvl w:val="0"/>
          <w:numId w:val="183"/>
        </w:numPr>
        <w:spacing w:before="120" w:line="240" w:lineRule="auto"/>
        <w:ind w:left="806"/>
        <w:contextualSpacing w:val="0"/>
        <w:jc w:val="left"/>
        <w:rPr>
          <w:rFonts w:asciiTheme="minorHAnsi" w:hAnsiTheme="minorHAnsi" w:cstheme="minorHAnsi"/>
        </w:rPr>
      </w:pPr>
      <w:r w:rsidRPr="005774A7">
        <w:rPr>
          <w:rFonts w:asciiTheme="minorHAnsi" w:hAnsiTheme="minorHAnsi" w:cstheme="minorHAnsi"/>
        </w:rPr>
        <w:t xml:space="preserve">If an employee believes an error has occurred or has any questions about the paycheck, pay stub, deductions from pay, if he/she believes they have been subject to any improper deductions, or if pay does not accurately reflect hours worked, the employee should promptly report the matter to your supervisor or manager at your worksite or the payroll representative.  If the supervisor or manager or the payroll representative is unavailable, if the employee believes it would be inappropriate to contact those persons, or if he/she has not received a prompt and acceptable reply from them, the employee should contact the CFO.  Every report will be fully investigated, and HomeCentris will make every effort to ensure that employees receive the pay to which they are entitled. </w:t>
      </w:r>
    </w:p>
    <w:p w14:paraId="0D3E0FFC" w14:textId="77777777" w:rsidR="00D8361E" w:rsidRPr="005774A7" w:rsidRDefault="00D8361E" w:rsidP="001B7D63">
      <w:pPr>
        <w:pStyle w:val="ListParagraph"/>
        <w:numPr>
          <w:ilvl w:val="0"/>
          <w:numId w:val="183"/>
        </w:numPr>
        <w:spacing w:before="120" w:line="240" w:lineRule="auto"/>
        <w:ind w:left="806"/>
        <w:contextualSpacing w:val="0"/>
        <w:jc w:val="left"/>
        <w:rPr>
          <w:rFonts w:asciiTheme="minorHAnsi" w:hAnsiTheme="minorHAnsi" w:cstheme="minorHAnsi"/>
        </w:rPr>
      </w:pPr>
      <w:r w:rsidRPr="005774A7">
        <w:rPr>
          <w:rFonts w:asciiTheme="minorHAnsi" w:hAnsiTheme="minorHAnsi" w:cstheme="minorHAnsi"/>
        </w:rPr>
        <w:t xml:space="preserve">HomeCentris will not allow any form of retaliation against individuals who make good faith reports of alleged violations of this policy, or who cooperate in the Company’s investigation of such reports, even if the reports do not reveal any errors or wrongdoing.  Retaliation is unacceptable, and any form of retaliation in violation of this policy will result in disciplinary action, up to and including discharge.  Any employee who believes he or she has been subjected to retaliation should contact a supervisor or manager, or Human Resources. The Company will investigate all claims of retaliation promptly and, to the extent reasonably possible consistent with a thorough investigation, on a confidential basis. </w:t>
      </w:r>
    </w:p>
    <w:p w14:paraId="20F7DCFD" w14:textId="77777777" w:rsidR="00D8361E" w:rsidRPr="005774A7" w:rsidRDefault="00D8361E" w:rsidP="001B7D63">
      <w:pPr>
        <w:pStyle w:val="ListParagraph"/>
        <w:numPr>
          <w:ilvl w:val="0"/>
          <w:numId w:val="183"/>
        </w:numPr>
        <w:spacing w:before="120" w:line="240" w:lineRule="auto"/>
        <w:ind w:left="806"/>
        <w:contextualSpacing w:val="0"/>
        <w:jc w:val="left"/>
        <w:rPr>
          <w:rFonts w:asciiTheme="minorHAnsi" w:hAnsiTheme="minorHAnsi" w:cstheme="minorHAnsi"/>
        </w:rPr>
      </w:pPr>
      <w:r w:rsidRPr="005774A7">
        <w:rPr>
          <w:rFonts w:asciiTheme="minorHAnsi" w:hAnsiTheme="minorHAnsi" w:cstheme="minorHAnsi"/>
        </w:rPr>
        <w:t>If the Company concludes that an employee has violated this policy, corrective action will be taken, where appropriate, up to and including termination of employment.</w:t>
      </w:r>
    </w:p>
    <w:p w14:paraId="5FE5905A" w14:textId="77777777" w:rsidR="00D8361E" w:rsidRDefault="00D8361E" w:rsidP="00F82A45">
      <w:pPr>
        <w:spacing w:before="120" w:line="240" w:lineRule="auto"/>
        <w:jc w:val="left"/>
        <w:rPr>
          <w:rFonts w:asciiTheme="minorHAnsi" w:hAnsiTheme="minorHAnsi" w:cstheme="minorHAnsi"/>
        </w:rPr>
      </w:pPr>
    </w:p>
    <w:p w14:paraId="04DFC09D" w14:textId="77777777" w:rsidR="00234657" w:rsidRDefault="00234657" w:rsidP="00F82A45">
      <w:pPr>
        <w:spacing w:after="240" w:line="240" w:lineRule="auto"/>
        <w:jc w:val="both"/>
        <w:rPr>
          <w:rFonts w:asciiTheme="minorHAnsi" w:hAnsiTheme="minorHAnsi" w:cstheme="minorHAnsi"/>
        </w:rPr>
      </w:pPr>
    </w:p>
    <w:p w14:paraId="339AB48A" w14:textId="77777777" w:rsidR="007300DF" w:rsidRDefault="007300DF" w:rsidP="00F82A45">
      <w:pPr>
        <w:spacing w:after="0" w:line="240" w:lineRule="auto"/>
        <w:jc w:val="left"/>
        <w:rPr>
          <w:rFonts w:cs="Arial"/>
          <w:b/>
          <w:bCs/>
          <w:color w:val="31849B"/>
          <w:sz w:val="20"/>
          <w:szCs w:val="18"/>
        </w:rPr>
        <w:sectPr w:rsidR="007300DF" w:rsidSect="001F61BF">
          <w:pgSz w:w="12240" w:h="15840"/>
          <w:pgMar w:top="1440" w:right="1080" w:bottom="1440" w:left="1080" w:header="86" w:footer="720" w:gutter="0"/>
          <w:cols w:space="720"/>
          <w:docGrid w:linePitch="360"/>
        </w:sect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234657" w:rsidRPr="00FA273A" w14:paraId="4E1F7A3A" w14:textId="77777777" w:rsidTr="001B6B39">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073127F6" w14:textId="51E75AFE" w:rsidR="00234657" w:rsidRPr="00A85C4C" w:rsidRDefault="00234657" w:rsidP="00F82A45">
            <w:pPr>
              <w:spacing w:after="0" w:line="240" w:lineRule="auto"/>
              <w:jc w:val="left"/>
              <w:rPr>
                <w:rFonts w:cs="Arial"/>
                <w:b/>
                <w:bCs/>
                <w:color w:val="31849B"/>
                <w:sz w:val="20"/>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03D6B148" w14:textId="6870345B" w:rsidR="00234657" w:rsidRPr="008009A6" w:rsidRDefault="00336B0A" w:rsidP="00F82A45">
            <w:pPr>
              <w:pStyle w:val="Heading2"/>
            </w:pPr>
            <w:bookmarkStart w:id="349" w:name="_Toc517252624"/>
            <w:bookmarkStart w:id="350" w:name="_Toc72331436"/>
            <w:bookmarkStart w:id="351" w:name="_Toc63577293"/>
            <w:bookmarkStart w:id="352" w:name="_Toc146722712"/>
            <w:r w:rsidRPr="002C3507">
              <w:rPr>
                <w:caps w:val="0"/>
              </w:rPr>
              <w:t>TRAVEL</w:t>
            </w:r>
            <w:r w:rsidRPr="008009A6">
              <w:rPr>
                <w:caps w:val="0"/>
              </w:rPr>
              <w:t xml:space="preserve"> TIME</w:t>
            </w:r>
            <w:bookmarkEnd w:id="349"/>
            <w:bookmarkEnd w:id="350"/>
            <w:bookmarkEnd w:id="351"/>
            <w:bookmarkEnd w:id="352"/>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5E5BD160" w14:textId="77777777" w:rsidR="00234657" w:rsidRPr="00A85C4C" w:rsidRDefault="00234657" w:rsidP="00F82A45">
            <w:pPr>
              <w:spacing w:after="0" w:line="240" w:lineRule="auto"/>
              <w:ind w:right="-108"/>
              <w:rPr>
                <w:rFonts w:cs="Arial"/>
                <w:b/>
                <w:bCs/>
                <w:color w:val="31849B"/>
                <w:sz w:val="20"/>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037C2EE3" w14:textId="72A97885" w:rsidR="00234657" w:rsidRPr="00A85C4C" w:rsidRDefault="00B975F8" w:rsidP="00F82A45">
            <w:pPr>
              <w:pStyle w:val="NoSpacing"/>
            </w:pPr>
            <w:r>
              <w:t>HR - 64</w:t>
            </w:r>
          </w:p>
        </w:tc>
      </w:tr>
      <w:tr w:rsidR="00234657" w:rsidRPr="00FA273A" w14:paraId="0B42C275" w14:textId="77777777" w:rsidTr="001B6B39">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28A0F304" w14:textId="77777777" w:rsidR="00234657" w:rsidRPr="00FA273A" w:rsidRDefault="00234657" w:rsidP="00F82A4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4197A22A" w14:textId="77777777" w:rsidR="00234657" w:rsidRPr="00FA273A" w:rsidRDefault="00234657" w:rsidP="00F82A4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71350A8F" w14:textId="77777777" w:rsidR="00234657" w:rsidRPr="00FA273A" w:rsidRDefault="00234657" w:rsidP="00F82A45">
            <w:pPr>
              <w:spacing w:after="0" w:line="240" w:lineRule="auto"/>
              <w:jc w:val="left"/>
              <w:rPr>
                <w:rFonts w:cs="Arial"/>
                <w:b/>
                <w:bCs/>
                <w:color w:val="31849B"/>
                <w:sz w:val="18"/>
                <w:szCs w:val="18"/>
              </w:rPr>
            </w:pPr>
            <w:r w:rsidRPr="00FA273A">
              <w:rPr>
                <w:rFonts w:cs="Arial"/>
                <w:b/>
                <w:bCs/>
                <w:color w:val="31849B"/>
                <w:sz w:val="18"/>
                <w:szCs w:val="18"/>
              </w:rPr>
              <w:fldChar w:fldCharType="begin">
                <w:ffData>
                  <w:name w:val=""/>
                  <w:enabled/>
                  <w:calcOnExit w:val="0"/>
                  <w:checkBox>
                    <w:sizeAuto/>
                    <w:default w:val="1"/>
                  </w:checkBox>
                </w:ffData>
              </w:fldChar>
            </w:r>
            <w:r w:rsidRPr="00FA273A">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sidRPr="00FA273A">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1AE2FFF8" w14:textId="77777777" w:rsidR="00234657" w:rsidRPr="00FA273A" w:rsidRDefault="00234657" w:rsidP="00F82A45">
            <w:pPr>
              <w:spacing w:after="0" w:line="240" w:lineRule="auto"/>
              <w:jc w:val="left"/>
              <w:rPr>
                <w:rFonts w:cs="Arial"/>
                <w:b/>
                <w:sz w:val="18"/>
                <w:szCs w:val="18"/>
              </w:rPr>
            </w:pPr>
            <w:r w:rsidRPr="00FA273A">
              <w:rPr>
                <w:rFonts w:cs="Arial"/>
                <w:b/>
                <w:bCs/>
                <w:color w:val="31849B"/>
                <w:sz w:val="18"/>
                <w:szCs w:val="18"/>
              </w:rPr>
              <w:fldChar w:fldCharType="begin">
                <w:ffData>
                  <w:name w:val="Check2"/>
                  <w:enabled/>
                  <w:calcOnExit w:val="0"/>
                  <w:checkBox>
                    <w:sizeAuto/>
                    <w:default w:val="0"/>
                    <w:checked w:val="0"/>
                  </w:checkBox>
                </w:ffData>
              </w:fldChar>
            </w:r>
            <w:r w:rsidRPr="00FA273A">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sidRPr="00FA273A">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118295DA" w14:textId="77777777" w:rsidR="00234657" w:rsidRPr="00FA273A" w:rsidRDefault="00234657" w:rsidP="00F82A4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59BB8DFB" w14:textId="77777777" w:rsidR="00234657" w:rsidRPr="00FA273A" w:rsidRDefault="00234657" w:rsidP="00F82A45">
            <w:pPr>
              <w:spacing w:after="0" w:line="240" w:lineRule="auto"/>
              <w:rPr>
                <w:rFonts w:cs="Arial"/>
                <w:sz w:val="18"/>
                <w:szCs w:val="18"/>
              </w:rPr>
            </w:pPr>
            <w:r>
              <w:rPr>
                <w:rFonts w:cs="Arial"/>
                <w:sz w:val="18"/>
                <w:szCs w:val="18"/>
              </w:rPr>
              <w:t>07/01/2018</w:t>
            </w:r>
          </w:p>
        </w:tc>
      </w:tr>
      <w:tr w:rsidR="00234657" w:rsidRPr="00FA273A" w14:paraId="7569BED3" w14:textId="77777777" w:rsidTr="001B6B39">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B2AC80A" w14:textId="77777777" w:rsidR="00234657" w:rsidRPr="00FA273A" w:rsidRDefault="00234657"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348F0B0" w14:textId="77777777" w:rsidR="00234657" w:rsidRPr="00FA273A" w:rsidRDefault="00234657"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0466D99" w14:textId="77777777" w:rsidR="00234657" w:rsidRPr="00FA273A" w:rsidRDefault="00234657"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18E7625F" w14:textId="77777777" w:rsidR="00234657" w:rsidRPr="00FA273A" w:rsidRDefault="00234657" w:rsidP="00F82A4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7FB59D8A" w14:textId="77777777" w:rsidR="00234657" w:rsidRPr="00FA273A" w:rsidRDefault="00234657" w:rsidP="00F82A45">
            <w:pPr>
              <w:spacing w:after="0" w:line="240" w:lineRule="auto"/>
              <w:rPr>
                <w:rFonts w:cs="Arial"/>
                <w:sz w:val="18"/>
                <w:szCs w:val="18"/>
              </w:rPr>
            </w:pPr>
          </w:p>
        </w:tc>
      </w:tr>
      <w:tr w:rsidR="00234657" w:rsidRPr="00FA273A" w14:paraId="36384992" w14:textId="77777777" w:rsidTr="001B6B39">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4CAA30E" w14:textId="77777777" w:rsidR="00234657" w:rsidRPr="00FA273A" w:rsidRDefault="00234657"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CDE3A69" w14:textId="77777777" w:rsidR="00234657" w:rsidRPr="00FA273A" w:rsidRDefault="00234657"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4739E65" w14:textId="77777777" w:rsidR="00234657" w:rsidRPr="00FA273A" w:rsidRDefault="00234657"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329050C6" w14:textId="77777777" w:rsidR="00234657" w:rsidRPr="00FA273A" w:rsidRDefault="00234657" w:rsidP="00F82A4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65778BBA" w14:textId="77777777" w:rsidR="00234657" w:rsidRPr="00FA273A" w:rsidRDefault="00234657" w:rsidP="00F82A45">
            <w:pPr>
              <w:spacing w:after="0" w:line="240" w:lineRule="auto"/>
              <w:rPr>
                <w:rFonts w:cs="Arial"/>
                <w:sz w:val="18"/>
                <w:szCs w:val="18"/>
              </w:rPr>
            </w:pPr>
          </w:p>
        </w:tc>
      </w:tr>
      <w:tr w:rsidR="00234657" w:rsidRPr="00FA273A" w14:paraId="1CAD23CA" w14:textId="77777777" w:rsidTr="001B6B39">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286B2834" w14:textId="77777777" w:rsidR="00234657" w:rsidRPr="00FA273A" w:rsidRDefault="00234657" w:rsidP="00F82A4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31F21547" w14:textId="77777777" w:rsidR="00234657" w:rsidRPr="00FA273A" w:rsidRDefault="00234657" w:rsidP="00F82A4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2F271C16" w14:textId="77777777" w:rsidR="00234657" w:rsidRPr="00FA273A" w:rsidRDefault="00234657" w:rsidP="00F82A4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0A6D42ED" w14:textId="77777777" w:rsidR="00234657" w:rsidRPr="00FA273A" w:rsidRDefault="00234657" w:rsidP="00F82A45">
            <w:pPr>
              <w:spacing w:after="0" w:line="240" w:lineRule="auto"/>
              <w:rPr>
                <w:rFonts w:cs="Arial"/>
                <w:sz w:val="18"/>
                <w:szCs w:val="18"/>
              </w:rPr>
            </w:pPr>
          </w:p>
        </w:tc>
      </w:tr>
    </w:tbl>
    <w:p w14:paraId="3942BDDF" w14:textId="77777777" w:rsidR="00234657" w:rsidRDefault="00234657" w:rsidP="00F82A45">
      <w:pPr>
        <w:spacing w:after="240" w:line="240" w:lineRule="auto"/>
        <w:jc w:val="left"/>
      </w:pPr>
    </w:p>
    <w:p w14:paraId="507AE469" w14:textId="77777777" w:rsidR="00234657" w:rsidRPr="00234657" w:rsidRDefault="00234657" w:rsidP="00F82A45">
      <w:pPr>
        <w:spacing w:before="120" w:line="240" w:lineRule="auto"/>
        <w:jc w:val="left"/>
        <w:rPr>
          <w:b/>
          <w:color w:val="31849B"/>
          <w:sz w:val="18"/>
          <w:szCs w:val="18"/>
        </w:rPr>
      </w:pPr>
      <w:r w:rsidRPr="00234657">
        <w:rPr>
          <w:b/>
          <w:color w:val="31849B"/>
          <w:sz w:val="18"/>
          <w:szCs w:val="18"/>
        </w:rPr>
        <w:t>POLICY</w:t>
      </w:r>
    </w:p>
    <w:p w14:paraId="1599662A" w14:textId="77777777" w:rsidR="00234657" w:rsidRPr="00B975F8" w:rsidRDefault="00234657" w:rsidP="001B7D63">
      <w:pPr>
        <w:pStyle w:val="ListParagraph"/>
        <w:numPr>
          <w:ilvl w:val="0"/>
          <w:numId w:val="184"/>
        </w:numPr>
        <w:spacing w:before="120" w:line="240" w:lineRule="auto"/>
        <w:contextualSpacing w:val="0"/>
        <w:jc w:val="left"/>
        <w:rPr>
          <w:rFonts w:asciiTheme="minorHAnsi" w:hAnsiTheme="minorHAnsi" w:cstheme="minorHAnsi"/>
        </w:rPr>
      </w:pPr>
      <w:r w:rsidRPr="00B975F8">
        <w:rPr>
          <w:rFonts w:asciiTheme="minorHAnsi" w:hAnsiTheme="minorHAnsi" w:cstheme="minorHAnsi"/>
        </w:rPr>
        <w:t>The Company will compensate non-exempt hourly employees for time spent traveling for purposes of conducting the Company’s business in compliance with applicable state and federal law.  This compensation is for the time the non-exempt employee spends traveling and does not include mileage.</w:t>
      </w:r>
    </w:p>
    <w:p w14:paraId="38F120D1" w14:textId="65E50663" w:rsidR="00234657" w:rsidRPr="00B975F8" w:rsidRDefault="00234657" w:rsidP="001B7D63">
      <w:pPr>
        <w:pStyle w:val="ListParagraph"/>
        <w:numPr>
          <w:ilvl w:val="0"/>
          <w:numId w:val="184"/>
        </w:numPr>
        <w:spacing w:before="120" w:line="240" w:lineRule="auto"/>
        <w:contextualSpacing w:val="0"/>
        <w:jc w:val="left"/>
        <w:rPr>
          <w:rFonts w:asciiTheme="minorHAnsi" w:hAnsiTheme="minorHAnsi" w:cstheme="minorHAnsi"/>
        </w:rPr>
      </w:pPr>
      <w:r w:rsidRPr="00B975F8">
        <w:rPr>
          <w:rFonts w:asciiTheme="minorHAnsi" w:hAnsiTheme="minorHAnsi" w:cstheme="minorHAnsi"/>
        </w:rPr>
        <w:t>Travel between Work Sites:  All compensable travel time will be calculated by Company software using Google Maps to calculate the distance and time between clients</w:t>
      </w:r>
      <w:r w:rsidR="000138E1">
        <w:rPr>
          <w:rFonts w:asciiTheme="minorHAnsi" w:hAnsiTheme="minorHAnsi" w:cstheme="minorHAnsi"/>
        </w:rPr>
        <w:t xml:space="preserve"> and paid at an agreed-upon rate, not less than the applicable minimum wage</w:t>
      </w:r>
      <w:r w:rsidRPr="00B975F8">
        <w:rPr>
          <w:rFonts w:asciiTheme="minorHAnsi" w:hAnsiTheme="minorHAnsi" w:cstheme="minorHAnsi"/>
        </w:rPr>
        <w:t>.  This time will be included on your pay stub.  It is your responsibility to track your travel time, reconcile it against the Travel Time on your pay stub, and notify the payroll department if it is incorrect.</w:t>
      </w:r>
    </w:p>
    <w:p w14:paraId="1584B750" w14:textId="77777777" w:rsidR="00234657" w:rsidRPr="00234657" w:rsidRDefault="00234657" w:rsidP="00F82A45">
      <w:pPr>
        <w:spacing w:before="120" w:line="240" w:lineRule="auto"/>
        <w:jc w:val="left"/>
        <w:rPr>
          <w:b/>
          <w:color w:val="31849B"/>
          <w:sz w:val="18"/>
          <w:szCs w:val="18"/>
        </w:rPr>
      </w:pPr>
      <w:r w:rsidRPr="00234657">
        <w:rPr>
          <w:b/>
          <w:color w:val="31849B"/>
          <w:sz w:val="18"/>
          <w:szCs w:val="18"/>
        </w:rPr>
        <w:t>PROCEDURE</w:t>
      </w:r>
    </w:p>
    <w:p w14:paraId="1F79332F" w14:textId="77777777" w:rsidR="00234657" w:rsidRPr="00B975F8" w:rsidRDefault="00234657" w:rsidP="001B7D63">
      <w:pPr>
        <w:pStyle w:val="ListParagraph"/>
        <w:numPr>
          <w:ilvl w:val="0"/>
          <w:numId w:val="185"/>
        </w:numPr>
        <w:spacing w:before="120" w:line="240" w:lineRule="auto"/>
        <w:contextualSpacing w:val="0"/>
        <w:jc w:val="left"/>
        <w:rPr>
          <w:rFonts w:asciiTheme="minorHAnsi" w:hAnsiTheme="minorHAnsi" w:cstheme="minorHAnsi"/>
        </w:rPr>
      </w:pPr>
      <w:r w:rsidRPr="00B975F8">
        <w:rPr>
          <w:rFonts w:asciiTheme="minorHAnsi" w:hAnsiTheme="minorHAnsi" w:cstheme="minorHAnsi"/>
        </w:rPr>
        <w:t>Compensable travel time includes a non-exempt employee’s business travel between work sites during the workday, but does not apply to time spent in the employee’s regular commute to work, which includes travel from home to the first work site at the beginning of the workday and travel from the last work site to home at the end of the workday, unless applicable law requires otherwise.</w:t>
      </w:r>
    </w:p>
    <w:p w14:paraId="07AD519E" w14:textId="25FA39E2" w:rsidR="00234657" w:rsidRPr="00B975F8" w:rsidRDefault="00234657" w:rsidP="001B7D63">
      <w:pPr>
        <w:pStyle w:val="ListParagraph"/>
        <w:numPr>
          <w:ilvl w:val="0"/>
          <w:numId w:val="185"/>
        </w:numPr>
        <w:spacing w:before="120" w:line="240" w:lineRule="auto"/>
        <w:contextualSpacing w:val="0"/>
        <w:jc w:val="left"/>
        <w:rPr>
          <w:rFonts w:asciiTheme="minorHAnsi" w:hAnsiTheme="minorHAnsi" w:cstheme="minorHAnsi"/>
        </w:rPr>
      </w:pPr>
      <w:r w:rsidRPr="00B975F8">
        <w:rPr>
          <w:rFonts w:asciiTheme="minorHAnsi" w:hAnsiTheme="minorHAnsi" w:cstheme="minorHAnsi"/>
        </w:rPr>
        <w:t>Non-exempt employees are not expected</w:t>
      </w:r>
      <w:r w:rsidR="002052A2">
        <w:rPr>
          <w:rFonts w:asciiTheme="minorHAnsi" w:hAnsiTheme="minorHAnsi" w:cstheme="minorHAnsi"/>
        </w:rPr>
        <w:t xml:space="preserve"> or authorized</w:t>
      </w:r>
      <w:r w:rsidRPr="00B975F8">
        <w:rPr>
          <w:rFonts w:asciiTheme="minorHAnsi" w:hAnsiTheme="minorHAnsi" w:cstheme="minorHAnsi"/>
        </w:rPr>
        <w:t xml:space="preserve"> to accept or make calls</w:t>
      </w:r>
      <w:r w:rsidR="002052A2">
        <w:rPr>
          <w:rFonts w:asciiTheme="minorHAnsi" w:hAnsiTheme="minorHAnsi" w:cstheme="minorHAnsi"/>
        </w:rPr>
        <w:t>,</w:t>
      </w:r>
      <w:r w:rsidRPr="00B975F8">
        <w:rPr>
          <w:rFonts w:asciiTheme="minorHAnsi" w:hAnsiTheme="minorHAnsi" w:cstheme="minorHAnsi"/>
        </w:rPr>
        <w:t xml:space="preserve"> complete any paperwork</w:t>
      </w:r>
      <w:r w:rsidR="002052A2">
        <w:rPr>
          <w:rFonts w:asciiTheme="minorHAnsi" w:hAnsiTheme="minorHAnsi" w:cstheme="minorHAnsi"/>
        </w:rPr>
        <w:t>, or perform any other work</w:t>
      </w:r>
      <w:r w:rsidRPr="00B975F8">
        <w:rPr>
          <w:rFonts w:asciiTheme="minorHAnsi" w:hAnsiTheme="minorHAnsi" w:cstheme="minorHAnsi"/>
        </w:rPr>
        <w:t xml:space="preserve"> before they begin their commute or after they finish their commute.  Any work that is approved for non-exempt employees to do at home can be done on their own schedule</w:t>
      </w:r>
      <w:r w:rsidR="002052A2">
        <w:rPr>
          <w:rFonts w:asciiTheme="minorHAnsi" w:hAnsiTheme="minorHAnsi" w:cstheme="minorHAnsi"/>
        </w:rPr>
        <w:t xml:space="preserve"> and must be recorded as time worked in accordance with the Company’s Recording Work Hours and Off the Clock Work policies</w:t>
      </w:r>
      <w:r w:rsidRPr="00B975F8">
        <w:rPr>
          <w:rFonts w:asciiTheme="minorHAnsi" w:hAnsiTheme="minorHAnsi" w:cstheme="minorHAnsi"/>
        </w:rPr>
        <w:t>.  There is no work that non-exempt employees</w:t>
      </w:r>
      <w:r w:rsidRPr="00B975F8" w:rsidDel="00AF44F2">
        <w:rPr>
          <w:rFonts w:asciiTheme="minorHAnsi" w:hAnsiTheme="minorHAnsi" w:cstheme="minorHAnsi"/>
        </w:rPr>
        <w:t xml:space="preserve"> </w:t>
      </w:r>
      <w:r w:rsidRPr="00B975F8">
        <w:rPr>
          <w:rFonts w:asciiTheme="minorHAnsi" w:hAnsiTheme="minorHAnsi" w:cstheme="minorHAnsi"/>
        </w:rPr>
        <w:t>will be asked to do immediately before or immediately after their commute.</w:t>
      </w:r>
    </w:p>
    <w:p w14:paraId="1F20CF13" w14:textId="77777777" w:rsidR="00234657" w:rsidRPr="00B975F8" w:rsidRDefault="00234657" w:rsidP="001B7D63">
      <w:pPr>
        <w:pStyle w:val="ListParagraph"/>
        <w:numPr>
          <w:ilvl w:val="0"/>
          <w:numId w:val="185"/>
        </w:numPr>
        <w:spacing w:before="120" w:line="240" w:lineRule="auto"/>
        <w:contextualSpacing w:val="0"/>
        <w:jc w:val="left"/>
        <w:rPr>
          <w:rFonts w:asciiTheme="minorHAnsi" w:hAnsiTheme="minorHAnsi" w:cstheme="minorHAnsi"/>
        </w:rPr>
      </w:pPr>
      <w:r w:rsidRPr="00B975F8">
        <w:rPr>
          <w:rFonts w:asciiTheme="minorHAnsi" w:hAnsiTheme="minorHAnsi" w:cstheme="minorHAnsi"/>
        </w:rPr>
        <w:t>For non-exempt employees, time spent traveling between work sites during the workday is counted as hours worked for purposes of calculating hours of work and overtime premiums and eligible non-exempt employees will be paid overtime in accordance with applicable federal and state law.</w:t>
      </w:r>
    </w:p>
    <w:p w14:paraId="48B4D9FA" w14:textId="26D08DFE" w:rsidR="00234657" w:rsidRPr="00B975F8" w:rsidRDefault="00234657" w:rsidP="001B7D63">
      <w:pPr>
        <w:pStyle w:val="ListParagraph"/>
        <w:numPr>
          <w:ilvl w:val="0"/>
          <w:numId w:val="185"/>
        </w:numPr>
        <w:spacing w:before="120" w:line="240" w:lineRule="auto"/>
        <w:contextualSpacing w:val="0"/>
        <w:jc w:val="left"/>
        <w:rPr>
          <w:rFonts w:asciiTheme="minorHAnsi" w:hAnsiTheme="minorHAnsi" w:cstheme="minorHAnsi"/>
        </w:rPr>
      </w:pPr>
      <w:r w:rsidRPr="00B975F8">
        <w:rPr>
          <w:rFonts w:asciiTheme="minorHAnsi" w:hAnsiTheme="minorHAnsi" w:cstheme="minorHAnsi"/>
        </w:rPr>
        <w:t>Special Commute to Work Sites:  If traveling to a particular work site at the start of the workday or from a work site at the end of the workday extends a non-exempt employee’s day past the employee’s normal commute time, the additional travel time</w:t>
      </w:r>
      <w:r w:rsidR="002052A2">
        <w:rPr>
          <w:rFonts w:asciiTheme="minorHAnsi" w:hAnsiTheme="minorHAnsi" w:cstheme="minorHAnsi"/>
        </w:rPr>
        <w:t xml:space="preserve"> above and beyond the employee’s ordinary commute</w:t>
      </w:r>
      <w:r w:rsidRPr="00B975F8">
        <w:rPr>
          <w:rFonts w:asciiTheme="minorHAnsi" w:hAnsiTheme="minorHAnsi" w:cstheme="minorHAnsi"/>
        </w:rPr>
        <w:t xml:space="preserve"> will be compensated. On these occasions, employees must report the extraordinary commuting time to their manager and record as time worked the extra time spent commuting to and from a client site that exceeds their regular commute time.  </w:t>
      </w:r>
    </w:p>
    <w:p w14:paraId="5D1B2FFF" w14:textId="77777777" w:rsidR="00234657" w:rsidRPr="00B975F8" w:rsidRDefault="00234657" w:rsidP="001B7D63">
      <w:pPr>
        <w:pStyle w:val="ListParagraph"/>
        <w:numPr>
          <w:ilvl w:val="0"/>
          <w:numId w:val="185"/>
        </w:numPr>
        <w:spacing w:before="120" w:line="240" w:lineRule="auto"/>
        <w:contextualSpacing w:val="0"/>
        <w:jc w:val="left"/>
        <w:rPr>
          <w:rFonts w:asciiTheme="minorHAnsi" w:hAnsiTheme="minorHAnsi" w:cstheme="minorHAnsi"/>
        </w:rPr>
      </w:pPr>
      <w:r w:rsidRPr="00B975F8">
        <w:rPr>
          <w:rFonts w:asciiTheme="minorHAnsi" w:hAnsiTheme="minorHAnsi" w:cstheme="minorHAnsi"/>
        </w:rPr>
        <w:t>Failure to adhere to this policy, including failure to record all compensable travel time and failure to record all work will be addressed as a performance issue and the employee will be subject to discipline, up to and including termination from employment.</w:t>
      </w:r>
    </w:p>
    <w:p w14:paraId="770D4437" w14:textId="77777777" w:rsidR="00234657" w:rsidRPr="00B975F8" w:rsidRDefault="00234657" w:rsidP="001B7D63">
      <w:pPr>
        <w:pStyle w:val="ListParagraph"/>
        <w:numPr>
          <w:ilvl w:val="0"/>
          <w:numId w:val="185"/>
        </w:numPr>
        <w:spacing w:before="120" w:line="240" w:lineRule="auto"/>
        <w:contextualSpacing w:val="0"/>
        <w:jc w:val="left"/>
        <w:rPr>
          <w:rFonts w:asciiTheme="minorHAnsi" w:hAnsiTheme="minorHAnsi" w:cstheme="minorHAnsi"/>
        </w:rPr>
      </w:pPr>
      <w:r w:rsidRPr="00B975F8">
        <w:rPr>
          <w:rFonts w:asciiTheme="minorHAnsi" w:hAnsiTheme="minorHAnsi" w:cstheme="minorHAnsi"/>
        </w:rPr>
        <w:t>Any questions about this policy, or any associated procedures, should be directed to your manager or Human Resources.</w:t>
      </w:r>
    </w:p>
    <w:p w14:paraId="24404665" w14:textId="77777777" w:rsidR="00B975F8" w:rsidRDefault="00B975F8" w:rsidP="00F82A45">
      <w:pPr>
        <w:spacing w:after="240" w:line="240" w:lineRule="auto"/>
        <w:jc w:val="both"/>
        <w:rPr>
          <w:rFonts w:asciiTheme="minorHAnsi" w:hAnsiTheme="minorHAnsi" w:cstheme="minorHAnsi"/>
        </w:rPr>
        <w:sectPr w:rsidR="00B975F8" w:rsidSect="001F61BF">
          <w:pgSz w:w="12240" w:h="15840"/>
          <w:pgMar w:top="1440" w:right="1080" w:bottom="1440" w:left="1080" w:header="86" w:footer="720" w:gutter="0"/>
          <w:cols w:space="720"/>
          <w:docGrid w:linePitch="360"/>
        </w:sectPr>
      </w:pPr>
    </w:p>
    <w:tbl>
      <w:tblPr>
        <w:tblW w:w="100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230"/>
      </w:tblGrid>
      <w:tr w:rsidR="00451CA9" w:rsidRPr="00FC1BCB" w14:paraId="405D7A07" w14:textId="77777777" w:rsidTr="001B6B39">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1A8F3BF6" w14:textId="77777777" w:rsidR="00451CA9" w:rsidRPr="00FC1BCB" w:rsidRDefault="00451CA9" w:rsidP="00F82A45">
            <w:pPr>
              <w:spacing w:after="0" w:line="240" w:lineRule="auto"/>
              <w:jc w:val="left"/>
              <w:rPr>
                <w:rFonts w:cs="Arial"/>
                <w:b/>
                <w:caps/>
                <w:color w:val="31849B"/>
                <w:sz w:val="18"/>
                <w:szCs w:val="18"/>
              </w:rPr>
            </w:pPr>
            <w:r w:rsidRPr="00FC1BCB">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03FC0577" w14:textId="08FB6BB0" w:rsidR="00451CA9" w:rsidRPr="00FC1BCB" w:rsidRDefault="00336B0A" w:rsidP="00F82A45">
            <w:pPr>
              <w:pStyle w:val="Heading2"/>
            </w:pPr>
            <w:bookmarkStart w:id="353" w:name="_Toc517252625"/>
            <w:bookmarkStart w:id="354" w:name="_Toc72331437"/>
            <w:bookmarkStart w:id="355" w:name="_Toc63577294"/>
            <w:bookmarkStart w:id="356" w:name="_Toc146722713"/>
            <w:r>
              <w:rPr>
                <w:caps w:val="0"/>
              </w:rPr>
              <w:t>EXEMPT EMPLOYEES</w:t>
            </w:r>
            <w:bookmarkEnd w:id="353"/>
            <w:bookmarkEnd w:id="354"/>
            <w:bookmarkEnd w:id="355"/>
            <w:bookmarkEnd w:id="356"/>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766A6970" w14:textId="77777777" w:rsidR="00451CA9" w:rsidRPr="00FC1BCB" w:rsidRDefault="00451CA9" w:rsidP="00F82A45">
            <w:pPr>
              <w:spacing w:after="0" w:line="240" w:lineRule="auto"/>
              <w:ind w:right="-108"/>
              <w:rPr>
                <w:rFonts w:cs="Arial"/>
                <w:b/>
                <w:caps/>
                <w:sz w:val="18"/>
                <w:szCs w:val="18"/>
              </w:rPr>
            </w:pPr>
            <w:r w:rsidRPr="00FC1BCB">
              <w:rPr>
                <w:rFonts w:cs="Arial"/>
                <w:b/>
                <w:bCs/>
                <w:color w:val="31849B"/>
                <w:sz w:val="20"/>
                <w:szCs w:val="18"/>
              </w:rPr>
              <w:t>POLICY NO:</w:t>
            </w:r>
          </w:p>
        </w:tc>
        <w:tc>
          <w:tcPr>
            <w:tcW w:w="12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6B5BEB44" w14:textId="0A43D76A" w:rsidR="00451CA9" w:rsidRPr="00FC1BCB" w:rsidRDefault="00451CA9" w:rsidP="00F82A45">
            <w:pPr>
              <w:pStyle w:val="NoSpacing"/>
              <w:rPr>
                <w:b/>
                <w:sz w:val="18"/>
                <w:szCs w:val="18"/>
              </w:rPr>
            </w:pPr>
            <w:r w:rsidRPr="00FC1BCB">
              <w:t xml:space="preserve">HR - </w:t>
            </w:r>
            <w:r w:rsidR="00B975F8">
              <w:t>60</w:t>
            </w:r>
          </w:p>
        </w:tc>
      </w:tr>
      <w:tr w:rsidR="00451CA9" w:rsidRPr="00FC1BCB" w14:paraId="7A3BF5EA" w14:textId="77777777" w:rsidTr="001B6B39">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5D1F2ECA" w14:textId="77777777" w:rsidR="00451CA9" w:rsidRPr="00FC1BCB" w:rsidRDefault="00451CA9" w:rsidP="00F82A45">
            <w:pPr>
              <w:spacing w:after="0" w:line="240" w:lineRule="auto"/>
              <w:jc w:val="left"/>
              <w:rPr>
                <w:rFonts w:cs="Arial"/>
                <w:b/>
                <w:caps/>
                <w:sz w:val="18"/>
                <w:szCs w:val="18"/>
              </w:rPr>
            </w:pPr>
            <w:r w:rsidRPr="00FC1BCB">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1052E9D5" w14:textId="77777777" w:rsidR="00451CA9" w:rsidRPr="00FC1BCB" w:rsidRDefault="00451CA9" w:rsidP="00F82A45">
            <w:pPr>
              <w:spacing w:after="0" w:line="240" w:lineRule="auto"/>
              <w:jc w:val="left"/>
              <w:rPr>
                <w:rFonts w:cs="Arial"/>
                <w:caps/>
                <w:szCs w:val="20"/>
              </w:rPr>
            </w:pPr>
            <w:r w:rsidRPr="00FC1BCB">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57E139D0" w14:textId="77777777" w:rsidR="00451CA9" w:rsidRPr="00FC1BCB" w:rsidRDefault="00451CA9" w:rsidP="00F82A45">
            <w:pPr>
              <w:spacing w:after="0" w:line="240" w:lineRule="auto"/>
              <w:jc w:val="left"/>
              <w:rPr>
                <w:rFonts w:cs="Arial"/>
                <w:b/>
                <w:bCs/>
                <w:color w:val="31849B"/>
                <w:sz w:val="18"/>
                <w:szCs w:val="18"/>
              </w:rPr>
            </w:pPr>
            <w:r w:rsidRPr="00FC1BCB">
              <w:rPr>
                <w:rFonts w:cs="Arial"/>
                <w:b/>
                <w:bCs/>
                <w:color w:val="31849B"/>
                <w:sz w:val="18"/>
                <w:szCs w:val="18"/>
              </w:rPr>
              <w:fldChar w:fldCharType="begin">
                <w:ffData>
                  <w:name w:val=""/>
                  <w:enabled/>
                  <w:calcOnExit w:val="0"/>
                  <w:checkBox>
                    <w:sizeAuto/>
                    <w:default w:val="1"/>
                  </w:checkBox>
                </w:ffData>
              </w:fldChar>
            </w:r>
            <w:r w:rsidRPr="00FC1BCB">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sidRPr="00FC1BCB">
              <w:rPr>
                <w:rFonts w:cs="Arial"/>
                <w:b/>
                <w:bCs/>
                <w:color w:val="31849B"/>
                <w:sz w:val="18"/>
                <w:szCs w:val="18"/>
              </w:rPr>
              <w:fldChar w:fldCharType="end"/>
            </w:r>
            <w:r w:rsidRPr="00FC1BCB">
              <w:rPr>
                <w:rFonts w:cs="Arial"/>
                <w:caps/>
                <w:sz w:val="18"/>
                <w:szCs w:val="18"/>
              </w:rPr>
              <w:t xml:space="preserve"> </w:t>
            </w:r>
            <w:r w:rsidRPr="00FC1BCB">
              <w:rPr>
                <w:rFonts w:cs="Arial"/>
                <w:b/>
                <w:bCs/>
                <w:color w:val="31849B"/>
                <w:sz w:val="18"/>
                <w:szCs w:val="18"/>
              </w:rPr>
              <w:t xml:space="preserve">New </w:t>
            </w:r>
          </w:p>
          <w:p w14:paraId="7673CB8F" w14:textId="77777777" w:rsidR="00451CA9" w:rsidRPr="00FC1BCB" w:rsidRDefault="00451CA9" w:rsidP="00F82A45">
            <w:pPr>
              <w:spacing w:after="0" w:line="240" w:lineRule="auto"/>
              <w:jc w:val="left"/>
              <w:rPr>
                <w:rFonts w:cs="Arial"/>
                <w:b/>
                <w:sz w:val="18"/>
                <w:szCs w:val="18"/>
              </w:rPr>
            </w:pPr>
            <w:r w:rsidRPr="00FC1BCB">
              <w:rPr>
                <w:rFonts w:cs="Arial"/>
                <w:b/>
                <w:bCs/>
                <w:color w:val="31849B"/>
                <w:sz w:val="18"/>
                <w:szCs w:val="18"/>
              </w:rPr>
              <w:fldChar w:fldCharType="begin">
                <w:ffData>
                  <w:name w:val="Check2"/>
                  <w:enabled/>
                  <w:calcOnExit w:val="0"/>
                  <w:checkBox>
                    <w:sizeAuto/>
                    <w:default w:val="0"/>
                    <w:checked w:val="0"/>
                  </w:checkBox>
                </w:ffData>
              </w:fldChar>
            </w:r>
            <w:r w:rsidRPr="00FC1BCB">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sidRPr="00FC1BCB">
              <w:rPr>
                <w:rFonts w:cs="Arial"/>
                <w:b/>
                <w:bCs/>
                <w:color w:val="31849B"/>
                <w:sz w:val="18"/>
                <w:szCs w:val="18"/>
              </w:rPr>
              <w:fldChar w:fldCharType="end"/>
            </w:r>
            <w:r w:rsidRPr="00FC1BCB">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53551579" w14:textId="77777777" w:rsidR="00451CA9" w:rsidRPr="00FC1BCB" w:rsidRDefault="00451CA9" w:rsidP="00F82A45">
            <w:pPr>
              <w:spacing w:after="0" w:line="240" w:lineRule="auto"/>
              <w:ind w:left="53"/>
              <w:rPr>
                <w:rFonts w:cs="Arial"/>
                <w:b/>
                <w:caps/>
                <w:sz w:val="18"/>
                <w:szCs w:val="18"/>
              </w:rPr>
            </w:pPr>
            <w:r w:rsidRPr="00FC1BCB">
              <w:rPr>
                <w:rFonts w:cs="Arial"/>
                <w:b/>
                <w:bCs/>
                <w:color w:val="31849B"/>
                <w:sz w:val="14"/>
                <w:szCs w:val="18"/>
              </w:rPr>
              <w:t>Original Approval Date:</w:t>
            </w:r>
          </w:p>
        </w:tc>
        <w:tc>
          <w:tcPr>
            <w:tcW w:w="1230" w:type="dxa"/>
            <w:tcBorders>
              <w:top w:val="single" w:sz="4" w:space="0" w:color="31849B"/>
              <w:left w:val="single" w:sz="4" w:space="0" w:color="31849B"/>
              <w:bottom w:val="single" w:sz="4" w:space="0" w:color="31849B"/>
              <w:right w:val="single" w:sz="4" w:space="0" w:color="31849B"/>
            </w:tcBorders>
            <w:tcMar>
              <w:left w:w="72" w:type="dxa"/>
            </w:tcMar>
            <w:vAlign w:val="center"/>
          </w:tcPr>
          <w:p w14:paraId="0225ABC9" w14:textId="77777777" w:rsidR="00451CA9" w:rsidRPr="00FC1BCB" w:rsidRDefault="00451CA9" w:rsidP="00F82A45">
            <w:pPr>
              <w:spacing w:after="0" w:line="240" w:lineRule="auto"/>
              <w:rPr>
                <w:rFonts w:cs="Arial"/>
                <w:sz w:val="18"/>
                <w:szCs w:val="18"/>
              </w:rPr>
            </w:pPr>
            <w:r>
              <w:rPr>
                <w:rFonts w:cs="Arial"/>
                <w:sz w:val="18"/>
                <w:szCs w:val="18"/>
              </w:rPr>
              <w:t>07/01/2018</w:t>
            </w:r>
          </w:p>
        </w:tc>
      </w:tr>
      <w:tr w:rsidR="00451CA9" w:rsidRPr="00FC1BCB" w14:paraId="4B8A5D0B" w14:textId="77777777" w:rsidTr="001B6B39">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955FF2E" w14:textId="77777777" w:rsidR="00451CA9" w:rsidRPr="00FC1BCB" w:rsidRDefault="00451CA9"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32B6B25" w14:textId="77777777" w:rsidR="00451CA9" w:rsidRPr="00FC1BCB" w:rsidRDefault="00451CA9"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3BA1F57" w14:textId="77777777" w:rsidR="00451CA9" w:rsidRPr="00FC1BCB" w:rsidRDefault="00451CA9"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26512F96" w14:textId="77777777" w:rsidR="00451CA9" w:rsidRPr="00FC1BCB" w:rsidRDefault="00451CA9" w:rsidP="00F82A45">
            <w:pPr>
              <w:spacing w:after="0" w:line="240" w:lineRule="auto"/>
              <w:ind w:left="53"/>
              <w:rPr>
                <w:rFonts w:cs="Arial"/>
                <w:b/>
                <w:bCs/>
                <w:color w:val="31849B"/>
                <w:sz w:val="18"/>
                <w:szCs w:val="18"/>
              </w:rPr>
            </w:pPr>
            <w:r w:rsidRPr="00FC1BCB">
              <w:rPr>
                <w:rFonts w:cs="Arial"/>
                <w:b/>
                <w:bCs/>
                <w:color w:val="31849B"/>
                <w:sz w:val="14"/>
                <w:szCs w:val="18"/>
              </w:rPr>
              <w:t>1</w:t>
            </w:r>
            <w:r w:rsidRPr="00FC1BCB">
              <w:rPr>
                <w:rFonts w:cs="Arial"/>
                <w:b/>
                <w:bCs/>
                <w:color w:val="31849B"/>
                <w:sz w:val="14"/>
                <w:szCs w:val="18"/>
                <w:vertAlign w:val="superscript"/>
              </w:rPr>
              <w:t>st</w:t>
            </w:r>
            <w:r w:rsidRPr="00FC1BCB">
              <w:rPr>
                <w:rFonts w:cs="Arial"/>
                <w:b/>
                <w:bCs/>
                <w:color w:val="31849B"/>
                <w:sz w:val="14"/>
                <w:szCs w:val="18"/>
              </w:rPr>
              <w:t xml:space="preserve"> Revision Date:</w:t>
            </w:r>
          </w:p>
        </w:tc>
        <w:tc>
          <w:tcPr>
            <w:tcW w:w="1230" w:type="dxa"/>
            <w:tcBorders>
              <w:top w:val="single" w:sz="4" w:space="0" w:color="31849B"/>
              <w:left w:val="single" w:sz="4" w:space="0" w:color="31849B"/>
              <w:bottom w:val="single" w:sz="4" w:space="0" w:color="31849B"/>
              <w:right w:val="single" w:sz="4" w:space="0" w:color="31849B"/>
            </w:tcBorders>
            <w:tcMar>
              <w:left w:w="72" w:type="dxa"/>
            </w:tcMar>
            <w:vAlign w:val="center"/>
          </w:tcPr>
          <w:p w14:paraId="139B6550" w14:textId="77777777" w:rsidR="00451CA9" w:rsidRPr="00FC1BCB" w:rsidRDefault="00451CA9" w:rsidP="00F82A45">
            <w:pPr>
              <w:spacing w:after="0" w:line="240" w:lineRule="auto"/>
              <w:rPr>
                <w:rFonts w:cs="Arial"/>
                <w:sz w:val="18"/>
                <w:szCs w:val="18"/>
              </w:rPr>
            </w:pPr>
          </w:p>
        </w:tc>
      </w:tr>
      <w:tr w:rsidR="00451CA9" w:rsidRPr="00FC1BCB" w14:paraId="476BBC75" w14:textId="77777777" w:rsidTr="001B6B39">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6204491" w14:textId="77777777" w:rsidR="00451CA9" w:rsidRPr="00FC1BCB" w:rsidRDefault="00451CA9"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EF332C8" w14:textId="77777777" w:rsidR="00451CA9" w:rsidRPr="00FC1BCB" w:rsidRDefault="00451CA9"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2F02722" w14:textId="77777777" w:rsidR="00451CA9" w:rsidRPr="00FC1BCB" w:rsidRDefault="00451CA9"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5219FC39" w14:textId="77777777" w:rsidR="00451CA9" w:rsidRPr="00FC1BCB" w:rsidRDefault="00451CA9" w:rsidP="00F82A45">
            <w:pPr>
              <w:spacing w:after="0" w:line="240" w:lineRule="auto"/>
              <w:ind w:left="53"/>
              <w:rPr>
                <w:rFonts w:cs="Arial"/>
                <w:b/>
                <w:bCs/>
                <w:color w:val="31849B"/>
                <w:sz w:val="18"/>
                <w:szCs w:val="18"/>
              </w:rPr>
            </w:pPr>
            <w:r w:rsidRPr="00FC1BCB">
              <w:rPr>
                <w:rFonts w:cs="Arial"/>
                <w:b/>
                <w:bCs/>
                <w:color w:val="31849B"/>
                <w:sz w:val="14"/>
                <w:szCs w:val="18"/>
              </w:rPr>
              <w:t>2</w:t>
            </w:r>
            <w:r w:rsidRPr="00FC1BCB">
              <w:rPr>
                <w:rFonts w:cs="Arial"/>
                <w:b/>
                <w:bCs/>
                <w:color w:val="31849B"/>
                <w:sz w:val="14"/>
                <w:szCs w:val="18"/>
                <w:vertAlign w:val="superscript"/>
              </w:rPr>
              <w:t>nd</w:t>
            </w:r>
            <w:r w:rsidRPr="00FC1BCB">
              <w:rPr>
                <w:rFonts w:cs="Arial"/>
                <w:b/>
                <w:bCs/>
                <w:color w:val="31849B"/>
                <w:sz w:val="14"/>
                <w:szCs w:val="18"/>
              </w:rPr>
              <w:t xml:space="preserve"> Revision Date:</w:t>
            </w:r>
          </w:p>
        </w:tc>
        <w:tc>
          <w:tcPr>
            <w:tcW w:w="1230" w:type="dxa"/>
            <w:tcBorders>
              <w:top w:val="single" w:sz="4" w:space="0" w:color="31849B"/>
              <w:left w:val="single" w:sz="4" w:space="0" w:color="31849B"/>
              <w:bottom w:val="single" w:sz="4" w:space="0" w:color="31849B"/>
              <w:right w:val="single" w:sz="4" w:space="0" w:color="31849B"/>
            </w:tcBorders>
            <w:tcMar>
              <w:left w:w="72" w:type="dxa"/>
            </w:tcMar>
            <w:vAlign w:val="center"/>
          </w:tcPr>
          <w:p w14:paraId="49EDEB61" w14:textId="77777777" w:rsidR="00451CA9" w:rsidRPr="00FC1BCB" w:rsidRDefault="00451CA9" w:rsidP="00F82A45">
            <w:pPr>
              <w:spacing w:after="0" w:line="240" w:lineRule="auto"/>
              <w:rPr>
                <w:rFonts w:cs="Arial"/>
                <w:sz w:val="18"/>
                <w:szCs w:val="18"/>
              </w:rPr>
            </w:pPr>
          </w:p>
        </w:tc>
      </w:tr>
      <w:tr w:rsidR="00451CA9" w:rsidRPr="00FC1BCB" w14:paraId="6647B789" w14:textId="77777777" w:rsidTr="001B6B39">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0B29B4A4" w14:textId="77777777" w:rsidR="00451CA9" w:rsidRPr="00FC1BCB" w:rsidRDefault="00451CA9" w:rsidP="00F82A45">
            <w:pPr>
              <w:spacing w:after="0" w:line="240" w:lineRule="auto"/>
              <w:jc w:val="left"/>
              <w:rPr>
                <w:rFonts w:cs="Arial"/>
                <w:b/>
                <w:bCs/>
                <w:color w:val="31849B"/>
                <w:sz w:val="18"/>
                <w:szCs w:val="18"/>
              </w:rPr>
            </w:pPr>
            <w:r w:rsidRPr="00FC1BCB">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5A03ACC7" w14:textId="77777777" w:rsidR="00451CA9" w:rsidRPr="00FC1BCB" w:rsidRDefault="00451CA9" w:rsidP="00F82A4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5A0826C8" w14:textId="77777777" w:rsidR="00451CA9" w:rsidRPr="00FC1BCB" w:rsidRDefault="00451CA9" w:rsidP="00F82A45">
            <w:pPr>
              <w:spacing w:after="0" w:line="240" w:lineRule="auto"/>
              <w:ind w:left="125"/>
              <w:rPr>
                <w:rFonts w:cs="Arial"/>
                <w:sz w:val="18"/>
                <w:szCs w:val="18"/>
              </w:rPr>
            </w:pPr>
            <w:r w:rsidRPr="00FC1BCB">
              <w:rPr>
                <w:rFonts w:cs="Arial"/>
                <w:b/>
                <w:bCs/>
                <w:color w:val="31849B"/>
                <w:sz w:val="14"/>
                <w:szCs w:val="18"/>
              </w:rPr>
              <w:t>3rd Revision Date:</w:t>
            </w:r>
          </w:p>
        </w:tc>
        <w:tc>
          <w:tcPr>
            <w:tcW w:w="1230" w:type="dxa"/>
            <w:tcBorders>
              <w:top w:val="single" w:sz="4" w:space="0" w:color="31849B"/>
              <w:left w:val="single" w:sz="4" w:space="0" w:color="31849B"/>
              <w:bottom w:val="single" w:sz="4" w:space="0" w:color="31849B"/>
              <w:right w:val="single" w:sz="4" w:space="0" w:color="31849B"/>
            </w:tcBorders>
            <w:vAlign w:val="center"/>
          </w:tcPr>
          <w:p w14:paraId="05C4B45B" w14:textId="77777777" w:rsidR="00451CA9" w:rsidRPr="00FC1BCB" w:rsidRDefault="00451CA9" w:rsidP="00F82A45">
            <w:pPr>
              <w:spacing w:after="0" w:line="240" w:lineRule="auto"/>
              <w:rPr>
                <w:rFonts w:cs="Arial"/>
                <w:sz w:val="18"/>
                <w:szCs w:val="18"/>
              </w:rPr>
            </w:pPr>
          </w:p>
        </w:tc>
      </w:tr>
    </w:tbl>
    <w:p w14:paraId="6858F09D" w14:textId="77777777" w:rsidR="00451CA9" w:rsidRDefault="00451CA9" w:rsidP="00F82A45">
      <w:pPr>
        <w:pStyle w:val="BodyText"/>
        <w:jc w:val="both"/>
      </w:pPr>
    </w:p>
    <w:p w14:paraId="37139BD1" w14:textId="77777777" w:rsidR="00451CA9" w:rsidRPr="00BE6098" w:rsidRDefault="00451CA9" w:rsidP="00425B7C">
      <w:pPr>
        <w:pStyle w:val="BodyText"/>
        <w:spacing w:before="120" w:after="120"/>
        <w:jc w:val="left"/>
        <w:rPr>
          <w:rFonts w:asciiTheme="minorHAnsi" w:hAnsiTheme="minorHAnsi" w:cstheme="minorHAnsi"/>
          <w:b w:val="0"/>
          <w:sz w:val="22"/>
          <w:szCs w:val="22"/>
        </w:rPr>
      </w:pPr>
      <w:r w:rsidRPr="00BE6098">
        <w:rPr>
          <w:rFonts w:asciiTheme="minorHAnsi" w:hAnsiTheme="minorHAnsi" w:cstheme="minorHAnsi"/>
          <w:b w:val="0"/>
          <w:sz w:val="22"/>
          <w:szCs w:val="22"/>
        </w:rPr>
        <w:t xml:space="preserve">Exempt employees are paid on a salary basis.  This means the employee regularly receives a predetermined amount of compensation each pay period, which cannot be reduced because of variations in the quality or quantity of the employee’s work.  </w:t>
      </w:r>
    </w:p>
    <w:p w14:paraId="616F10C9" w14:textId="77777777" w:rsidR="00451CA9" w:rsidRPr="00451CA9" w:rsidRDefault="00451CA9" w:rsidP="00425B7C">
      <w:pPr>
        <w:spacing w:before="120" w:after="120" w:line="240" w:lineRule="auto"/>
        <w:jc w:val="left"/>
        <w:rPr>
          <w:rFonts w:cs="Arial"/>
          <w:b/>
          <w:caps/>
          <w:color w:val="31849B"/>
          <w:sz w:val="18"/>
          <w:szCs w:val="26"/>
        </w:rPr>
      </w:pPr>
      <w:r w:rsidRPr="00451CA9">
        <w:rPr>
          <w:rFonts w:cs="Arial"/>
          <w:b/>
          <w:caps/>
          <w:color w:val="31849B"/>
          <w:sz w:val="18"/>
          <w:szCs w:val="26"/>
        </w:rPr>
        <w:t>POLICY</w:t>
      </w:r>
    </w:p>
    <w:p w14:paraId="4A528972" w14:textId="77777777" w:rsidR="00451CA9" w:rsidRDefault="00451CA9" w:rsidP="001B7D63">
      <w:pPr>
        <w:pStyle w:val="BodyText"/>
        <w:numPr>
          <w:ilvl w:val="0"/>
          <w:numId w:val="186"/>
        </w:numPr>
        <w:tabs>
          <w:tab w:val="clear" w:pos="792"/>
          <w:tab w:val="clear" w:pos="1512"/>
          <w:tab w:val="clear" w:pos="2232"/>
          <w:tab w:val="clear" w:pos="2952"/>
          <w:tab w:val="clear" w:pos="3672"/>
          <w:tab w:val="clear" w:pos="4392"/>
          <w:tab w:val="clear" w:pos="5112"/>
          <w:tab w:val="clear" w:pos="5832"/>
          <w:tab w:val="clear" w:pos="6552"/>
          <w:tab w:val="clear" w:pos="7272"/>
          <w:tab w:val="clear" w:pos="7992"/>
          <w:tab w:val="clear" w:pos="8712"/>
        </w:tabs>
        <w:spacing w:before="120" w:after="120"/>
        <w:jc w:val="left"/>
        <w:rPr>
          <w:rFonts w:asciiTheme="minorHAnsi" w:hAnsiTheme="minorHAnsi" w:cstheme="minorHAnsi"/>
          <w:b w:val="0"/>
          <w:sz w:val="22"/>
          <w:szCs w:val="22"/>
        </w:rPr>
      </w:pPr>
      <w:r w:rsidRPr="009A4697">
        <w:rPr>
          <w:rFonts w:asciiTheme="minorHAnsi" w:hAnsiTheme="minorHAnsi" w:cstheme="minorHAnsi"/>
          <w:b w:val="0"/>
          <w:sz w:val="22"/>
          <w:szCs w:val="22"/>
        </w:rPr>
        <w:t>It is company policy to comply with the salary basis requirements of the Fair Labor Standards Act (FLSA) and applicable state law.  The Company prohibits any deductions from pay that violate the FLSA or applicable state law.</w:t>
      </w:r>
    </w:p>
    <w:p w14:paraId="5B6FBCCB" w14:textId="77777777" w:rsidR="00451CA9" w:rsidRPr="002C3507" w:rsidRDefault="00451CA9" w:rsidP="001B7D63">
      <w:pPr>
        <w:pStyle w:val="BodyText"/>
        <w:numPr>
          <w:ilvl w:val="0"/>
          <w:numId w:val="186"/>
        </w:numPr>
        <w:tabs>
          <w:tab w:val="clear" w:pos="792"/>
          <w:tab w:val="clear" w:pos="1512"/>
          <w:tab w:val="clear" w:pos="2232"/>
          <w:tab w:val="clear" w:pos="2952"/>
          <w:tab w:val="clear" w:pos="3672"/>
          <w:tab w:val="clear" w:pos="4392"/>
          <w:tab w:val="clear" w:pos="5112"/>
          <w:tab w:val="clear" w:pos="5832"/>
          <w:tab w:val="clear" w:pos="6552"/>
          <w:tab w:val="clear" w:pos="7272"/>
          <w:tab w:val="clear" w:pos="7992"/>
          <w:tab w:val="clear" w:pos="8712"/>
        </w:tabs>
        <w:spacing w:before="120" w:after="120"/>
        <w:jc w:val="left"/>
        <w:rPr>
          <w:rFonts w:asciiTheme="minorHAnsi" w:hAnsiTheme="minorHAnsi" w:cstheme="minorHAnsi"/>
          <w:b w:val="0"/>
          <w:sz w:val="22"/>
          <w:szCs w:val="22"/>
        </w:rPr>
      </w:pPr>
      <w:r w:rsidRPr="009A4697">
        <w:rPr>
          <w:rFonts w:asciiTheme="minorHAnsi" w:hAnsiTheme="minorHAnsi" w:cstheme="minorHAnsi"/>
          <w:b w:val="0"/>
          <w:sz w:val="22"/>
          <w:szCs w:val="22"/>
        </w:rPr>
        <w:t xml:space="preserve">In general, an exempt employee will receive his or her salary for any week in which the employee performs any work, regardless of the number of days or hours worked.  </w:t>
      </w:r>
    </w:p>
    <w:p w14:paraId="75773871" w14:textId="77777777" w:rsidR="00451CA9" w:rsidRPr="00451CA9" w:rsidRDefault="00451CA9" w:rsidP="00425B7C">
      <w:pPr>
        <w:spacing w:before="120" w:after="120" w:line="240" w:lineRule="auto"/>
        <w:jc w:val="left"/>
        <w:rPr>
          <w:b/>
          <w:color w:val="31849B"/>
          <w:sz w:val="18"/>
          <w:szCs w:val="18"/>
        </w:rPr>
      </w:pPr>
      <w:r w:rsidRPr="00451CA9">
        <w:rPr>
          <w:b/>
          <w:color w:val="31849B"/>
          <w:sz w:val="18"/>
          <w:szCs w:val="18"/>
        </w:rPr>
        <w:t>PROCEDURE</w:t>
      </w:r>
    </w:p>
    <w:p w14:paraId="79BD3FFB" w14:textId="0B8B4BD3" w:rsidR="00451CA9" w:rsidRPr="00BE6098" w:rsidRDefault="00451CA9" w:rsidP="001B7D63">
      <w:pPr>
        <w:pStyle w:val="BodyText"/>
        <w:numPr>
          <w:ilvl w:val="0"/>
          <w:numId w:val="187"/>
        </w:numPr>
        <w:tabs>
          <w:tab w:val="clear" w:pos="792"/>
          <w:tab w:val="clear" w:pos="1512"/>
          <w:tab w:val="clear" w:pos="2232"/>
          <w:tab w:val="clear" w:pos="2952"/>
          <w:tab w:val="clear" w:pos="3672"/>
          <w:tab w:val="clear" w:pos="4392"/>
          <w:tab w:val="clear" w:pos="5112"/>
          <w:tab w:val="clear" w:pos="5832"/>
          <w:tab w:val="clear" w:pos="6552"/>
          <w:tab w:val="clear" w:pos="7272"/>
          <w:tab w:val="clear" w:pos="7992"/>
          <w:tab w:val="clear" w:pos="8712"/>
        </w:tabs>
        <w:spacing w:before="120" w:after="120"/>
        <w:jc w:val="left"/>
        <w:rPr>
          <w:rFonts w:asciiTheme="minorHAnsi" w:hAnsiTheme="minorHAnsi" w:cstheme="minorHAnsi"/>
          <w:b w:val="0"/>
          <w:sz w:val="22"/>
          <w:szCs w:val="22"/>
        </w:rPr>
      </w:pPr>
      <w:r>
        <w:rPr>
          <w:rFonts w:asciiTheme="minorHAnsi" w:hAnsiTheme="minorHAnsi" w:cstheme="minorHAnsi"/>
          <w:b w:val="0"/>
          <w:sz w:val="22"/>
          <w:szCs w:val="22"/>
        </w:rPr>
        <w:t>A</w:t>
      </w:r>
      <w:r w:rsidRPr="00BE6098">
        <w:rPr>
          <w:rFonts w:asciiTheme="minorHAnsi" w:hAnsiTheme="minorHAnsi" w:cstheme="minorHAnsi"/>
          <w:b w:val="0"/>
          <w:sz w:val="22"/>
          <w:szCs w:val="22"/>
        </w:rPr>
        <w:t xml:space="preserve">n exempt employee will not be paid </w:t>
      </w:r>
      <w:r>
        <w:rPr>
          <w:rFonts w:asciiTheme="minorHAnsi" w:hAnsiTheme="minorHAnsi" w:cstheme="minorHAnsi"/>
          <w:b w:val="0"/>
          <w:sz w:val="22"/>
          <w:szCs w:val="22"/>
        </w:rPr>
        <w:t xml:space="preserve">salary </w:t>
      </w:r>
      <w:r w:rsidRPr="00BE6098">
        <w:rPr>
          <w:rFonts w:asciiTheme="minorHAnsi" w:hAnsiTheme="minorHAnsi" w:cstheme="minorHAnsi"/>
          <w:b w:val="0"/>
          <w:sz w:val="22"/>
          <w:szCs w:val="22"/>
        </w:rPr>
        <w:t xml:space="preserve">for </w:t>
      </w:r>
      <w:r w:rsidR="002052A2">
        <w:rPr>
          <w:rFonts w:asciiTheme="minorHAnsi" w:hAnsiTheme="minorHAnsi" w:cstheme="minorHAnsi"/>
          <w:b w:val="0"/>
          <w:sz w:val="22"/>
          <w:szCs w:val="22"/>
        </w:rPr>
        <w:t>time</w:t>
      </w:r>
      <w:r w:rsidR="002052A2" w:rsidRPr="00BE6098">
        <w:rPr>
          <w:rFonts w:asciiTheme="minorHAnsi" w:hAnsiTheme="minorHAnsi" w:cstheme="minorHAnsi"/>
          <w:b w:val="0"/>
          <w:sz w:val="22"/>
          <w:szCs w:val="22"/>
        </w:rPr>
        <w:t xml:space="preserve"> </w:t>
      </w:r>
      <w:r w:rsidRPr="00BE6098">
        <w:rPr>
          <w:rFonts w:asciiTheme="minorHAnsi" w:hAnsiTheme="minorHAnsi" w:cstheme="minorHAnsi"/>
          <w:b w:val="0"/>
          <w:sz w:val="22"/>
          <w:szCs w:val="22"/>
        </w:rPr>
        <w:t>not worked</w:t>
      </w:r>
      <w:r w:rsidR="002052A2">
        <w:rPr>
          <w:rFonts w:asciiTheme="minorHAnsi" w:hAnsiTheme="minorHAnsi" w:cstheme="minorHAnsi"/>
          <w:b w:val="0"/>
          <w:sz w:val="22"/>
          <w:szCs w:val="22"/>
        </w:rPr>
        <w:t xml:space="preserve"> only</w:t>
      </w:r>
      <w:r w:rsidRPr="00BE6098">
        <w:rPr>
          <w:rFonts w:asciiTheme="minorHAnsi" w:hAnsiTheme="minorHAnsi" w:cstheme="minorHAnsi"/>
          <w:b w:val="0"/>
          <w:sz w:val="22"/>
          <w:szCs w:val="22"/>
        </w:rPr>
        <w:t xml:space="preserve"> in the following circumstances:</w:t>
      </w:r>
    </w:p>
    <w:p w14:paraId="6C4C86FA" w14:textId="6CF72F6C" w:rsidR="00451CA9" w:rsidRPr="00BE6098" w:rsidRDefault="00451CA9" w:rsidP="001B7D63">
      <w:pPr>
        <w:pStyle w:val="BodyText"/>
        <w:widowControl/>
        <w:numPr>
          <w:ilvl w:val="0"/>
          <w:numId w:val="188"/>
        </w:numPr>
        <w:tabs>
          <w:tab w:val="clear" w:pos="792"/>
          <w:tab w:val="clear" w:pos="1512"/>
          <w:tab w:val="clear" w:pos="2232"/>
          <w:tab w:val="clear" w:pos="2952"/>
          <w:tab w:val="clear" w:pos="3672"/>
          <w:tab w:val="clear" w:pos="4392"/>
          <w:tab w:val="clear" w:pos="5112"/>
          <w:tab w:val="clear" w:pos="5832"/>
          <w:tab w:val="clear" w:pos="6552"/>
          <w:tab w:val="clear" w:pos="7272"/>
          <w:tab w:val="clear" w:pos="7992"/>
          <w:tab w:val="clear" w:pos="8712"/>
        </w:tabs>
        <w:autoSpaceDE/>
        <w:autoSpaceDN/>
        <w:adjustRightInd/>
        <w:spacing w:before="120" w:after="120"/>
        <w:jc w:val="left"/>
        <w:rPr>
          <w:rFonts w:asciiTheme="minorHAnsi" w:hAnsiTheme="minorHAnsi" w:cstheme="minorHAnsi"/>
          <w:b w:val="0"/>
          <w:sz w:val="22"/>
          <w:szCs w:val="22"/>
        </w:rPr>
      </w:pPr>
      <w:r w:rsidRPr="00BE6098">
        <w:rPr>
          <w:rFonts w:asciiTheme="minorHAnsi" w:hAnsiTheme="minorHAnsi" w:cstheme="minorHAnsi"/>
          <w:b w:val="0"/>
          <w:sz w:val="22"/>
          <w:szCs w:val="22"/>
        </w:rPr>
        <w:t>When an exempt employee takes one or more full days off for personal reasons other than sickness or disability, the employee will not be paid for such day(s) of absence, but the employee may use available paid time off (PTO) to make up for the reduction in salary;</w:t>
      </w:r>
    </w:p>
    <w:p w14:paraId="4EE31C55" w14:textId="61E32AC2" w:rsidR="00451CA9" w:rsidRPr="00BE6098" w:rsidRDefault="00451CA9" w:rsidP="001B7D63">
      <w:pPr>
        <w:pStyle w:val="BodyText"/>
        <w:widowControl/>
        <w:numPr>
          <w:ilvl w:val="0"/>
          <w:numId w:val="188"/>
        </w:numPr>
        <w:tabs>
          <w:tab w:val="clear" w:pos="792"/>
          <w:tab w:val="clear" w:pos="1512"/>
          <w:tab w:val="clear" w:pos="2232"/>
          <w:tab w:val="clear" w:pos="2952"/>
          <w:tab w:val="clear" w:pos="3672"/>
          <w:tab w:val="clear" w:pos="4392"/>
          <w:tab w:val="clear" w:pos="5112"/>
          <w:tab w:val="clear" w:pos="5832"/>
          <w:tab w:val="clear" w:pos="6552"/>
          <w:tab w:val="clear" w:pos="7272"/>
          <w:tab w:val="clear" w:pos="7992"/>
          <w:tab w:val="clear" w:pos="8712"/>
        </w:tabs>
        <w:autoSpaceDE/>
        <w:autoSpaceDN/>
        <w:adjustRightInd/>
        <w:spacing w:before="120" w:after="120"/>
        <w:jc w:val="left"/>
        <w:rPr>
          <w:rFonts w:asciiTheme="minorHAnsi" w:hAnsiTheme="minorHAnsi" w:cstheme="minorHAnsi"/>
          <w:b w:val="0"/>
          <w:sz w:val="22"/>
          <w:szCs w:val="22"/>
        </w:rPr>
      </w:pPr>
      <w:r w:rsidRPr="00BE6098">
        <w:rPr>
          <w:rFonts w:asciiTheme="minorHAnsi" w:hAnsiTheme="minorHAnsi" w:cstheme="minorHAnsi"/>
          <w:b w:val="0"/>
          <w:sz w:val="22"/>
          <w:szCs w:val="22"/>
        </w:rPr>
        <w:t>When an exempt employee takes one or more full</w:t>
      </w:r>
      <w:r>
        <w:rPr>
          <w:rFonts w:asciiTheme="minorHAnsi" w:hAnsiTheme="minorHAnsi" w:cstheme="minorHAnsi"/>
          <w:b w:val="0"/>
          <w:sz w:val="22"/>
          <w:szCs w:val="22"/>
        </w:rPr>
        <w:t xml:space="preserve"> </w:t>
      </w:r>
      <w:r w:rsidRPr="00BE6098">
        <w:rPr>
          <w:rFonts w:asciiTheme="minorHAnsi" w:hAnsiTheme="minorHAnsi" w:cstheme="minorHAnsi"/>
          <w:b w:val="0"/>
          <w:sz w:val="22"/>
          <w:szCs w:val="22"/>
        </w:rPr>
        <w:t>days off from work due to sickness or disability, the employee will not be paid for such day(s) of absence, but the employee may use available PTO to make up for the reduction in salary;</w:t>
      </w:r>
    </w:p>
    <w:p w14:paraId="79C2B7ED" w14:textId="77777777" w:rsidR="00451CA9" w:rsidRPr="00BE6098" w:rsidRDefault="00451CA9" w:rsidP="001B7D63">
      <w:pPr>
        <w:pStyle w:val="BodyText"/>
        <w:widowControl/>
        <w:numPr>
          <w:ilvl w:val="0"/>
          <w:numId w:val="188"/>
        </w:numPr>
        <w:tabs>
          <w:tab w:val="clear" w:pos="792"/>
          <w:tab w:val="clear" w:pos="1512"/>
          <w:tab w:val="clear" w:pos="2232"/>
          <w:tab w:val="clear" w:pos="2952"/>
          <w:tab w:val="clear" w:pos="3672"/>
          <w:tab w:val="clear" w:pos="4392"/>
          <w:tab w:val="clear" w:pos="5112"/>
          <w:tab w:val="clear" w:pos="5832"/>
          <w:tab w:val="clear" w:pos="6552"/>
          <w:tab w:val="clear" w:pos="7272"/>
          <w:tab w:val="clear" w:pos="7992"/>
          <w:tab w:val="clear" w:pos="8712"/>
        </w:tabs>
        <w:autoSpaceDE/>
        <w:autoSpaceDN/>
        <w:adjustRightInd/>
        <w:spacing w:before="120" w:after="120"/>
        <w:jc w:val="left"/>
        <w:rPr>
          <w:rFonts w:asciiTheme="minorHAnsi" w:hAnsiTheme="minorHAnsi" w:cstheme="minorHAnsi"/>
          <w:b w:val="0"/>
          <w:sz w:val="22"/>
          <w:szCs w:val="22"/>
        </w:rPr>
      </w:pPr>
      <w:r w:rsidRPr="00BE6098">
        <w:rPr>
          <w:rFonts w:asciiTheme="minorHAnsi" w:hAnsiTheme="minorHAnsi" w:cstheme="minorHAnsi"/>
          <w:b w:val="0"/>
          <w:sz w:val="22"/>
          <w:szCs w:val="22"/>
        </w:rPr>
        <w:t>Penalties imposed in good faith for infractions of safety rules of major significance;</w:t>
      </w:r>
    </w:p>
    <w:p w14:paraId="3E16F124" w14:textId="77777777" w:rsidR="00451CA9" w:rsidRPr="00BE6098" w:rsidRDefault="00451CA9" w:rsidP="001B7D63">
      <w:pPr>
        <w:pStyle w:val="BodyText"/>
        <w:widowControl/>
        <w:numPr>
          <w:ilvl w:val="0"/>
          <w:numId w:val="188"/>
        </w:numPr>
        <w:tabs>
          <w:tab w:val="clear" w:pos="792"/>
          <w:tab w:val="clear" w:pos="1512"/>
          <w:tab w:val="clear" w:pos="2232"/>
          <w:tab w:val="clear" w:pos="2952"/>
          <w:tab w:val="clear" w:pos="3672"/>
          <w:tab w:val="clear" w:pos="4392"/>
          <w:tab w:val="clear" w:pos="5112"/>
          <w:tab w:val="clear" w:pos="5832"/>
          <w:tab w:val="clear" w:pos="6552"/>
          <w:tab w:val="clear" w:pos="7272"/>
          <w:tab w:val="clear" w:pos="7992"/>
          <w:tab w:val="clear" w:pos="8712"/>
        </w:tabs>
        <w:autoSpaceDE/>
        <w:autoSpaceDN/>
        <w:adjustRightInd/>
        <w:spacing w:before="120" w:after="120"/>
        <w:jc w:val="left"/>
        <w:rPr>
          <w:rFonts w:asciiTheme="minorHAnsi" w:hAnsiTheme="minorHAnsi" w:cstheme="minorHAnsi"/>
          <w:b w:val="0"/>
          <w:sz w:val="22"/>
          <w:szCs w:val="22"/>
        </w:rPr>
      </w:pPr>
      <w:r w:rsidRPr="00BE6098">
        <w:rPr>
          <w:rFonts w:asciiTheme="minorHAnsi" w:hAnsiTheme="minorHAnsi" w:cstheme="minorHAnsi"/>
          <w:b w:val="0"/>
          <w:sz w:val="22"/>
          <w:szCs w:val="22"/>
        </w:rPr>
        <w:t>Unpaid disciplinary suspensions of one or more full days imposed in good faith for infractions of workplace safety or conduct rules;</w:t>
      </w:r>
    </w:p>
    <w:p w14:paraId="112DB73D" w14:textId="77777777" w:rsidR="00451CA9" w:rsidRPr="00BE6098" w:rsidRDefault="00451CA9" w:rsidP="001B7D63">
      <w:pPr>
        <w:pStyle w:val="BodyText"/>
        <w:widowControl/>
        <w:numPr>
          <w:ilvl w:val="0"/>
          <w:numId w:val="188"/>
        </w:numPr>
        <w:tabs>
          <w:tab w:val="clear" w:pos="792"/>
          <w:tab w:val="clear" w:pos="1512"/>
          <w:tab w:val="clear" w:pos="2232"/>
          <w:tab w:val="clear" w:pos="2952"/>
          <w:tab w:val="clear" w:pos="3672"/>
          <w:tab w:val="clear" w:pos="4392"/>
          <w:tab w:val="clear" w:pos="5112"/>
          <w:tab w:val="clear" w:pos="5832"/>
          <w:tab w:val="clear" w:pos="6552"/>
          <w:tab w:val="clear" w:pos="7272"/>
          <w:tab w:val="clear" w:pos="7992"/>
          <w:tab w:val="clear" w:pos="8712"/>
        </w:tabs>
        <w:autoSpaceDE/>
        <w:autoSpaceDN/>
        <w:adjustRightInd/>
        <w:spacing w:before="120" w:after="120"/>
        <w:jc w:val="left"/>
        <w:rPr>
          <w:rFonts w:asciiTheme="minorHAnsi" w:hAnsiTheme="minorHAnsi" w:cstheme="minorHAnsi"/>
          <w:b w:val="0"/>
          <w:sz w:val="22"/>
          <w:szCs w:val="22"/>
        </w:rPr>
      </w:pPr>
      <w:r w:rsidRPr="00BE6098">
        <w:rPr>
          <w:rFonts w:asciiTheme="minorHAnsi" w:hAnsiTheme="minorHAnsi" w:cstheme="minorHAnsi"/>
          <w:b w:val="0"/>
          <w:sz w:val="22"/>
          <w:szCs w:val="22"/>
        </w:rPr>
        <w:t>When an exempt employee works only part of the week during his or her first and last week with the Company, the employee will be paid only for the days actually worked; and</w:t>
      </w:r>
    </w:p>
    <w:p w14:paraId="21DB6BBD" w14:textId="77777777" w:rsidR="00451CA9" w:rsidRPr="00BE6098" w:rsidRDefault="00451CA9" w:rsidP="001B7D63">
      <w:pPr>
        <w:pStyle w:val="BodyText"/>
        <w:widowControl/>
        <w:numPr>
          <w:ilvl w:val="0"/>
          <w:numId w:val="188"/>
        </w:numPr>
        <w:tabs>
          <w:tab w:val="clear" w:pos="792"/>
          <w:tab w:val="clear" w:pos="1512"/>
          <w:tab w:val="clear" w:pos="2232"/>
          <w:tab w:val="clear" w:pos="2952"/>
          <w:tab w:val="clear" w:pos="3672"/>
          <w:tab w:val="clear" w:pos="4392"/>
          <w:tab w:val="clear" w:pos="5112"/>
          <w:tab w:val="clear" w:pos="5832"/>
          <w:tab w:val="clear" w:pos="6552"/>
          <w:tab w:val="clear" w:pos="7272"/>
          <w:tab w:val="clear" w:pos="7992"/>
          <w:tab w:val="clear" w:pos="8712"/>
        </w:tabs>
        <w:autoSpaceDE/>
        <w:autoSpaceDN/>
        <w:adjustRightInd/>
        <w:spacing w:before="120" w:after="120"/>
        <w:jc w:val="left"/>
        <w:rPr>
          <w:rFonts w:asciiTheme="minorHAnsi" w:hAnsiTheme="minorHAnsi" w:cstheme="minorHAnsi"/>
          <w:b w:val="0"/>
          <w:sz w:val="22"/>
          <w:szCs w:val="22"/>
        </w:rPr>
      </w:pPr>
      <w:r w:rsidRPr="00BE6098">
        <w:rPr>
          <w:rFonts w:asciiTheme="minorHAnsi" w:hAnsiTheme="minorHAnsi" w:cstheme="minorHAnsi"/>
          <w:b w:val="0"/>
          <w:sz w:val="22"/>
          <w:szCs w:val="22"/>
        </w:rPr>
        <w:t>When an exempt employee takes unpaid leave under the Family and Medical Leave Act or corresponding laws, the Company will not pay for such days/hours of absence.</w:t>
      </w:r>
    </w:p>
    <w:p w14:paraId="79C0FD8F" w14:textId="62EC3D4D" w:rsidR="00451CA9" w:rsidRPr="00BE6098" w:rsidRDefault="00451CA9" w:rsidP="001B7D63">
      <w:pPr>
        <w:pStyle w:val="BodyText"/>
        <w:numPr>
          <w:ilvl w:val="0"/>
          <w:numId w:val="187"/>
        </w:numPr>
        <w:tabs>
          <w:tab w:val="clear" w:pos="792"/>
          <w:tab w:val="clear" w:pos="1512"/>
          <w:tab w:val="clear" w:pos="2232"/>
          <w:tab w:val="clear" w:pos="2952"/>
          <w:tab w:val="clear" w:pos="3672"/>
          <w:tab w:val="clear" w:pos="4392"/>
          <w:tab w:val="clear" w:pos="5112"/>
          <w:tab w:val="clear" w:pos="5832"/>
          <w:tab w:val="clear" w:pos="6552"/>
          <w:tab w:val="clear" w:pos="7272"/>
          <w:tab w:val="clear" w:pos="7992"/>
          <w:tab w:val="clear" w:pos="8712"/>
        </w:tabs>
        <w:spacing w:before="120" w:after="120"/>
        <w:jc w:val="left"/>
        <w:rPr>
          <w:rFonts w:asciiTheme="minorHAnsi" w:hAnsiTheme="minorHAnsi" w:cstheme="minorHAnsi"/>
          <w:b w:val="0"/>
          <w:sz w:val="22"/>
          <w:szCs w:val="22"/>
        </w:rPr>
      </w:pPr>
      <w:r w:rsidRPr="00BE6098">
        <w:rPr>
          <w:rFonts w:asciiTheme="minorHAnsi" w:hAnsiTheme="minorHAnsi" w:cstheme="minorHAnsi"/>
          <w:b w:val="0"/>
          <w:sz w:val="22"/>
          <w:szCs w:val="22"/>
        </w:rPr>
        <w:t xml:space="preserve">The Company may require an exempt employee to use available PTO, as a replacement for salary, when the employee takes less than a </w:t>
      </w:r>
      <w:r w:rsidR="00974D2C" w:rsidRPr="00BE6098">
        <w:rPr>
          <w:rFonts w:asciiTheme="minorHAnsi" w:hAnsiTheme="minorHAnsi" w:cstheme="minorHAnsi"/>
          <w:b w:val="0"/>
          <w:sz w:val="22"/>
          <w:szCs w:val="22"/>
        </w:rPr>
        <w:t>full day</w:t>
      </w:r>
      <w:r w:rsidRPr="00BE6098">
        <w:rPr>
          <w:rFonts w:asciiTheme="minorHAnsi" w:hAnsiTheme="minorHAnsi" w:cstheme="minorHAnsi"/>
          <w:b w:val="0"/>
          <w:sz w:val="22"/>
          <w:szCs w:val="22"/>
        </w:rPr>
        <w:t xml:space="preserve"> off from work.</w:t>
      </w:r>
    </w:p>
    <w:p w14:paraId="7BCC5739" w14:textId="1BF8913C" w:rsidR="00451CA9" w:rsidRPr="00BE6098" w:rsidRDefault="00451CA9" w:rsidP="001B7D63">
      <w:pPr>
        <w:pStyle w:val="BodyText"/>
        <w:numPr>
          <w:ilvl w:val="0"/>
          <w:numId w:val="187"/>
        </w:numPr>
        <w:tabs>
          <w:tab w:val="clear" w:pos="792"/>
          <w:tab w:val="clear" w:pos="1512"/>
          <w:tab w:val="clear" w:pos="2232"/>
          <w:tab w:val="clear" w:pos="2952"/>
          <w:tab w:val="clear" w:pos="3672"/>
          <w:tab w:val="clear" w:pos="4392"/>
          <w:tab w:val="clear" w:pos="5112"/>
          <w:tab w:val="clear" w:pos="5832"/>
          <w:tab w:val="clear" w:pos="6552"/>
          <w:tab w:val="clear" w:pos="7272"/>
          <w:tab w:val="clear" w:pos="7992"/>
          <w:tab w:val="clear" w:pos="8712"/>
        </w:tabs>
        <w:spacing w:before="120" w:after="120"/>
        <w:jc w:val="left"/>
        <w:rPr>
          <w:rFonts w:asciiTheme="minorHAnsi" w:hAnsiTheme="minorHAnsi" w:cstheme="minorHAnsi"/>
          <w:b w:val="0"/>
          <w:sz w:val="22"/>
          <w:szCs w:val="22"/>
        </w:rPr>
      </w:pPr>
      <w:r w:rsidRPr="00BE6098">
        <w:rPr>
          <w:rFonts w:asciiTheme="minorHAnsi" w:hAnsiTheme="minorHAnsi" w:cstheme="minorHAnsi"/>
          <w:b w:val="0"/>
          <w:sz w:val="22"/>
          <w:szCs w:val="22"/>
        </w:rPr>
        <w:t xml:space="preserve">An exempt employee </w:t>
      </w:r>
      <w:r>
        <w:rPr>
          <w:rFonts w:asciiTheme="minorHAnsi" w:hAnsiTheme="minorHAnsi" w:cstheme="minorHAnsi"/>
          <w:b w:val="0"/>
          <w:sz w:val="22"/>
          <w:szCs w:val="22"/>
        </w:rPr>
        <w:t xml:space="preserve">who </w:t>
      </w:r>
      <w:r w:rsidRPr="00BE6098">
        <w:rPr>
          <w:rFonts w:asciiTheme="minorHAnsi" w:hAnsiTheme="minorHAnsi" w:cstheme="minorHAnsi"/>
          <w:b w:val="0"/>
          <w:sz w:val="22"/>
          <w:szCs w:val="22"/>
        </w:rPr>
        <w:t>works part of a week and misses part of a week due to service as a juror, witness or in the military or for lack of work</w:t>
      </w:r>
      <w:r>
        <w:rPr>
          <w:rFonts w:asciiTheme="minorHAnsi" w:hAnsiTheme="minorHAnsi" w:cstheme="minorHAnsi"/>
          <w:b w:val="0"/>
          <w:sz w:val="22"/>
          <w:szCs w:val="22"/>
        </w:rPr>
        <w:t xml:space="preserve"> will be compensate</w:t>
      </w:r>
      <w:r w:rsidR="007E5079">
        <w:rPr>
          <w:rFonts w:asciiTheme="minorHAnsi" w:hAnsiTheme="minorHAnsi" w:cstheme="minorHAnsi"/>
          <w:b w:val="0"/>
          <w:sz w:val="22"/>
          <w:szCs w:val="22"/>
        </w:rPr>
        <w:t>d</w:t>
      </w:r>
      <w:r>
        <w:rPr>
          <w:rFonts w:asciiTheme="minorHAnsi" w:hAnsiTheme="minorHAnsi" w:cstheme="minorHAnsi"/>
          <w:b w:val="0"/>
          <w:sz w:val="22"/>
          <w:szCs w:val="22"/>
        </w:rPr>
        <w:t xml:space="preserve"> as described in the Jury Duty Policy</w:t>
      </w:r>
      <w:r w:rsidRPr="00BE6098">
        <w:rPr>
          <w:rFonts w:asciiTheme="minorHAnsi" w:hAnsiTheme="minorHAnsi" w:cstheme="minorHAnsi"/>
          <w:b w:val="0"/>
          <w:sz w:val="22"/>
          <w:szCs w:val="22"/>
        </w:rPr>
        <w:t>.</w:t>
      </w:r>
    </w:p>
    <w:p w14:paraId="270270B4" w14:textId="77777777" w:rsidR="00425B7C" w:rsidRDefault="00451CA9" w:rsidP="001B7D63">
      <w:pPr>
        <w:pStyle w:val="ListParagraph"/>
        <w:numPr>
          <w:ilvl w:val="0"/>
          <w:numId w:val="187"/>
        </w:numPr>
        <w:spacing w:before="120" w:after="240" w:line="240" w:lineRule="auto"/>
        <w:contextualSpacing w:val="0"/>
        <w:jc w:val="both"/>
        <w:rPr>
          <w:rFonts w:asciiTheme="minorHAnsi" w:hAnsiTheme="minorHAnsi" w:cstheme="minorHAnsi"/>
        </w:rPr>
        <w:sectPr w:rsidR="00425B7C" w:rsidSect="001F61BF">
          <w:pgSz w:w="12240" w:h="15840"/>
          <w:pgMar w:top="1440" w:right="1080" w:bottom="1440" w:left="1080" w:header="86" w:footer="720" w:gutter="0"/>
          <w:cols w:space="720"/>
          <w:docGrid w:linePitch="360"/>
        </w:sectPr>
      </w:pPr>
      <w:r w:rsidRPr="00425B7C">
        <w:rPr>
          <w:rFonts w:asciiTheme="minorHAnsi" w:hAnsiTheme="minorHAnsi" w:cstheme="minorHAnsi"/>
        </w:rPr>
        <w:t>If an exempt employee believes that an improper deduction has been made to his or her salary, the employee should immediately report this information to the payroll representative.  Reports of improper deductions will be promptly investigated.  If it is determined that an improper deduction has occurred, the employee will be promptly reimbursed for any improper deduction made.  If the employee is not satisfied with the response or still has concerns, the employee should report the matter to the CFO.</w:t>
      </w:r>
    </w:p>
    <w:p w14:paraId="64FD4E7E" w14:textId="77777777" w:rsidR="001B6B39" w:rsidRDefault="001B6B39" w:rsidP="00F82A45">
      <w:pPr>
        <w:spacing w:after="240" w:line="240" w:lineRule="auto"/>
        <w:jc w:val="both"/>
        <w:rPr>
          <w:rFonts w:asciiTheme="minorHAnsi" w:hAnsiTheme="minorHAnsi" w:cstheme="minorHAnsi"/>
        </w:rPr>
      </w:pPr>
    </w:p>
    <w:p w14:paraId="64B92F48" w14:textId="77777777" w:rsidR="001B6B39" w:rsidRDefault="001B6B39" w:rsidP="00F82A45">
      <w:pPr>
        <w:spacing w:after="240" w:line="240" w:lineRule="auto"/>
        <w:jc w:val="both"/>
        <w:rPr>
          <w:rFonts w:asciiTheme="minorHAnsi" w:hAnsiTheme="minorHAnsi" w:cstheme="minorHAnsi"/>
        </w:rPr>
      </w:pPr>
    </w:p>
    <w:p w14:paraId="2F57D27F" w14:textId="77777777" w:rsidR="001B6B39" w:rsidRDefault="001B6B39" w:rsidP="00F82A45">
      <w:pPr>
        <w:spacing w:after="240" w:line="240" w:lineRule="auto"/>
        <w:jc w:val="both"/>
        <w:rPr>
          <w:rFonts w:asciiTheme="minorHAnsi" w:hAnsiTheme="minorHAnsi" w:cstheme="minorHAnsi"/>
        </w:rPr>
      </w:pPr>
    </w:p>
    <w:p w14:paraId="573316D8" w14:textId="77777777" w:rsidR="001B6B39" w:rsidRDefault="001B6B39" w:rsidP="00F82A45">
      <w:pPr>
        <w:spacing w:after="240" w:line="240" w:lineRule="auto"/>
        <w:jc w:val="both"/>
        <w:rPr>
          <w:rFonts w:asciiTheme="minorHAnsi" w:hAnsiTheme="minorHAnsi" w:cstheme="minorHAnsi"/>
        </w:rPr>
      </w:pPr>
    </w:p>
    <w:p w14:paraId="06DF8DBF" w14:textId="77777777" w:rsidR="00097E83" w:rsidRDefault="00097E83" w:rsidP="00F82A45">
      <w:pPr>
        <w:pStyle w:val="Heading1"/>
        <w:spacing w:line="240" w:lineRule="auto"/>
      </w:pPr>
      <w:bookmarkStart w:id="357" w:name="_Toc517252626"/>
    </w:p>
    <w:p w14:paraId="494D8FD5" w14:textId="77777777" w:rsidR="00097E83" w:rsidRDefault="00097E83" w:rsidP="00F82A45">
      <w:pPr>
        <w:pStyle w:val="Heading1"/>
        <w:spacing w:line="240" w:lineRule="auto"/>
      </w:pPr>
    </w:p>
    <w:p w14:paraId="3F93C81A" w14:textId="77777777" w:rsidR="00097E83" w:rsidRDefault="00097E83" w:rsidP="00F82A45">
      <w:pPr>
        <w:pStyle w:val="Heading1"/>
        <w:spacing w:line="240" w:lineRule="auto"/>
      </w:pPr>
    </w:p>
    <w:p w14:paraId="0F5FED09" w14:textId="005DA936" w:rsidR="0071685A" w:rsidRPr="00A85B5B" w:rsidRDefault="0071685A" w:rsidP="00A85B5B">
      <w:pPr>
        <w:pStyle w:val="Heading2"/>
        <w:jc w:val="center"/>
        <w:rPr>
          <w:sz w:val="44"/>
          <w:szCs w:val="40"/>
        </w:rPr>
        <w:sectPr w:rsidR="0071685A" w:rsidRPr="00A85B5B" w:rsidSect="001F61BF">
          <w:pgSz w:w="12240" w:h="15840"/>
          <w:pgMar w:top="1440" w:right="1080" w:bottom="1440" w:left="1080" w:header="86" w:footer="720" w:gutter="0"/>
          <w:cols w:space="720"/>
          <w:docGrid w:linePitch="360"/>
        </w:sectPr>
      </w:pPr>
      <w:bookmarkStart w:id="358" w:name="_Toc146722714"/>
      <w:r w:rsidRPr="00A85B5B">
        <w:rPr>
          <w:sz w:val="44"/>
          <w:szCs w:val="40"/>
        </w:rPr>
        <w:t>STATE SPECIFIC PAY PRACTICE</w:t>
      </w:r>
      <w:r w:rsidR="00A85B5B">
        <w:rPr>
          <w:sz w:val="44"/>
          <w:szCs w:val="40"/>
        </w:rPr>
        <w:t xml:space="preserve"> </w:t>
      </w:r>
      <w:r w:rsidR="002C01E0">
        <w:rPr>
          <w:sz w:val="44"/>
          <w:szCs w:val="40"/>
        </w:rPr>
        <w:t>POLICIES</w:t>
      </w:r>
      <w:bookmarkEnd w:id="358"/>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A85B5B" w:rsidRPr="00FA273A" w14:paraId="04B10F94" w14:textId="77777777" w:rsidTr="00E40DD5">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2D435375" w14:textId="77777777" w:rsidR="00A85B5B" w:rsidRPr="00603E2A" w:rsidRDefault="00A85B5B" w:rsidP="00E40DD5">
            <w:pPr>
              <w:spacing w:after="0" w:line="240" w:lineRule="auto"/>
              <w:jc w:val="left"/>
              <w:rPr>
                <w:rFonts w:cs="Arial"/>
                <w:b/>
                <w:bCs/>
                <w:color w:val="31849B"/>
                <w:sz w:val="20"/>
                <w:szCs w:val="18"/>
              </w:rPr>
            </w:pPr>
            <w:bookmarkStart w:id="359" w:name="_Toc72331438"/>
            <w:r>
              <w:rPr>
                <w:rFonts w:asciiTheme="minorHAnsi" w:hAnsiTheme="minorHAnsi" w:cstheme="minorHAnsi"/>
              </w:rPr>
              <w:lastRenderedPageBreak/>
              <w:br w:type="page"/>
            </w:r>
            <w:r w:rsidRPr="00FA273A">
              <w:rPr>
                <w:rFonts w:cs="Arial"/>
                <w:b/>
                <w:bCs/>
                <w:color w:val="31849B"/>
                <w:sz w:val="20"/>
                <w:szCs w:val="18"/>
              </w:rPr>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0AE58560" w14:textId="6E3C2058" w:rsidR="00A85B5B" w:rsidRPr="00BA2326" w:rsidRDefault="00A85B5B" w:rsidP="00A85B5B">
            <w:pPr>
              <w:pStyle w:val="Heading3"/>
              <w:jc w:val="left"/>
              <w:rPr>
                <w:rFonts w:asciiTheme="minorHAnsi" w:hAnsiTheme="minorHAnsi" w:cstheme="minorHAnsi"/>
                <w:caps/>
              </w:rPr>
            </w:pPr>
            <w:bookmarkStart w:id="360" w:name="_Toc72331471"/>
            <w:bookmarkStart w:id="361" w:name="_Toc146722715"/>
            <w:r w:rsidRPr="00BA2326">
              <w:rPr>
                <w:rFonts w:asciiTheme="minorHAnsi" w:hAnsiTheme="minorHAnsi" w:cstheme="minorHAnsi"/>
                <w:caps/>
                <w:color w:val="auto"/>
              </w:rPr>
              <w:t>P</w:t>
            </w:r>
            <w:r w:rsidR="002C01E0" w:rsidRPr="00BA2326">
              <w:rPr>
                <w:rFonts w:asciiTheme="minorHAnsi" w:hAnsiTheme="minorHAnsi" w:cstheme="minorHAnsi"/>
                <w:caps/>
                <w:color w:val="auto"/>
              </w:rPr>
              <w:t>hiladelphia Wage Theft Notice</w:t>
            </w:r>
            <w:bookmarkEnd w:id="360"/>
            <w:bookmarkEnd w:id="361"/>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223A6D7F" w14:textId="77777777" w:rsidR="00A85B5B" w:rsidRPr="00603E2A" w:rsidRDefault="00A85B5B" w:rsidP="00E40DD5">
            <w:pPr>
              <w:spacing w:after="0" w:line="240" w:lineRule="auto"/>
              <w:ind w:right="-108"/>
              <w:rPr>
                <w:rFonts w:cs="Arial"/>
                <w:b/>
                <w:bCs/>
                <w:color w:val="31849B"/>
                <w:sz w:val="20"/>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36876EC3" w14:textId="287E08AD" w:rsidR="00A85B5B" w:rsidRPr="00603E2A" w:rsidRDefault="00A85B5B" w:rsidP="00E40DD5">
            <w:pPr>
              <w:pStyle w:val="NoSpacing"/>
            </w:pPr>
            <w:r w:rsidRPr="00FA273A">
              <w:t xml:space="preserve">HR </w:t>
            </w:r>
            <w:r w:rsidR="00C67DDA">
              <w:t>–</w:t>
            </w:r>
            <w:r w:rsidRPr="00FA273A">
              <w:t xml:space="preserve"> </w:t>
            </w:r>
            <w:r w:rsidR="00973F1E">
              <w:t>73</w:t>
            </w:r>
            <w:r w:rsidR="00C67DDA">
              <w:t>PA</w:t>
            </w:r>
          </w:p>
        </w:tc>
      </w:tr>
      <w:tr w:rsidR="00A85B5B" w:rsidRPr="00FA273A" w14:paraId="0CC5BA9C" w14:textId="77777777" w:rsidTr="00E40DD5">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17AF40FD" w14:textId="77777777" w:rsidR="00A85B5B" w:rsidRPr="00FA273A" w:rsidRDefault="00A85B5B" w:rsidP="00E40DD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395CE16F" w14:textId="77777777" w:rsidR="00A85B5B" w:rsidRPr="00FA273A" w:rsidRDefault="00A85B5B" w:rsidP="00E40DD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3B4129A7" w14:textId="575AA37C" w:rsidR="00A85B5B" w:rsidRPr="00FA273A" w:rsidRDefault="00973F1E" w:rsidP="00E40DD5">
            <w:pPr>
              <w:spacing w:after="0" w:line="240" w:lineRule="auto"/>
              <w:jc w:val="left"/>
              <w:rPr>
                <w:rFonts w:cs="Arial"/>
                <w:b/>
                <w:bCs/>
                <w:color w:val="31849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00A85B5B" w:rsidRPr="00FA273A">
              <w:rPr>
                <w:rFonts w:cs="Arial"/>
                <w:caps/>
                <w:sz w:val="18"/>
                <w:szCs w:val="18"/>
              </w:rPr>
              <w:t xml:space="preserve"> </w:t>
            </w:r>
            <w:r w:rsidR="00A85B5B" w:rsidRPr="00FA273A">
              <w:rPr>
                <w:rFonts w:cs="Arial"/>
                <w:b/>
                <w:bCs/>
                <w:color w:val="31849B"/>
                <w:sz w:val="18"/>
                <w:szCs w:val="18"/>
              </w:rPr>
              <w:t xml:space="preserve">New </w:t>
            </w:r>
          </w:p>
          <w:p w14:paraId="4DE7CCB3" w14:textId="41AA810E" w:rsidR="00A85B5B" w:rsidRPr="00FA273A" w:rsidRDefault="00973F1E" w:rsidP="00E40DD5">
            <w:pPr>
              <w:spacing w:after="0" w:line="240" w:lineRule="auto"/>
              <w:jc w:val="left"/>
              <w:rPr>
                <w:rFonts w:cs="Arial"/>
                <w: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00A85B5B"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50A4D17C" w14:textId="77777777" w:rsidR="00A85B5B" w:rsidRPr="00FA273A" w:rsidRDefault="00A85B5B" w:rsidP="00E40DD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5E054F72" w14:textId="6EC4C0D7" w:rsidR="00A85B5B" w:rsidRPr="00FA273A" w:rsidRDefault="00973F1E" w:rsidP="00E40DD5">
            <w:pPr>
              <w:spacing w:after="0" w:line="240" w:lineRule="auto"/>
              <w:rPr>
                <w:rFonts w:cs="Arial"/>
                <w:sz w:val="18"/>
                <w:szCs w:val="18"/>
              </w:rPr>
            </w:pPr>
            <w:r>
              <w:rPr>
                <w:rFonts w:cs="Arial"/>
                <w:sz w:val="18"/>
                <w:szCs w:val="18"/>
              </w:rPr>
              <w:t>05/01/2021</w:t>
            </w:r>
          </w:p>
        </w:tc>
      </w:tr>
      <w:tr w:rsidR="00A85B5B" w:rsidRPr="00FA273A" w14:paraId="5811A2DE" w14:textId="77777777" w:rsidTr="00E40DD5">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8949F42" w14:textId="77777777" w:rsidR="00A85B5B" w:rsidRPr="00FA273A" w:rsidRDefault="00A85B5B" w:rsidP="00E40DD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8AE5D61" w14:textId="77777777" w:rsidR="00A85B5B" w:rsidRPr="00FA273A" w:rsidRDefault="00A85B5B" w:rsidP="00E40DD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44100C4" w14:textId="77777777" w:rsidR="00A85B5B" w:rsidRPr="00FA273A" w:rsidRDefault="00A85B5B" w:rsidP="00E40DD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7CC757AF" w14:textId="77777777" w:rsidR="00A85B5B" w:rsidRPr="00FA273A" w:rsidRDefault="00A85B5B" w:rsidP="00E40DD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067BD7C7" w14:textId="77777777" w:rsidR="00A85B5B" w:rsidRPr="00FA273A" w:rsidRDefault="00A85B5B" w:rsidP="00E40DD5">
            <w:pPr>
              <w:spacing w:after="0" w:line="240" w:lineRule="auto"/>
              <w:rPr>
                <w:rFonts w:cs="Arial"/>
                <w:sz w:val="18"/>
                <w:szCs w:val="18"/>
              </w:rPr>
            </w:pPr>
          </w:p>
        </w:tc>
      </w:tr>
      <w:tr w:rsidR="00A85B5B" w:rsidRPr="00FA273A" w14:paraId="10CCAFAF" w14:textId="77777777" w:rsidTr="00E40DD5">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7A1F39E" w14:textId="77777777" w:rsidR="00A85B5B" w:rsidRPr="00FA273A" w:rsidRDefault="00A85B5B" w:rsidP="00E40DD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B0BCD7D" w14:textId="77777777" w:rsidR="00A85B5B" w:rsidRPr="00FA273A" w:rsidRDefault="00A85B5B" w:rsidP="00E40DD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ED70D1F" w14:textId="77777777" w:rsidR="00A85B5B" w:rsidRPr="00FA273A" w:rsidRDefault="00A85B5B" w:rsidP="00E40DD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4B1F60DD" w14:textId="77777777" w:rsidR="00A85B5B" w:rsidRPr="00FA273A" w:rsidRDefault="00A85B5B" w:rsidP="00E40DD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0DD3C8D8" w14:textId="77777777" w:rsidR="00A85B5B" w:rsidRPr="00FA273A" w:rsidRDefault="00A85B5B" w:rsidP="00E40DD5">
            <w:pPr>
              <w:spacing w:after="0" w:line="240" w:lineRule="auto"/>
              <w:rPr>
                <w:rFonts w:cs="Arial"/>
                <w:sz w:val="18"/>
                <w:szCs w:val="18"/>
              </w:rPr>
            </w:pPr>
          </w:p>
        </w:tc>
      </w:tr>
      <w:tr w:rsidR="00A85B5B" w:rsidRPr="00FA273A" w14:paraId="59340403" w14:textId="77777777" w:rsidTr="00E40DD5">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177C7C4E" w14:textId="77777777" w:rsidR="00A85B5B" w:rsidRPr="00FA273A" w:rsidRDefault="00A85B5B" w:rsidP="00E40DD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1DB98ADD" w14:textId="77777777" w:rsidR="00A85B5B" w:rsidRPr="00FA273A" w:rsidRDefault="00A85B5B" w:rsidP="00E40DD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7211018C" w14:textId="77777777" w:rsidR="00A85B5B" w:rsidRPr="00FA273A" w:rsidRDefault="00A85B5B" w:rsidP="00E40DD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117539B8" w14:textId="77777777" w:rsidR="00A85B5B" w:rsidRPr="00FA273A" w:rsidRDefault="00A85B5B" w:rsidP="00E40DD5">
            <w:pPr>
              <w:spacing w:after="0" w:line="240" w:lineRule="auto"/>
              <w:rPr>
                <w:rFonts w:cs="Arial"/>
                <w:sz w:val="18"/>
                <w:szCs w:val="18"/>
              </w:rPr>
            </w:pPr>
          </w:p>
        </w:tc>
      </w:tr>
    </w:tbl>
    <w:p w14:paraId="3B8ABB76" w14:textId="5302BEEC" w:rsidR="00A85B5B" w:rsidRDefault="00A85B5B" w:rsidP="00A85B5B">
      <w:pPr>
        <w:jc w:val="both"/>
      </w:pPr>
    </w:p>
    <w:p w14:paraId="2B634C56" w14:textId="60312099" w:rsidR="00A85B5B" w:rsidRPr="00A85B5B" w:rsidRDefault="00A85B5B" w:rsidP="00A85B5B">
      <w:pPr>
        <w:rPr>
          <w:b/>
          <w:bCs/>
          <w:color w:val="FF0000"/>
          <w:sz w:val="20"/>
          <w:szCs w:val="20"/>
        </w:rPr>
      </w:pPr>
      <w:r w:rsidRPr="00A85B5B">
        <w:rPr>
          <w:b/>
          <w:bCs/>
          <w:color w:val="FF0000"/>
          <w:sz w:val="20"/>
          <w:szCs w:val="20"/>
        </w:rPr>
        <w:t>[PHILADELPHIA, PENNSYLVANIA AGENCIES ONLY]</w:t>
      </w:r>
    </w:p>
    <w:p w14:paraId="54466593" w14:textId="77777777" w:rsidR="00A85B5B" w:rsidRPr="00273FB1" w:rsidRDefault="00A85B5B" w:rsidP="00A85B5B">
      <w:pPr>
        <w:spacing w:before="120" w:line="240" w:lineRule="auto"/>
        <w:jc w:val="left"/>
        <w:rPr>
          <w:rFonts w:asciiTheme="minorHAnsi" w:hAnsiTheme="minorHAnsi" w:cstheme="minorHAnsi"/>
        </w:rPr>
      </w:pPr>
      <w:r w:rsidRPr="00273FB1">
        <w:rPr>
          <w:rFonts w:cs="Arial"/>
          <w:b/>
          <w:caps/>
          <w:color w:val="31849B"/>
          <w:sz w:val="18"/>
          <w:szCs w:val="26"/>
        </w:rPr>
        <w:t>Policy</w:t>
      </w:r>
    </w:p>
    <w:p w14:paraId="2BB38BB9" w14:textId="77777777" w:rsidR="00A85B5B" w:rsidRDefault="00A85B5B" w:rsidP="001B7D63">
      <w:pPr>
        <w:pStyle w:val="ListParagraph"/>
        <w:numPr>
          <w:ilvl w:val="0"/>
          <w:numId w:val="280"/>
        </w:numPr>
        <w:spacing w:before="120" w:after="120" w:line="240" w:lineRule="auto"/>
        <w:ind w:left="720" w:hanging="450"/>
        <w:contextualSpacing w:val="0"/>
        <w:jc w:val="left"/>
        <w:rPr>
          <w:rFonts w:asciiTheme="minorHAnsi" w:hAnsiTheme="minorHAnsi" w:cstheme="minorHAnsi"/>
        </w:rPr>
      </w:pPr>
      <w:r>
        <w:rPr>
          <w:rFonts w:asciiTheme="minorHAnsi" w:hAnsiTheme="minorHAnsi" w:cstheme="minorHAnsi"/>
        </w:rPr>
        <w:t>The Company is committed to paying employees all wages to which they may be entitled by applicable law</w:t>
      </w:r>
      <w:r w:rsidRPr="00273FB1">
        <w:rPr>
          <w:rFonts w:asciiTheme="minorHAnsi" w:hAnsiTheme="minorHAnsi" w:cstheme="minorHAnsi"/>
        </w:rPr>
        <w:t>.</w:t>
      </w:r>
    </w:p>
    <w:p w14:paraId="22041173" w14:textId="77777777" w:rsidR="00A85B5B" w:rsidRPr="00273FB1" w:rsidRDefault="00A85B5B" w:rsidP="00A85B5B">
      <w:pPr>
        <w:pStyle w:val="ListParagraph"/>
        <w:spacing w:before="120" w:after="120" w:line="240" w:lineRule="auto"/>
        <w:contextualSpacing w:val="0"/>
        <w:jc w:val="left"/>
        <w:rPr>
          <w:rFonts w:asciiTheme="minorHAnsi" w:hAnsiTheme="minorHAnsi" w:cstheme="minorHAnsi"/>
        </w:rPr>
      </w:pPr>
    </w:p>
    <w:p w14:paraId="111E2912" w14:textId="77777777" w:rsidR="00A85B5B" w:rsidRPr="00C91809" w:rsidRDefault="00A85B5B" w:rsidP="00A85B5B">
      <w:pPr>
        <w:spacing w:before="120" w:line="240" w:lineRule="auto"/>
        <w:jc w:val="left"/>
        <w:rPr>
          <w:b/>
          <w:color w:val="31849B"/>
          <w:sz w:val="18"/>
          <w:szCs w:val="18"/>
        </w:rPr>
      </w:pPr>
      <w:r w:rsidRPr="00C91809">
        <w:rPr>
          <w:b/>
          <w:color w:val="31849B"/>
          <w:sz w:val="18"/>
          <w:szCs w:val="18"/>
        </w:rPr>
        <w:t>PROCEDURE</w:t>
      </w:r>
    </w:p>
    <w:p w14:paraId="4D1A452C" w14:textId="77777777" w:rsidR="00A85B5B" w:rsidRDefault="00A85B5B" w:rsidP="001B7D63">
      <w:pPr>
        <w:pStyle w:val="ListParagraph"/>
        <w:numPr>
          <w:ilvl w:val="0"/>
          <w:numId w:val="281"/>
        </w:numPr>
        <w:spacing w:before="120" w:after="120" w:line="240" w:lineRule="auto"/>
        <w:ind w:left="720" w:hanging="450"/>
        <w:contextualSpacing w:val="0"/>
        <w:jc w:val="left"/>
        <w:rPr>
          <w:rFonts w:asciiTheme="minorHAnsi" w:hAnsiTheme="minorHAnsi" w:cstheme="minorHAnsi"/>
        </w:rPr>
      </w:pPr>
      <w:r>
        <w:rPr>
          <w:rFonts w:asciiTheme="minorHAnsi" w:hAnsiTheme="minorHAnsi" w:cstheme="minorHAnsi"/>
        </w:rPr>
        <w:t>Employees working in Philadelphia or who entered into an employment contract in Philadelphia who believe they have not received timely payment of all wages earned may file a complaint for unpaid wages under the Philadelphia Wage Theft Ordinance, Phil. Code § 9-4301, et seq</w:t>
      </w:r>
      <w:r w:rsidRPr="006166D4">
        <w:rPr>
          <w:rFonts w:asciiTheme="minorHAnsi" w:hAnsiTheme="minorHAnsi" w:cstheme="minorHAnsi"/>
        </w:rPr>
        <w:t>.</w:t>
      </w:r>
      <w:r>
        <w:rPr>
          <w:rFonts w:asciiTheme="minorHAnsi" w:hAnsiTheme="minorHAnsi" w:cstheme="minorHAnsi"/>
        </w:rPr>
        <w:t xml:space="preserve">, with the Philadelphia Wage Theft Coordinator, or bring a civil action for unpaid wages.  Employees also have the right to bring a civil action if the employer fails to pay all wages earned by the employee.    </w:t>
      </w:r>
    </w:p>
    <w:p w14:paraId="03DC7437" w14:textId="77777777" w:rsidR="00A85B5B" w:rsidRPr="00E0277E" w:rsidRDefault="00A85B5B" w:rsidP="001B7D63">
      <w:pPr>
        <w:pStyle w:val="ListParagraph"/>
        <w:numPr>
          <w:ilvl w:val="0"/>
          <w:numId w:val="281"/>
        </w:numPr>
        <w:spacing w:before="120" w:line="240" w:lineRule="auto"/>
        <w:ind w:left="720" w:hanging="450"/>
        <w:jc w:val="left"/>
        <w:rPr>
          <w:rFonts w:asciiTheme="minorHAnsi" w:hAnsiTheme="minorHAnsi" w:cstheme="minorHAnsi"/>
        </w:rPr>
      </w:pPr>
      <w:r w:rsidRPr="00E0277E">
        <w:rPr>
          <w:rFonts w:asciiTheme="minorHAnsi" w:hAnsiTheme="minorHAnsi" w:cstheme="minorHAnsi"/>
        </w:rPr>
        <w:t>HomeCentris will not tolerate any form of retaliation against individuals who report in good faith alleged violations of this policy or issues regarding the non-payment of wages to which they may be entitled under applicable law,</w:t>
      </w:r>
      <w:r>
        <w:rPr>
          <w:rFonts w:asciiTheme="minorHAnsi" w:hAnsiTheme="minorHAnsi" w:cstheme="minorHAnsi"/>
        </w:rPr>
        <w:t xml:space="preserve"> c</w:t>
      </w:r>
      <w:r w:rsidRPr="00E0277E">
        <w:rPr>
          <w:rFonts w:asciiTheme="minorHAnsi" w:hAnsiTheme="minorHAnsi" w:cstheme="minorHAnsi"/>
        </w:rPr>
        <w:t>ooperate in the investigation of such reports</w:t>
      </w:r>
      <w:r>
        <w:rPr>
          <w:rFonts w:asciiTheme="minorHAnsi" w:hAnsiTheme="minorHAnsi" w:cstheme="minorHAnsi"/>
        </w:rPr>
        <w:t>, or exercise any rights or remedies regarding the non-payment of wages</w:t>
      </w:r>
      <w:r w:rsidRPr="00E0277E">
        <w:rPr>
          <w:rFonts w:asciiTheme="minorHAnsi" w:hAnsiTheme="minorHAnsi" w:cstheme="minorHAnsi"/>
        </w:rPr>
        <w:t>.  Retaliation is unacceptable, and any form of retaliation in violation of this policy will result in disciplinary action, up to and including termination of employment.</w:t>
      </w:r>
    </w:p>
    <w:p w14:paraId="3B63238B" w14:textId="77777777" w:rsidR="00A85B5B" w:rsidRDefault="00A85B5B" w:rsidP="00A85B5B">
      <w:pPr>
        <w:spacing w:line="240" w:lineRule="auto"/>
        <w:rPr>
          <w:rFonts w:asciiTheme="minorHAnsi" w:hAnsiTheme="minorHAnsi" w:cstheme="minorHAnsi"/>
          <w:sz w:val="40"/>
          <w:szCs w:val="40"/>
        </w:rPr>
      </w:pPr>
      <w:r>
        <w:rPr>
          <w:rFonts w:asciiTheme="minorHAnsi" w:hAnsiTheme="minorHAnsi" w:cstheme="minorHAnsi"/>
          <w:sz w:val="40"/>
          <w:szCs w:val="40"/>
        </w:rPr>
        <w:br w:type="page"/>
      </w: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A85B5B" w:rsidRPr="00FA273A" w14:paraId="1177E0CF" w14:textId="77777777" w:rsidTr="00E40DD5">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655762DC" w14:textId="77777777" w:rsidR="00A85B5B" w:rsidRPr="00603E2A" w:rsidRDefault="00A85B5B" w:rsidP="00E40DD5">
            <w:pPr>
              <w:spacing w:after="0" w:line="240" w:lineRule="auto"/>
              <w:jc w:val="left"/>
              <w:rPr>
                <w:rFonts w:cs="Arial"/>
                <w:b/>
                <w:bCs/>
                <w:color w:val="31849B"/>
                <w:sz w:val="20"/>
                <w:szCs w:val="18"/>
              </w:rPr>
            </w:pPr>
            <w:r>
              <w:rPr>
                <w:rFonts w:asciiTheme="minorHAnsi" w:hAnsiTheme="minorHAnsi" w:cstheme="minorHAnsi"/>
              </w:rPr>
              <w:lastRenderedPageBreak/>
              <w:br w:type="page"/>
            </w:r>
            <w:r w:rsidRPr="00FA273A">
              <w:rPr>
                <w:rFonts w:cs="Arial"/>
                <w:b/>
                <w:bCs/>
                <w:color w:val="31849B"/>
                <w:sz w:val="20"/>
                <w:szCs w:val="18"/>
              </w:rPr>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64788A2E" w14:textId="77777777" w:rsidR="00A85B5B" w:rsidRPr="00BA2326" w:rsidRDefault="00A85B5B" w:rsidP="00A85B5B">
            <w:pPr>
              <w:pStyle w:val="Heading3"/>
              <w:jc w:val="left"/>
              <w:rPr>
                <w:rFonts w:asciiTheme="minorHAnsi" w:hAnsiTheme="minorHAnsi" w:cstheme="minorHAnsi"/>
                <w:caps/>
                <w:smallCaps/>
              </w:rPr>
            </w:pPr>
            <w:bookmarkStart w:id="362" w:name="_Toc72331472"/>
            <w:bookmarkStart w:id="363" w:name="_Toc146722716"/>
            <w:r w:rsidRPr="00BA2326">
              <w:rPr>
                <w:rFonts w:asciiTheme="minorHAnsi" w:hAnsiTheme="minorHAnsi" w:cstheme="minorHAnsi"/>
                <w:smallCaps/>
                <w:color w:val="auto"/>
              </w:rPr>
              <w:t>PHILADELPHIA MEAL AND REST BREAKS</w:t>
            </w:r>
            <w:bookmarkEnd w:id="362"/>
            <w:bookmarkEnd w:id="363"/>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7F59F500" w14:textId="77777777" w:rsidR="00A85B5B" w:rsidRPr="00603E2A" w:rsidRDefault="00A85B5B" w:rsidP="00E40DD5">
            <w:pPr>
              <w:spacing w:after="0" w:line="240" w:lineRule="auto"/>
              <w:ind w:right="-108"/>
              <w:rPr>
                <w:rFonts w:cs="Arial"/>
                <w:b/>
                <w:bCs/>
                <w:color w:val="31849B"/>
                <w:sz w:val="20"/>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39190F97" w14:textId="177E290E" w:rsidR="00A85B5B" w:rsidRPr="00603E2A" w:rsidRDefault="00A85B5B" w:rsidP="00E40DD5">
            <w:pPr>
              <w:pStyle w:val="NoSpacing"/>
            </w:pPr>
            <w:r w:rsidRPr="00FA273A">
              <w:t xml:space="preserve">HR </w:t>
            </w:r>
            <w:r w:rsidR="00C67DDA">
              <w:t>–</w:t>
            </w:r>
            <w:r w:rsidRPr="00FA273A">
              <w:t xml:space="preserve"> </w:t>
            </w:r>
            <w:r w:rsidR="00973F1E">
              <w:t>73</w:t>
            </w:r>
            <w:r w:rsidR="00C67DDA">
              <w:t>PA</w:t>
            </w:r>
          </w:p>
        </w:tc>
      </w:tr>
      <w:tr w:rsidR="00A85B5B" w:rsidRPr="00FA273A" w14:paraId="379E2BFA" w14:textId="77777777" w:rsidTr="00E40DD5">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3EF82D95" w14:textId="77777777" w:rsidR="00A85B5B" w:rsidRPr="00FA273A" w:rsidRDefault="00A85B5B" w:rsidP="00E40DD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51F97270" w14:textId="77777777" w:rsidR="00A85B5B" w:rsidRPr="00FA273A" w:rsidRDefault="00A85B5B" w:rsidP="00E40DD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69A80D33" w14:textId="344E9B31" w:rsidR="00A85B5B" w:rsidRPr="00FA273A" w:rsidRDefault="00973F1E" w:rsidP="00E40DD5">
            <w:pPr>
              <w:spacing w:after="0" w:line="240" w:lineRule="auto"/>
              <w:jc w:val="left"/>
              <w:rPr>
                <w:rFonts w:cs="Arial"/>
                <w:b/>
                <w:bCs/>
                <w:color w:val="31849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00A85B5B" w:rsidRPr="00FA273A">
              <w:rPr>
                <w:rFonts w:cs="Arial"/>
                <w:caps/>
                <w:sz w:val="18"/>
                <w:szCs w:val="18"/>
              </w:rPr>
              <w:t xml:space="preserve"> </w:t>
            </w:r>
            <w:r w:rsidR="00A85B5B" w:rsidRPr="00FA273A">
              <w:rPr>
                <w:rFonts w:cs="Arial"/>
                <w:b/>
                <w:bCs/>
                <w:color w:val="31849B"/>
                <w:sz w:val="18"/>
                <w:szCs w:val="18"/>
              </w:rPr>
              <w:t xml:space="preserve">New </w:t>
            </w:r>
          </w:p>
          <w:p w14:paraId="6F0F478C" w14:textId="0B92B991" w:rsidR="00A85B5B" w:rsidRPr="00FA273A" w:rsidRDefault="00973F1E" w:rsidP="00E40DD5">
            <w:pPr>
              <w:spacing w:after="0" w:line="240" w:lineRule="auto"/>
              <w:jc w:val="left"/>
              <w:rPr>
                <w:rFonts w:cs="Arial"/>
                <w: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00A85B5B"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3838C6E3" w14:textId="77777777" w:rsidR="00A85B5B" w:rsidRPr="00FA273A" w:rsidRDefault="00A85B5B" w:rsidP="00E40DD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7532C435" w14:textId="6E0AA615" w:rsidR="00A85B5B" w:rsidRPr="00FA273A" w:rsidRDefault="00973F1E" w:rsidP="00E40DD5">
            <w:pPr>
              <w:spacing w:after="0" w:line="240" w:lineRule="auto"/>
              <w:rPr>
                <w:rFonts w:cs="Arial"/>
                <w:sz w:val="18"/>
                <w:szCs w:val="18"/>
              </w:rPr>
            </w:pPr>
            <w:r>
              <w:rPr>
                <w:rFonts w:cs="Arial"/>
                <w:sz w:val="18"/>
                <w:szCs w:val="18"/>
              </w:rPr>
              <w:t>05/01/2021</w:t>
            </w:r>
          </w:p>
        </w:tc>
      </w:tr>
      <w:tr w:rsidR="00A85B5B" w:rsidRPr="00FA273A" w14:paraId="1D9CFDD1" w14:textId="77777777" w:rsidTr="00E40DD5">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A09E013" w14:textId="77777777" w:rsidR="00A85B5B" w:rsidRPr="00FA273A" w:rsidRDefault="00A85B5B" w:rsidP="00E40DD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7E612F7" w14:textId="77777777" w:rsidR="00A85B5B" w:rsidRPr="00FA273A" w:rsidRDefault="00A85B5B" w:rsidP="00E40DD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072744E" w14:textId="77777777" w:rsidR="00A85B5B" w:rsidRPr="00FA273A" w:rsidRDefault="00A85B5B" w:rsidP="00E40DD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51E4C7CD" w14:textId="77777777" w:rsidR="00A85B5B" w:rsidRPr="00FA273A" w:rsidRDefault="00A85B5B" w:rsidP="00E40DD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50D1D9CA" w14:textId="77777777" w:rsidR="00A85B5B" w:rsidRPr="00FA273A" w:rsidRDefault="00A85B5B" w:rsidP="00E40DD5">
            <w:pPr>
              <w:spacing w:after="0" w:line="240" w:lineRule="auto"/>
              <w:rPr>
                <w:rFonts w:cs="Arial"/>
                <w:sz w:val="18"/>
                <w:szCs w:val="18"/>
              </w:rPr>
            </w:pPr>
          </w:p>
        </w:tc>
      </w:tr>
      <w:tr w:rsidR="00A85B5B" w:rsidRPr="00FA273A" w14:paraId="6E924594" w14:textId="77777777" w:rsidTr="00E40DD5">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AC1EFD4" w14:textId="77777777" w:rsidR="00A85B5B" w:rsidRPr="00FA273A" w:rsidRDefault="00A85B5B" w:rsidP="00E40DD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D1A54A1" w14:textId="77777777" w:rsidR="00A85B5B" w:rsidRPr="00FA273A" w:rsidRDefault="00A85B5B" w:rsidP="00E40DD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62DA2AB" w14:textId="77777777" w:rsidR="00A85B5B" w:rsidRPr="00FA273A" w:rsidRDefault="00A85B5B" w:rsidP="00E40DD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3FC64F77" w14:textId="77777777" w:rsidR="00A85B5B" w:rsidRPr="00FA273A" w:rsidRDefault="00A85B5B" w:rsidP="00E40DD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35E35DCD" w14:textId="77777777" w:rsidR="00A85B5B" w:rsidRPr="00FA273A" w:rsidRDefault="00A85B5B" w:rsidP="00E40DD5">
            <w:pPr>
              <w:spacing w:after="0" w:line="240" w:lineRule="auto"/>
              <w:rPr>
                <w:rFonts w:cs="Arial"/>
                <w:sz w:val="18"/>
                <w:szCs w:val="18"/>
              </w:rPr>
            </w:pPr>
          </w:p>
        </w:tc>
      </w:tr>
      <w:tr w:rsidR="00A85B5B" w:rsidRPr="00FA273A" w14:paraId="00BABCF7" w14:textId="77777777" w:rsidTr="00E40DD5">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7C84433C" w14:textId="77777777" w:rsidR="00A85B5B" w:rsidRPr="00FA273A" w:rsidRDefault="00A85B5B" w:rsidP="00E40DD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79145A64" w14:textId="77777777" w:rsidR="00A85B5B" w:rsidRPr="00FA273A" w:rsidRDefault="00A85B5B" w:rsidP="00E40DD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1CDCA970" w14:textId="77777777" w:rsidR="00A85B5B" w:rsidRPr="00FA273A" w:rsidRDefault="00A85B5B" w:rsidP="00E40DD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585CF1F2" w14:textId="77777777" w:rsidR="00A85B5B" w:rsidRPr="00FA273A" w:rsidRDefault="00A85B5B" w:rsidP="00E40DD5">
            <w:pPr>
              <w:spacing w:after="0" w:line="240" w:lineRule="auto"/>
              <w:rPr>
                <w:rFonts w:cs="Arial"/>
                <w:sz w:val="18"/>
                <w:szCs w:val="18"/>
              </w:rPr>
            </w:pPr>
          </w:p>
        </w:tc>
      </w:tr>
    </w:tbl>
    <w:p w14:paraId="16F0005D" w14:textId="1A0BAAC8" w:rsidR="00A85B5B" w:rsidRDefault="00A85B5B" w:rsidP="00A85B5B">
      <w:pPr>
        <w:jc w:val="both"/>
      </w:pPr>
    </w:p>
    <w:p w14:paraId="389ED3AA" w14:textId="77777777" w:rsidR="00A85B5B" w:rsidRPr="00A85B5B" w:rsidRDefault="00A85B5B" w:rsidP="00A85B5B">
      <w:pPr>
        <w:rPr>
          <w:b/>
          <w:bCs/>
          <w:color w:val="FF0000"/>
          <w:sz w:val="20"/>
          <w:szCs w:val="20"/>
        </w:rPr>
      </w:pPr>
      <w:r w:rsidRPr="00A85B5B">
        <w:rPr>
          <w:b/>
          <w:bCs/>
          <w:color w:val="FF0000"/>
          <w:sz w:val="20"/>
          <w:szCs w:val="20"/>
        </w:rPr>
        <w:t>[PHILADELPHIA, PENNSYLVANIA AGENCIES ONLY]</w:t>
      </w:r>
    </w:p>
    <w:p w14:paraId="104A9ED8" w14:textId="77777777" w:rsidR="00A85B5B" w:rsidRPr="00273FB1" w:rsidRDefault="00A85B5B" w:rsidP="00A85B5B">
      <w:pPr>
        <w:spacing w:before="120" w:line="240" w:lineRule="auto"/>
        <w:jc w:val="left"/>
        <w:rPr>
          <w:rFonts w:asciiTheme="minorHAnsi" w:hAnsiTheme="minorHAnsi" w:cstheme="minorHAnsi"/>
        </w:rPr>
      </w:pPr>
      <w:r w:rsidRPr="00273FB1">
        <w:rPr>
          <w:rFonts w:cs="Arial"/>
          <w:b/>
          <w:caps/>
          <w:color w:val="31849B"/>
          <w:sz w:val="18"/>
          <w:szCs w:val="26"/>
        </w:rPr>
        <w:t>Policy</w:t>
      </w:r>
    </w:p>
    <w:p w14:paraId="19BC8625" w14:textId="77777777" w:rsidR="00A85B5B" w:rsidRPr="00273FB1" w:rsidRDefault="00A85B5B" w:rsidP="001B7D63">
      <w:pPr>
        <w:pStyle w:val="ListParagraph"/>
        <w:numPr>
          <w:ilvl w:val="0"/>
          <w:numId w:val="278"/>
        </w:numPr>
        <w:spacing w:before="120" w:after="120" w:line="240" w:lineRule="auto"/>
        <w:ind w:left="810" w:hanging="540"/>
        <w:contextualSpacing w:val="0"/>
        <w:jc w:val="left"/>
        <w:rPr>
          <w:rFonts w:asciiTheme="minorHAnsi" w:hAnsiTheme="minorHAnsi" w:cstheme="minorHAnsi"/>
        </w:rPr>
      </w:pPr>
      <w:r>
        <w:rPr>
          <w:rFonts w:asciiTheme="minorHAnsi" w:hAnsiTheme="minorHAnsi" w:cstheme="minorHAnsi"/>
        </w:rPr>
        <w:t>The Company complies with the Philadelphia Domestic Worker Bill of Rights with respect to all work performed by caregivers in the City of Philadelphia</w:t>
      </w:r>
      <w:r w:rsidRPr="00273FB1">
        <w:rPr>
          <w:rFonts w:asciiTheme="minorHAnsi" w:hAnsiTheme="minorHAnsi" w:cstheme="minorHAnsi"/>
        </w:rPr>
        <w:t>.</w:t>
      </w:r>
      <w:r>
        <w:rPr>
          <w:rFonts w:asciiTheme="minorHAnsi" w:hAnsiTheme="minorHAnsi" w:cstheme="minorHAnsi"/>
        </w:rPr>
        <w:t xml:space="preserve">  This policy is applicable only to caregiver shifts worked in the geographical boundaries of the City of Philadelphia.</w:t>
      </w:r>
    </w:p>
    <w:p w14:paraId="70730813" w14:textId="77777777" w:rsidR="00A85B5B" w:rsidRPr="00C91809" w:rsidRDefault="00A85B5B" w:rsidP="00A85B5B">
      <w:pPr>
        <w:spacing w:before="120" w:line="240" w:lineRule="auto"/>
        <w:jc w:val="left"/>
        <w:rPr>
          <w:b/>
          <w:color w:val="31849B"/>
          <w:sz w:val="18"/>
          <w:szCs w:val="18"/>
        </w:rPr>
      </w:pPr>
      <w:r w:rsidRPr="00C91809">
        <w:rPr>
          <w:b/>
          <w:color w:val="31849B"/>
          <w:sz w:val="18"/>
          <w:szCs w:val="18"/>
        </w:rPr>
        <w:t>PROCEDURE</w:t>
      </w:r>
    </w:p>
    <w:p w14:paraId="0809C62B" w14:textId="77777777" w:rsidR="00A85B5B" w:rsidRDefault="00A85B5B" w:rsidP="001B7D63">
      <w:pPr>
        <w:pStyle w:val="ListParagraph"/>
        <w:numPr>
          <w:ilvl w:val="0"/>
          <w:numId w:val="279"/>
        </w:numPr>
        <w:spacing w:before="120" w:after="120" w:line="240" w:lineRule="auto"/>
        <w:ind w:left="720" w:hanging="450"/>
        <w:contextualSpacing w:val="0"/>
        <w:jc w:val="left"/>
        <w:rPr>
          <w:rFonts w:asciiTheme="minorHAnsi" w:hAnsiTheme="minorHAnsi" w:cstheme="minorHAnsi"/>
        </w:rPr>
      </w:pPr>
      <w:r>
        <w:rPr>
          <w:rFonts w:asciiTheme="minorHAnsi" w:hAnsiTheme="minorHAnsi" w:cstheme="minorHAnsi"/>
        </w:rPr>
        <w:t>Caregivers working in Philadelphia are entitled to an uninterrupted, paid 10-minute rest break during every four (4) consecutive hours of work</w:t>
      </w:r>
      <w:r w:rsidRPr="006166D4">
        <w:rPr>
          <w:rFonts w:asciiTheme="minorHAnsi" w:hAnsiTheme="minorHAnsi" w:cstheme="minorHAnsi"/>
        </w:rPr>
        <w:t>.</w:t>
      </w:r>
      <w:r>
        <w:rPr>
          <w:rFonts w:asciiTheme="minorHAnsi" w:hAnsiTheme="minorHAnsi" w:cstheme="minorHAnsi"/>
        </w:rPr>
        <w:t xml:space="preserve">  In addition, caregivers working in Philadelphia are entitled to an uninterrupted, unpaid thirty (30) minute meal break after each five (5) consecutive hours of work</w:t>
      </w:r>
      <w:r w:rsidRPr="006166D4">
        <w:rPr>
          <w:rFonts w:asciiTheme="minorHAnsi" w:hAnsiTheme="minorHAnsi" w:cstheme="minorHAnsi"/>
        </w:rPr>
        <w:t>.</w:t>
      </w:r>
      <w:r>
        <w:rPr>
          <w:rFonts w:asciiTheme="minorHAnsi" w:hAnsiTheme="minorHAnsi" w:cstheme="minorHAnsi"/>
        </w:rPr>
        <w:t xml:space="preserve">  </w:t>
      </w:r>
    </w:p>
    <w:p w14:paraId="7A0401DC" w14:textId="77777777" w:rsidR="00A85B5B" w:rsidRDefault="00A85B5B" w:rsidP="001B7D63">
      <w:pPr>
        <w:pStyle w:val="ListParagraph"/>
        <w:numPr>
          <w:ilvl w:val="0"/>
          <w:numId w:val="279"/>
        </w:numPr>
        <w:spacing w:before="120" w:after="120" w:line="240" w:lineRule="auto"/>
        <w:ind w:left="720" w:hanging="450"/>
        <w:contextualSpacing w:val="0"/>
        <w:jc w:val="left"/>
        <w:rPr>
          <w:rFonts w:asciiTheme="minorHAnsi" w:hAnsiTheme="minorHAnsi" w:cstheme="minorHAnsi"/>
        </w:rPr>
      </w:pPr>
      <w:r>
        <w:rPr>
          <w:rFonts w:asciiTheme="minorHAnsi" w:hAnsiTheme="minorHAnsi" w:cstheme="minorHAnsi"/>
        </w:rPr>
        <w:t>Caregivers are relieved of all duties and not expected or required to perform any work during these breaks.  If a caregiver’s break is interrupted by work, the caregiver is required to contact the Company as soon as possible to report the interrupted break.  In the event that a caregiver does not receive the breaks required by this policy, the caregiver must report the same and will be paid an additional one (1) hour of pay at the caregiver’s regular rate of pay for each workday that the caregiver misses the meal or rest break.  Any additional pay received for missed meal and/or rest breaks does not count as hours worked or factor into the calculation of the employee’s regular rate of pay for purposes of overtime compensation.</w:t>
      </w:r>
    </w:p>
    <w:p w14:paraId="06C85581" w14:textId="77777777" w:rsidR="00A85B5B" w:rsidRPr="00085707" w:rsidRDefault="00A85B5B" w:rsidP="001B7D63">
      <w:pPr>
        <w:pStyle w:val="ListParagraph"/>
        <w:numPr>
          <w:ilvl w:val="0"/>
          <w:numId w:val="279"/>
        </w:numPr>
        <w:spacing w:before="120" w:after="120" w:line="240" w:lineRule="auto"/>
        <w:ind w:left="720" w:hanging="450"/>
        <w:contextualSpacing w:val="0"/>
        <w:jc w:val="left"/>
        <w:rPr>
          <w:rFonts w:asciiTheme="minorHAnsi" w:hAnsiTheme="minorHAnsi" w:cstheme="minorHAnsi"/>
        </w:rPr>
      </w:pPr>
      <w:r>
        <w:rPr>
          <w:rFonts w:asciiTheme="minorHAnsi" w:hAnsiTheme="minorHAnsi" w:cstheme="minorHAnsi"/>
        </w:rPr>
        <w:t>The Company and a caregiver may agree that the caregiver will take “on duty” meal and rest breaks because the nature of the caregiver’s responsibilities do not permit the caregiver to be relieved of all duties for the required break periods.  On duty break agreements must be documented in writing, and may be revoked by the caregiver at any time.  If a caregiver is subject to an on duty break agreement, then both the caregiver’s rest and meal breaks are paid breaks.</w:t>
      </w:r>
    </w:p>
    <w:p w14:paraId="4E84DDA6" w14:textId="77777777" w:rsidR="00A85B5B" w:rsidRDefault="00A85B5B" w:rsidP="00A85B5B">
      <w:pPr>
        <w:spacing w:before="120" w:line="240" w:lineRule="auto"/>
        <w:jc w:val="left"/>
        <w:rPr>
          <w:rFonts w:asciiTheme="minorHAnsi" w:hAnsiTheme="minorHAnsi" w:cstheme="minorHAnsi"/>
        </w:rPr>
      </w:pPr>
      <w:r w:rsidRPr="000E447D">
        <w:rPr>
          <w:rFonts w:asciiTheme="minorHAnsi" w:hAnsiTheme="minorHAnsi" w:cstheme="minorHAnsi"/>
        </w:rPr>
        <w:t>HomeCentris will not tolerate any form of retaliation against individuals who report alleged violations of this policy</w:t>
      </w:r>
      <w:r>
        <w:rPr>
          <w:rFonts w:asciiTheme="minorHAnsi" w:hAnsiTheme="minorHAnsi" w:cstheme="minorHAnsi"/>
        </w:rPr>
        <w:t>, including but not limited to by reporting missed rest or meal breaks,</w:t>
      </w:r>
      <w:r w:rsidRPr="000E447D">
        <w:rPr>
          <w:rFonts w:asciiTheme="minorHAnsi" w:hAnsiTheme="minorHAnsi" w:cstheme="minorHAnsi"/>
        </w:rPr>
        <w:t xml:space="preserve"> or who cooperate in the investigation of such reports.  Retaliation is unacceptable, and any form of retaliation in violation of this policy will result in disciplinary action, up to and including termination of employment</w:t>
      </w:r>
      <w:r>
        <w:rPr>
          <w:rFonts w:asciiTheme="minorHAnsi" w:hAnsiTheme="minorHAnsi" w:cstheme="minorHAnsi"/>
        </w:rPr>
        <w:t>.</w:t>
      </w:r>
    </w:p>
    <w:p w14:paraId="442A7E7D" w14:textId="77777777" w:rsidR="00A85B5B" w:rsidRDefault="00A85B5B" w:rsidP="00F82A45">
      <w:pPr>
        <w:pStyle w:val="Heading1"/>
        <w:spacing w:line="240" w:lineRule="auto"/>
        <w:rPr>
          <w:sz w:val="52"/>
        </w:rPr>
      </w:pPr>
      <w:r>
        <w:rPr>
          <w:sz w:val="52"/>
        </w:rPr>
        <w:br w:type="page"/>
      </w:r>
    </w:p>
    <w:p w14:paraId="3C243386" w14:textId="77777777" w:rsidR="002C01E0" w:rsidRDefault="002C01E0" w:rsidP="00F82A45">
      <w:pPr>
        <w:pStyle w:val="Heading1"/>
        <w:spacing w:line="240" w:lineRule="auto"/>
        <w:rPr>
          <w:sz w:val="52"/>
        </w:rPr>
      </w:pPr>
    </w:p>
    <w:p w14:paraId="582DC49C" w14:textId="77777777" w:rsidR="002C01E0" w:rsidRDefault="002C01E0" w:rsidP="00F82A45">
      <w:pPr>
        <w:pStyle w:val="Heading1"/>
        <w:spacing w:line="240" w:lineRule="auto"/>
        <w:rPr>
          <w:sz w:val="52"/>
        </w:rPr>
      </w:pPr>
    </w:p>
    <w:p w14:paraId="1982A986" w14:textId="77777777" w:rsidR="002C01E0" w:rsidRDefault="002C01E0" w:rsidP="00F82A45">
      <w:pPr>
        <w:pStyle w:val="Heading1"/>
        <w:spacing w:line="240" w:lineRule="auto"/>
        <w:rPr>
          <w:sz w:val="52"/>
        </w:rPr>
      </w:pPr>
    </w:p>
    <w:p w14:paraId="6A321BC0" w14:textId="77777777" w:rsidR="002C01E0" w:rsidRDefault="002C01E0" w:rsidP="00F82A45">
      <w:pPr>
        <w:pStyle w:val="Heading1"/>
        <w:spacing w:line="240" w:lineRule="auto"/>
        <w:rPr>
          <w:sz w:val="52"/>
        </w:rPr>
      </w:pPr>
    </w:p>
    <w:p w14:paraId="2FD3F278" w14:textId="77777777" w:rsidR="002C01E0" w:rsidRPr="008006BB" w:rsidRDefault="002C01E0" w:rsidP="00F82A45">
      <w:pPr>
        <w:pStyle w:val="Heading1"/>
        <w:spacing w:line="240" w:lineRule="auto"/>
        <w:rPr>
          <w:sz w:val="52"/>
        </w:rPr>
      </w:pPr>
    </w:p>
    <w:p w14:paraId="1E80514F" w14:textId="77777777" w:rsidR="002C01E0" w:rsidRPr="008006BB" w:rsidRDefault="002C01E0" w:rsidP="00F82A45">
      <w:pPr>
        <w:pStyle w:val="Heading1"/>
        <w:spacing w:line="240" w:lineRule="auto"/>
        <w:rPr>
          <w:sz w:val="52"/>
        </w:rPr>
      </w:pPr>
    </w:p>
    <w:p w14:paraId="573E96A4" w14:textId="7109C2BA" w:rsidR="00934B51" w:rsidRDefault="00934B51" w:rsidP="00F82A45">
      <w:pPr>
        <w:pStyle w:val="Heading1"/>
        <w:spacing w:line="240" w:lineRule="auto"/>
        <w:rPr>
          <w:sz w:val="52"/>
        </w:rPr>
      </w:pPr>
      <w:bookmarkStart w:id="364" w:name="_Toc63577295"/>
      <w:bookmarkStart w:id="365" w:name="_Toc146722717"/>
      <w:r w:rsidRPr="00097E83">
        <w:rPr>
          <w:sz w:val="52"/>
        </w:rPr>
        <w:t>BENEFITS</w:t>
      </w:r>
      <w:bookmarkEnd w:id="357"/>
      <w:bookmarkEnd w:id="359"/>
      <w:bookmarkEnd w:id="364"/>
      <w:bookmarkEnd w:id="365"/>
    </w:p>
    <w:p w14:paraId="17260904" w14:textId="77777777" w:rsidR="009B1EEF" w:rsidRDefault="009B1EEF" w:rsidP="00F82A45">
      <w:pPr>
        <w:spacing w:line="240" w:lineRule="auto"/>
      </w:pPr>
    </w:p>
    <w:p w14:paraId="2934A676" w14:textId="77777777" w:rsidR="009B1EEF" w:rsidRDefault="009B1EEF" w:rsidP="00F82A45">
      <w:pPr>
        <w:spacing w:line="240" w:lineRule="auto"/>
      </w:pPr>
    </w:p>
    <w:p w14:paraId="63E2C5B2" w14:textId="77777777" w:rsidR="009B1EEF" w:rsidRDefault="009B1EEF" w:rsidP="00F82A45">
      <w:pPr>
        <w:spacing w:line="240" w:lineRule="auto"/>
      </w:pPr>
    </w:p>
    <w:p w14:paraId="0DC72CC9" w14:textId="77777777" w:rsidR="009B1EEF" w:rsidRDefault="009B1EEF" w:rsidP="00F82A45">
      <w:pPr>
        <w:spacing w:line="240" w:lineRule="auto"/>
      </w:pPr>
    </w:p>
    <w:p w14:paraId="2D0DDCCF" w14:textId="77777777" w:rsidR="009B1EEF" w:rsidRDefault="009B1EEF" w:rsidP="00F82A45">
      <w:pPr>
        <w:spacing w:line="240" w:lineRule="auto"/>
      </w:pPr>
    </w:p>
    <w:p w14:paraId="07DCB71C" w14:textId="77777777" w:rsidR="009B1EEF" w:rsidRDefault="009B1EEF" w:rsidP="00F82A45">
      <w:pPr>
        <w:spacing w:line="240" w:lineRule="auto"/>
      </w:pPr>
    </w:p>
    <w:p w14:paraId="396972B5" w14:textId="77777777" w:rsidR="009B1EEF" w:rsidRDefault="009B1EEF" w:rsidP="00F82A45">
      <w:pPr>
        <w:spacing w:line="240" w:lineRule="auto"/>
      </w:pPr>
    </w:p>
    <w:p w14:paraId="1D6252D0" w14:textId="77777777" w:rsidR="009B1EEF" w:rsidRDefault="009B1EEF" w:rsidP="00F82A45">
      <w:pPr>
        <w:spacing w:line="240" w:lineRule="auto"/>
      </w:pPr>
    </w:p>
    <w:p w14:paraId="600FACDC" w14:textId="77777777" w:rsidR="009B1EEF" w:rsidRDefault="009B1EEF" w:rsidP="00F82A45">
      <w:pPr>
        <w:spacing w:line="240" w:lineRule="auto"/>
      </w:pPr>
    </w:p>
    <w:p w14:paraId="62179F2C" w14:textId="77777777" w:rsidR="0023253A" w:rsidRDefault="0023253A" w:rsidP="00F82A45">
      <w:pPr>
        <w:spacing w:line="240" w:lineRule="auto"/>
        <w:sectPr w:rsidR="0023253A" w:rsidSect="001F61BF">
          <w:pgSz w:w="12240" w:h="15840"/>
          <w:pgMar w:top="1440" w:right="1080" w:bottom="1440" w:left="1080" w:header="86" w:footer="720" w:gutter="0"/>
          <w:cols w:space="720"/>
          <w:docGrid w:linePitch="360"/>
        </w:sect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1B6B39" w:rsidRPr="00FA273A" w14:paraId="2382944E" w14:textId="77777777" w:rsidTr="001B6B39">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65FD5322" w14:textId="77777777" w:rsidR="001B6B39" w:rsidRPr="00FA273A" w:rsidRDefault="001B6B39" w:rsidP="00F82A45">
            <w:pPr>
              <w:spacing w:after="0" w:line="240" w:lineRule="auto"/>
              <w:jc w:val="left"/>
              <w:rPr>
                <w:rFonts w:cs="Arial"/>
                <w:b/>
                <w:caps/>
                <w:color w:val="31849B"/>
                <w:sz w:val="18"/>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426B3DAE" w14:textId="5444734F" w:rsidR="001B6B39" w:rsidRPr="00FA273A" w:rsidRDefault="009B1EEF" w:rsidP="00F82A45">
            <w:pPr>
              <w:pStyle w:val="Heading2"/>
            </w:pPr>
            <w:bookmarkStart w:id="366" w:name="healthbenefits"/>
            <w:bookmarkStart w:id="367" w:name="_Toc517252627"/>
            <w:bookmarkStart w:id="368" w:name="_Toc72331439"/>
            <w:bookmarkStart w:id="369" w:name="_Toc63577296"/>
            <w:bookmarkStart w:id="370" w:name="_Toc146722718"/>
            <w:bookmarkEnd w:id="366"/>
            <w:r w:rsidRPr="00FA273A">
              <w:rPr>
                <w:caps w:val="0"/>
              </w:rPr>
              <w:t xml:space="preserve">HEALTH </w:t>
            </w:r>
            <w:r w:rsidRPr="002C3507">
              <w:rPr>
                <w:caps w:val="0"/>
              </w:rPr>
              <w:t>BENEFITS</w:t>
            </w:r>
            <w:bookmarkEnd w:id="367"/>
            <w:bookmarkEnd w:id="368"/>
            <w:bookmarkEnd w:id="369"/>
            <w:bookmarkEnd w:id="370"/>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272A1F7E" w14:textId="77777777" w:rsidR="001B6B39" w:rsidRPr="00FA273A" w:rsidRDefault="001B6B39" w:rsidP="00F82A45">
            <w:pPr>
              <w:spacing w:after="0" w:line="240" w:lineRule="auto"/>
              <w:ind w:right="-108"/>
              <w:rPr>
                <w:rFonts w:cs="Arial"/>
                <w:b/>
                <w:caps/>
                <w:sz w:val="18"/>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1606F21A" w14:textId="371E24B0" w:rsidR="001B6B39" w:rsidRPr="00FA273A" w:rsidRDefault="001B6B39" w:rsidP="00F82A45">
            <w:pPr>
              <w:pStyle w:val="NoSpacing"/>
              <w:rPr>
                <w:b/>
                <w:sz w:val="18"/>
                <w:szCs w:val="18"/>
              </w:rPr>
            </w:pPr>
            <w:r w:rsidRPr="00FA273A">
              <w:t xml:space="preserve">HR - </w:t>
            </w:r>
            <w:r w:rsidR="00B975F8">
              <w:t>35</w:t>
            </w:r>
          </w:p>
        </w:tc>
      </w:tr>
      <w:tr w:rsidR="001B6B39" w:rsidRPr="00FA273A" w14:paraId="4086DED1" w14:textId="77777777" w:rsidTr="001B6B39">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63804B67" w14:textId="77777777" w:rsidR="001B6B39" w:rsidRPr="00FA273A" w:rsidRDefault="001B6B39" w:rsidP="00F82A4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4BD98ACE" w14:textId="77777777" w:rsidR="001B6B39" w:rsidRPr="00FA273A" w:rsidRDefault="001B6B39" w:rsidP="00F82A4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73AED940" w14:textId="77777777" w:rsidR="001B6B39" w:rsidRPr="00FA273A" w:rsidRDefault="001B6B39" w:rsidP="00F82A45">
            <w:pPr>
              <w:spacing w:after="0" w:line="240" w:lineRule="auto"/>
              <w:jc w:val="left"/>
              <w:rPr>
                <w:rFonts w:cs="Arial"/>
                <w:b/>
                <w:bCs/>
                <w:color w:val="31849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15D152FB" w14:textId="77777777" w:rsidR="001B6B39" w:rsidRPr="00FA273A" w:rsidRDefault="001B6B39" w:rsidP="00F82A45">
            <w:pPr>
              <w:spacing w:after="0" w:line="240" w:lineRule="auto"/>
              <w:jc w:val="left"/>
              <w:rPr>
                <w:rFonts w:cs="Arial"/>
                <w: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1A691BDC" w14:textId="77777777" w:rsidR="001B6B39" w:rsidRPr="00FA273A" w:rsidRDefault="001B6B39" w:rsidP="00F82A4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4D5E94FF" w14:textId="77777777" w:rsidR="001B6B39" w:rsidRPr="00FA273A" w:rsidRDefault="001B6B39" w:rsidP="00F82A45">
            <w:pPr>
              <w:spacing w:after="0" w:line="240" w:lineRule="auto"/>
              <w:rPr>
                <w:rFonts w:cs="Arial"/>
                <w:sz w:val="18"/>
                <w:szCs w:val="18"/>
              </w:rPr>
            </w:pPr>
            <w:r>
              <w:rPr>
                <w:rFonts w:cs="Arial"/>
                <w:sz w:val="18"/>
                <w:szCs w:val="18"/>
              </w:rPr>
              <w:t>09/01/2015</w:t>
            </w:r>
          </w:p>
        </w:tc>
      </w:tr>
      <w:tr w:rsidR="001B6B39" w:rsidRPr="00FA273A" w14:paraId="7A327D79" w14:textId="77777777" w:rsidTr="001B6B39">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11ECC26" w14:textId="77777777" w:rsidR="001B6B39" w:rsidRPr="00FA273A" w:rsidRDefault="001B6B39"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58A8793" w14:textId="77777777" w:rsidR="001B6B39" w:rsidRPr="00FA273A" w:rsidRDefault="001B6B39"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E7FEDF8" w14:textId="77777777" w:rsidR="001B6B39" w:rsidRPr="00FA273A" w:rsidRDefault="001B6B39"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5CD8F538" w14:textId="77777777" w:rsidR="001B6B39" w:rsidRPr="00FA273A" w:rsidRDefault="001B6B39" w:rsidP="00F82A4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0A44530B" w14:textId="77777777" w:rsidR="001B6B39" w:rsidRPr="00FA273A" w:rsidRDefault="001B6B39" w:rsidP="00F82A45">
            <w:pPr>
              <w:spacing w:after="0" w:line="240" w:lineRule="auto"/>
              <w:rPr>
                <w:rFonts w:cs="Arial"/>
                <w:sz w:val="18"/>
                <w:szCs w:val="18"/>
              </w:rPr>
            </w:pPr>
            <w:r>
              <w:rPr>
                <w:rFonts w:cs="Arial"/>
                <w:sz w:val="18"/>
                <w:szCs w:val="18"/>
              </w:rPr>
              <w:t>07/01/2018</w:t>
            </w:r>
          </w:p>
        </w:tc>
      </w:tr>
      <w:tr w:rsidR="001B6B39" w:rsidRPr="00FA273A" w14:paraId="2350DCD4" w14:textId="77777777" w:rsidTr="001B6B39">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E0478CC" w14:textId="77777777" w:rsidR="001B6B39" w:rsidRPr="00FA273A" w:rsidRDefault="001B6B39"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C9B3568" w14:textId="77777777" w:rsidR="001B6B39" w:rsidRPr="00FA273A" w:rsidRDefault="001B6B39"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95C7DAB" w14:textId="77777777" w:rsidR="001B6B39" w:rsidRPr="00FA273A" w:rsidRDefault="001B6B39"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2C4DED60" w14:textId="77777777" w:rsidR="001B6B39" w:rsidRPr="00FA273A" w:rsidRDefault="001B6B39" w:rsidP="00F82A4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44985710" w14:textId="77777777" w:rsidR="001B6B39" w:rsidRPr="00FA273A" w:rsidRDefault="001B6B39" w:rsidP="00F82A45">
            <w:pPr>
              <w:spacing w:after="0" w:line="240" w:lineRule="auto"/>
              <w:rPr>
                <w:rFonts w:cs="Arial"/>
                <w:sz w:val="18"/>
                <w:szCs w:val="18"/>
              </w:rPr>
            </w:pPr>
          </w:p>
        </w:tc>
      </w:tr>
      <w:tr w:rsidR="001B6B39" w:rsidRPr="00FA273A" w14:paraId="046D6DAF" w14:textId="77777777" w:rsidTr="001B6B39">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70346696" w14:textId="77777777" w:rsidR="001B6B39" w:rsidRPr="00FA273A" w:rsidRDefault="001B6B39" w:rsidP="00F82A4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255083D3" w14:textId="4F60995E" w:rsidR="001B6B39" w:rsidRPr="00FA273A" w:rsidRDefault="00E51E15" w:rsidP="00F82A45">
            <w:pPr>
              <w:spacing w:after="0" w:line="240" w:lineRule="auto"/>
              <w:jc w:val="left"/>
              <w:rPr>
                <w:rFonts w:cs="Arial"/>
                <w:sz w:val="18"/>
                <w:szCs w:val="18"/>
              </w:rPr>
            </w:pPr>
            <w:hyperlink w:anchor="_Agreement_to_Continue" w:history="1">
              <w:r w:rsidR="001B6B39" w:rsidRPr="00FA273A">
                <w:rPr>
                  <w:rStyle w:val="Hyperlink"/>
                  <w:rFonts w:cs="Arial"/>
                  <w:sz w:val="18"/>
                  <w:szCs w:val="18"/>
                </w:rPr>
                <w:t>Benefits Continuation Acknowledgement</w:t>
              </w:r>
            </w:hyperlink>
          </w:p>
        </w:tc>
        <w:tc>
          <w:tcPr>
            <w:tcW w:w="1835" w:type="dxa"/>
            <w:tcBorders>
              <w:top w:val="single" w:sz="4" w:space="0" w:color="31849B"/>
              <w:left w:val="single" w:sz="4" w:space="0" w:color="31849B"/>
              <w:bottom w:val="single" w:sz="4" w:space="0" w:color="31849B"/>
              <w:right w:val="single" w:sz="4" w:space="0" w:color="31849B"/>
            </w:tcBorders>
            <w:vAlign w:val="center"/>
          </w:tcPr>
          <w:p w14:paraId="1CDE0EE5" w14:textId="77777777" w:rsidR="001B6B39" w:rsidRPr="00FA273A" w:rsidRDefault="001B6B39" w:rsidP="00F82A4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0DEE277C" w14:textId="77777777" w:rsidR="001B6B39" w:rsidRPr="00FA273A" w:rsidRDefault="001B6B39" w:rsidP="00F82A45">
            <w:pPr>
              <w:spacing w:after="0" w:line="240" w:lineRule="auto"/>
              <w:rPr>
                <w:rFonts w:cs="Arial"/>
                <w:sz w:val="18"/>
                <w:szCs w:val="18"/>
              </w:rPr>
            </w:pPr>
          </w:p>
        </w:tc>
      </w:tr>
    </w:tbl>
    <w:p w14:paraId="75157770" w14:textId="77777777" w:rsidR="001B6B39" w:rsidRDefault="001B6B39" w:rsidP="00F82A45">
      <w:pPr>
        <w:spacing w:after="120" w:line="240" w:lineRule="auto"/>
        <w:ind w:left="1440" w:hanging="1440"/>
        <w:outlineLvl w:val="0"/>
        <w:rPr>
          <w:rFonts w:cs="Arial"/>
          <w:b/>
          <w:caps/>
          <w:color w:val="31849B"/>
          <w:sz w:val="18"/>
        </w:rPr>
      </w:pPr>
    </w:p>
    <w:p w14:paraId="5393EB9D" w14:textId="77777777" w:rsidR="001B6B39" w:rsidRPr="001B6B39" w:rsidRDefault="001B6B39" w:rsidP="00F82A45">
      <w:pPr>
        <w:spacing w:before="120" w:line="240" w:lineRule="auto"/>
        <w:jc w:val="left"/>
        <w:rPr>
          <w:b/>
          <w:sz w:val="18"/>
          <w:szCs w:val="18"/>
        </w:rPr>
      </w:pPr>
      <w:r w:rsidRPr="001B6B39">
        <w:rPr>
          <w:b/>
          <w:color w:val="31849B"/>
          <w:sz w:val="18"/>
          <w:szCs w:val="18"/>
        </w:rPr>
        <w:t>POLICY</w:t>
      </w:r>
      <w:r w:rsidRPr="001B6B39">
        <w:rPr>
          <w:b/>
          <w:sz w:val="18"/>
          <w:szCs w:val="18"/>
        </w:rPr>
        <w:tab/>
      </w:r>
    </w:p>
    <w:p w14:paraId="6CC2BD79" w14:textId="77777777" w:rsidR="001B6B39" w:rsidRPr="001B6B39" w:rsidRDefault="001B6B39" w:rsidP="001B7D63">
      <w:pPr>
        <w:pStyle w:val="ListParagraph"/>
        <w:numPr>
          <w:ilvl w:val="0"/>
          <w:numId w:val="92"/>
        </w:numPr>
        <w:spacing w:before="120" w:after="120" w:line="240" w:lineRule="auto"/>
        <w:contextualSpacing w:val="0"/>
        <w:jc w:val="left"/>
        <w:rPr>
          <w:rFonts w:ascii="Calibri" w:hAnsi="Calibri" w:cs="Calibri"/>
        </w:rPr>
      </w:pPr>
      <w:r w:rsidRPr="001B6B39">
        <w:rPr>
          <w:rFonts w:ascii="Calibri" w:hAnsi="Calibri" w:cs="Calibri"/>
        </w:rPr>
        <w:t xml:space="preserve">HomeCentris offers all full-time, regular employees with a choice of health benefits.  One of the major advantages of the HomeCentris Health Care Benefits Program is that employees can design a benefits program to meet their individual needs. </w:t>
      </w:r>
    </w:p>
    <w:p w14:paraId="05EBCA30" w14:textId="77777777" w:rsidR="001B6B39" w:rsidRPr="001B6B39" w:rsidRDefault="001B6B39" w:rsidP="001B7D63">
      <w:pPr>
        <w:pStyle w:val="ListParagraph"/>
        <w:numPr>
          <w:ilvl w:val="0"/>
          <w:numId w:val="92"/>
        </w:numPr>
        <w:spacing w:before="120" w:after="120" w:line="240" w:lineRule="auto"/>
        <w:contextualSpacing w:val="0"/>
        <w:jc w:val="left"/>
        <w:rPr>
          <w:rFonts w:ascii="Calibri" w:hAnsi="Calibri" w:cs="Calibri"/>
        </w:rPr>
      </w:pPr>
      <w:r w:rsidRPr="001B6B39">
        <w:rPr>
          <w:rFonts w:ascii="Calibri" w:hAnsi="Calibri" w:cs="Calibri"/>
        </w:rPr>
        <w:t xml:space="preserve">Employees can select from medical, dental, and vision care options, employee and dependent supplemental life insurance, accidental death and dismemberment (“AD&amp;D”) insurance, short-term disability coverage, and long-term disability coverage.  </w:t>
      </w:r>
    </w:p>
    <w:p w14:paraId="41B85766" w14:textId="77777777" w:rsidR="001B6B39" w:rsidRPr="001B6B39" w:rsidRDefault="001B6B39" w:rsidP="001B7D63">
      <w:pPr>
        <w:pStyle w:val="ListParagraph"/>
        <w:numPr>
          <w:ilvl w:val="0"/>
          <w:numId w:val="92"/>
        </w:numPr>
        <w:spacing w:before="120" w:after="120" w:line="240" w:lineRule="auto"/>
        <w:contextualSpacing w:val="0"/>
        <w:jc w:val="left"/>
        <w:rPr>
          <w:rFonts w:ascii="Calibri" w:hAnsi="Calibri" w:cs="Calibri"/>
        </w:rPr>
      </w:pPr>
      <w:r w:rsidRPr="001B6B39">
        <w:rPr>
          <w:rFonts w:ascii="Calibri" w:hAnsi="Calibri" w:cs="Calibri"/>
        </w:rPr>
        <w:t>HomeCentris presently shares in the cost of employee medical (including prescription drugs), dental, vision, basic life and long-term disability insurance.  These plans are also offered to employee’s family members, at the employee’s expense.  Voluntary short-term disability and supplemental life insurance are offered to eligible employees at the employee’s expense.</w:t>
      </w:r>
    </w:p>
    <w:p w14:paraId="57FDB43A" w14:textId="77777777" w:rsidR="001B6B39" w:rsidRPr="001B6B39" w:rsidRDefault="001B6B39" w:rsidP="001B7D63">
      <w:pPr>
        <w:pStyle w:val="ListParagraph"/>
        <w:numPr>
          <w:ilvl w:val="0"/>
          <w:numId w:val="92"/>
        </w:numPr>
        <w:spacing w:before="120" w:after="120" w:line="240" w:lineRule="auto"/>
        <w:contextualSpacing w:val="0"/>
        <w:jc w:val="left"/>
        <w:rPr>
          <w:rFonts w:ascii="Calibri" w:hAnsi="Calibri" w:cs="Calibri"/>
        </w:rPr>
      </w:pPr>
      <w:r w:rsidRPr="001B6B39">
        <w:rPr>
          <w:rFonts w:ascii="Calibri" w:hAnsi="Calibri" w:cs="Calibri"/>
        </w:rPr>
        <w:t>Payroll deductions for medical (including prescription drugs), dental, and vision benefits are taken on a pre-tax basis, decreasing the amount employees pay in income taxes.  All other benefits elected will be deducted on a post-tax basis.</w:t>
      </w:r>
    </w:p>
    <w:p w14:paraId="3AF7FC8C" w14:textId="77777777" w:rsidR="001B6B39" w:rsidRPr="001B6B39" w:rsidRDefault="001B6B39" w:rsidP="001B7D63">
      <w:pPr>
        <w:pStyle w:val="ListParagraph"/>
        <w:numPr>
          <w:ilvl w:val="0"/>
          <w:numId w:val="92"/>
        </w:numPr>
        <w:spacing w:before="120" w:after="120" w:line="240" w:lineRule="auto"/>
        <w:contextualSpacing w:val="0"/>
        <w:jc w:val="left"/>
        <w:rPr>
          <w:rFonts w:ascii="Calibri" w:hAnsi="Calibri" w:cs="Calibri"/>
        </w:rPr>
      </w:pPr>
      <w:r w:rsidRPr="001B6B39">
        <w:rPr>
          <w:rFonts w:ascii="Calibri" w:hAnsi="Calibri" w:cs="Calibri"/>
        </w:rPr>
        <w:t>Employees who receive company paid life insurance amounts in excess of $50,000 are taxed as imputed income in compliance with state and federal regulations.</w:t>
      </w:r>
    </w:p>
    <w:p w14:paraId="56A05AC7" w14:textId="13FFF44B" w:rsidR="001B6B39" w:rsidRPr="001B6B39" w:rsidRDefault="001B6B39" w:rsidP="001B7D63">
      <w:pPr>
        <w:pStyle w:val="ListParagraph"/>
        <w:numPr>
          <w:ilvl w:val="0"/>
          <w:numId w:val="92"/>
        </w:numPr>
        <w:spacing w:before="120" w:after="120" w:line="240" w:lineRule="auto"/>
        <w:contextualSpacing w:val="0"/>
        <w:jc w:val="left"/>
        <w:rPr>
          <w:rFonts w:ascii="Calibri" w:hAnsi="Calibri" w:cs="Calibri"/>
        </w:rPr>
      </w:pPr>
      <w:r w:rsidRPr="001B6B39">
        <w:rPr>
          <w:rFonts w:ascii="Calibri" w:hAnsi="Calibri" w:cs="Calibri"/>
        </w:rPr>
        <w:t>HomeCentris reserves the right to amend or terminate any of its benefit programs or to require or increase employee premium contributions toward any benefits</w:t>
      </w:r>
      <w:r w:rsidR="007E5079">
        <w:rPr>
          <w:rFonts w:ascii="Calibri" w:hAnsi="Calibri" w:cs="Calibri"/>
        </w:rPr>
        <w:t xml:space="preserve"> at any time,</w:t>
      </w:r>
      <w:r w:rsidRPr="001B6B39">
        <w:rPr>
          <w:rFonts w:ascii="Calibri" w:hAnsi="Calibri" w:cs="Calibri"/>
        </w:rPr>
        <w:t xml:space="preserve"> with or without advance notice</w:t>
      </w:r>
      <w:r w:rsidR="007E5079">
        <w:rPr>
          <w:rFonts w:ascii="Calibri" w:hAnsi="Calibri" w:cs="Calibri"/>
        </w:rPr>
        <w:t>,</w:t>
      </w:r>
      <w:r w:rsidRPr="001B6B39">
        <w:rPr>
          <w:rFonts w:ascii="Calibri" w:hAnsi="Calibri" w:cs="Calibri"/>
        </w:rPr>
        <w:t xml:space="preserve"> at its discretion.  This reserved right may be exercised in the absence of financial necessity.  </w:t>
      </w:r>
    </w:p>
    <w:p w14:paraId="60C76EEA" w14:textId="77777777" w:rsidR="001B6B39" w:rsidRPr="001B6B39" w:rsidRDefault="001B6B39" w:rsidP="001B7D63">
      <w:pPr>
        <w:pStyle w:val="ListParagraph"/>
        <w:numPr>
          <w:ilvl w:val="0"/>
          <w:numId w:val="92"/>
        </w:numPr>
        <w:spacing w:before="120" w:after="120" w:line="240" w:lineRule="auto"/>
        <w:contextualSpacing w:val="0"/>
        <w:jc w:val="left"/>
        <w:rPr>
          <w:rFonts w:ascii="Calibri" w:hAnsi="Calibri" w:cs="Calibri"/>
        </w:rPr>
      </w:pPr>
      <w:r w:rsidRPr="001B6B39">
        <w:rPr>
          <w:rFonts w:ascii="Calibri" w:hAnsi="Calibri" w:cs="Calibri"/>
        </w:rPr>
        <w:t xml:space="preserve">Whenever an amendment is made to any of HomeCentris’ benefits programs, the respective plan administrator will draft and submit the amendment to HomeCentris’ board for review and approval.  </w:t>
      </w:r>
    </w:p>
    <w:p w14:paraId="5DF6F30E" w14:textId="77777777" w:rsidR="001B6B39" w:rsidRPr="001B6B39" w:rsidRDefault="001B6B39" w:rsidP="001B7D63">
      <w:pPr>
        <w:pStyle w:val="ListParagraph"/>
        <w:numPr>
          <w:ilvl w:val="0"/>
          <w:numId w:val="92"/>
        </w:numPr>
        <w:spacing w:before="120" w:after="240" w:line="240" w:lineRule="auto"/>
        <w:contextualSpacing w:val="0"/>
        <w:jc w:val="left"/>
        <w:rPr>
          <w:rFonts w:ascii="Calibri" w:hAnsi="Calibri" w:cs="Calibri"/>
        </w:rPr>
      </w:pPr>
      <w:r w:rsidRPr="001B6B39">
        <w:rPr>
          <w:rFonts w:ascii="Calibri" w:hAnsi="Calibri" w:cs="Calibri"/>
        </w:rPr>
        <w:t>The respective plan administrator will notify plan participants of all approved amendments or plan terminations, in accordance with the requirements of applicable federal law.</w:t>
      </w:r>
    </w:p>
    <w:p w14:paraId="65D73713" w14:textId="77777777" w:rsidR="001B6B39" w:rsidRPr="001B6B39" w:rsidRDefault="001B6B39" w:rsidP="00425B7C">
      <w:pPr>
        <w:spacing w:before="120" w:after="120" w:line="240" w:lineRule="auto"/>
        <w:jc w:val="left"/>
        <w:rPr>
          <w:b/>
          <w:color w:val="31849B"/>
          <w:sz w:val="18"/>
          <w:szCs w:val="18"/>
        </w:rPr>
      </w:pPr>
      <w:r w:rsidRPr="001B6B39">
        <w:rPr>
          <w:b/>
          <w:color w:val="31849B"/>
          <w:sz w:val="18"/>
          <w:szCs w:val="18"/>
        </w:rPr>
        <w:t>HEALTH BENEFIT ELIGIBILITY</w:t>
      </w:r>
    </w:p>
    <w:p w14:paraId="0C68CFB0" w14:textId="77777777" w:rsidR="001B6B39" w:rsidRPr="001B6B39" w:rsidRDefault="001B6B39" w:rsidP="001B7D63">
      <w:pPr>
        <w:pStyle w:val="ListParagraph"/>
        <w:numPr>
          <w:ilvl w:val="0"/>
          <w:numId w:val="93"/>
        </w:numPr>
        <w:spacing w:before="120" w:after="120" w:line="240" w:lineRule="auto"/>
        <w:contextualSpacing w:val="0"/>
        <w:jc w:val="left"/>
        <w:rPr>
          <w:rFonts w:ascii="Calibri" w:hAnsi="Calibri" w:cs="Calibri"/>
        </w:rPr>
      </w:pPr>
      <w:r w:rsidRPr="001B6B39">
        <w:rPr>
          <w:rFonts w:ascii="Calibri" w:hAnsi="Calibri" w:cs="Calibri"/>
        </w:rPr>
        <w:t>Subject to the eligibility requirements of each benefit plan, employees are eligible to participate in the HomeCentris Health Care Benefits Program if they are a regular, full-time employee with standard hours of at least thirty (30) hours per week.</w:t>
      </w:r>
    </w:p>
    <w:p w14:paraId="2BF4491D" w14:textId="77777777" w:rsidR="001B6B39" w:rsidRPr="001B6B39" w:rsidRDefault="001B6B39" w:rsidP="001B7D63">
      <w:pPr>
        <w:pStyle w:val="ListParagraph"/>
        <w:numPr>
          <w:ilvl w:val="0"/>
          <w:numId w:val="93"/>
        </w:numPr>
        <w:spacing w:before="120" w:after="120" w:line="240" w:lineRule="auto"/>
        <w:contextualSpacing w:val="0"/>
        <w:jc w:val="left"/>
        <w:rPr>
          <w:rFonts w:ascii="Calibri" w:hAnsi="Calibri" w:cs="Calibri"/>
        </w:rPr>
      </w:pPr>
      <w:r w:rsidRPr="001B6B39">
        <w:rPr>
          <w:rFonts w:ascii="Calibri" w:hAnsi="Calibri" w:cs="Calibri"/>
        </w:rPr>
        <w:t>Employees become eligible the first of the month after sixty (60) days of continuous, successful employment from their date of hire.</w:t>
      </w:r>
    </w:p>
    <w:p w14:paraId="55A59D86" w14:textId="29926B97" w:rsidR="001B6B39" w:rsidRPr="001B6B39" w:rsidRDefault="001B6B39" w:rsidP="001B7D63">
      <w:pPr>
        <w:pStyle w:val="ListParagraph"/>
        <w:numPr>
          <w:ilvl w:val="0"/>
          <w:numId w:val="93"/>
        </w:numPr>
        <w:spacing w:before="120" w:after="120" w:line="240" w:lineRule="auto"/>
        <w:contextualSpacing w:val="0"/>
        <w:jc w:val="left"/>
        <w:rPr>
          <w:rFonts w:ascii="Calibri" w:hAnsi="Calibri" w:cs="Calibri"/>
        </w:rPr>
      </w:pPr>
      <w:r w:rsidRPr="001B6B39">
        <w:rPr>
          <w:rFonts w:ascii="Calibri" w:hAnsi="Calibri" w:cs="Calibri"/>
        </w:rPr>
        <w:t>Employees who do not enroll within forty-five (45) days of becoming eligible, must wait until the annual open enrollment window that occurs at the end of each calendar year, unless a qualifying life event occurs during the year that make them eligible.  Qualifying life events include:</w:t>
      </w:r>
    </w:p>
    <w:p w14:paraId="4D98FC2A" w14:textId="77777777" w:rsidR="001B6B39" w:rsidRPr="001B6B39" w:rsidRDefault="001B6B39" w:rsidP="001B7D63">
      <w:pPr>
        <w:pStyle w:val="ListParagraph"/>
        <w:numPr>
          <w:ilvl w:val="0"/>
          <w:numId w:val="94"/>
        </w:numPr>
        <w:spacing w:before="120" w:after="120" w:line="240" w:lineRule="auto"/>
        <w:contextualSpacing w:val="0"/>
        <w:jc w:val="left"/>
        <w:rPr>
          <w:rStyle w:val="normaltextrun"/>
          <w:rFonts w:ascii="Calibri" w:hAnsi="Calibri" w:cs="Calibri"/>
        </w:rPr>
      </w:pPr>
      <w:r w:rsidRPr="001B6B39">
        <w:rPr>
          <w:rStyle w:val="normaltextrun"/>
          <w:rFonts w:ascii="Calibri" w:hAnsi="Calibri" w:cs="Calibri"/>
        </w:rPr>
        <w:t>If you initially declined coverage because you had other healthcare coverage you now have lost</w:t>
      </w:r>
    </w:p>
    <w:p w14:paraId="010EB2F9" w14:textId="77777777" w:rsidR="001B6B39" w:rsidRPr="001B6B39" w:rsidRDefault="001B6B39" w:rsidP="001B7D63">
      <w:pPr>
        <w:pStyle w:val="ListParagraph"/>
        <w:numPr>
          <w:ilvl w:val="0"/>
          <w:numId w:val="94"/>
        </w:numPr>
        <w:spacing w:before="120" w:after="120" w:line="240" w:lineRule="auto"/>
        <w:contextualSpacing w:val="0"/>
        <w:jc w:val="left"/>
        <w:rPr>
          <w:rStyle w:val="normaltextrun"/>
          <w:rFonts w:ascii="Calibri" w:hAnsi="Calibri" w:cs="Calibri"/>
        </w:rPr>
      </w:pPr>
      <w:r w:rsidRPr="001B6B39">
        <w:rPr>
          <w:rStyle w:val="normaltextrun"/>
          <w:rFonts w:ascii="Calibri" w:hAnsi="Calibri" w:cs="Calibri"/>
        </w:rPr>
        <w:lastRenderedPageBreak/>
        <w:t>Since declining coverage initially, you have acquired a new dependent (through marriage, birth or adoption) and wish to cover that dependent</w:t>
      </w:r>
    </w:p>
    <w:p w14:paraId="2BF4BA86" w14:textId="77777777" w:rsidR="001B6B39" w:rsidRPr="001B6B39" w:rsidRDefault="001B6B39" w:rsidP="001B7D63">
      <w:pPr>
        <w:pStyle w:val="ListParagraph"/>
        <w:numPr>
          <w:ilvl w:val="0"/>
          <w:numId w:val="93"/>
        </w:numPr>
        <w:spacing w:before="120" w:after="120" w:line="240" w:lineRule="auto"/>
        <w:contextualSpacing w:val="0"/>
        <w:jc w:val="left"/>
        <w:rPr>
          <w:rFonts w:ascii="Calibri" w:hAnsi="Calibri" w:cs="Calibri"/>
        </w:rPr>
      </w:pPr>
      <w:r w:rsidRPr="001B6B39">
        <w:rPr>
          <w:rFonts w:ascii="Calibri" w:hAnsi="Calibri" w:cs="Calibri"/>
        </w:rPr>
        <w:t>Qualifying Life Status Change:  You must enroll yourself and eligible dependents within thirty (30) days of having a life status change, or wait until the next open enrollment period.</w:t>
      </w:r>
    </w:p>
    <w:p w14:paraId="66A465C5" w14:textId="77777777" w:rsidR="001B6B39" w:rsidRPr="001B6B39" w:rsidRDefault="001B6B39" w:rsidP="00425B7C">
      <w:pPr>
        <w:spacing w:before="120" w:after="120" w:line="240" w:lineRule="auto"/>
        <w:jc w:val="left"/>
        <w:rPr>
          <w:b/>
          <w:color w:val="31849B"/>
          <w:sz w:val="18"/>
          <w:szCs w:val="18"/>
        </w:rPr>
      </w:pPr>
      <w:r w:rsidRPr="001B6B39">
        <w:rPr>
          <w:b/>
          <w:color w:val="31849B"/>
          <w:sz w:val="18"/>
          <w:szCs w:val="18"/>
        </w:rPr>
        <w:t>SUPPLEMENTAL LIFE INSURANCE</w:t>
      </w:r>
    </w:p>
    <w:p w14:paraId="4BE119A9" w14:textId="77777777" w:rsidR="001B6B39" w:rsidRPr="002C3507" w:rsidRDefault="001B6B39" w:rsidP="00425B7C">
      <w:pPr>
        <w:spacing w:before="120" w:after="120" w:line="240" w:lineRule="auto"/>
        <w:jc w:val="left"/>
        <w:rPr>
          <w:rFonts w:ascii="Calibri" w:hAnsi="Calibri" w:cs="Calibri"/>
        </w:rPr>
      </w:pPr>
      <w:r w:rsidRPr="002C3507">
        <w:rPr>
          <w:rFonts w:ascii="Calibri" w:hAnsi="Calibri" w:cs="Calibri"/>
        </w:rPr>
        <w:t>HomeCentris provides supplemental life insurance options for eligible employees and their dependents. Supplemental life insurance is offered as a post-tax benefit. Supplemental life insurance is subject to imputed income if it meets the following criteria:</w:t>
      </w:r>
    </w:p>
    <w:p w14:paraId="15A23786" w14:textId="77777777" w:rsidR="001B6B39" w:rsidRPr="001B6B39" w:rsidRDefault="001B6B39" w:rsidP="001B7D63">
      <w:pPr>
        <w:pStyle w:val="ListParagraph"/>
        <w:numPr>
          <w:ilvl w:val="0"/>
          <w:numId w:val="95"/>
        </w:numPr>
        <w:spacing w:before="120" w:after="120" w:line="240" w:lineRule="auto"/>
        <w:contextualSpacing w:val="0"/>
        <w:jc w:val="left"/>
        <w:rPr>
          <w:rStyle w:val="normaltextrun"/>
          <w:rFonts w:ascii="Calibri" w:hAnsi="Calibri" w:cs="Calibri"/>
        </w:rPr>
      </w:pPr>
      <w:r w:rsidRPr="001B6B39">
        <w:rPr>
          <w:rStyle w:val="normaltextrun"/>
          <w:rFonts w:ascii="Calibri" w:hAnsi="Calibri" w:cs="Calibri"/>
        </w:rPr>
        <w:t>Employer paid or employee paid with pre-tax dollars.</w:t>
      </w:r>
    </w:p>
    <w:p w14:paraId="0B38BBF7" w14:textId="77777777" w:rsidR="001B6B39" w:rsidRPr="00001456" w:rsidRDefault="001B6B39" w:rsidP="001B7D63">
      <w:pPr>
        <w:pStyle w:val="ListParagraph"/>
        <w:numPr>
          <w:ilvl w:val="0"/>
          <w:numId w:val="95"/>
        </w:numPr>
        <w:spacing w:before="120" w:after="120" w:line="240" w:lineRule="auto"/>
        <w:contextualSpacing w:val="0"/>
        <w:jc w:val="left"/>
        <w:rPr>
          <w:rFonts w:ascii="Calibri" w:hAnsi="Calibri" w:cs="Calibri"/>
        </w:rPr>
      </w:pPr>
      <w:r w:rsidRPr="001B6B39">
        <w:rPr>
          <w:rStyle w:val="normaltextrun"/>
          <w:rFonts w:ascii="Calibri" w:hAnsi="Calibri" w:cs="Calibri"/>
        </w:rPr>
        <w:t>The amount exceeds $50,000 (the amount subject to imputed income does not include the initial $50,000.)</w:t>
      </w:r>
    </w:p>
    <w:p w14:paraId="1A8FB39F" w14:textId="77777777" w:rsidR="001B6B39" w:rsidRPr="00001456" w:rsidRDefault="00001456" w:rsidP="00425B7C">
      <w:pPr>
        <w:spacing w:before="120" w:after="120" w:line="240" w:lineRule="auto"/>
        <w:jc w:val="left"/>
        <w:rPr>
          <w:b/>
          <w:color w:val="31849B"/>
          <w:sz w:val="18"/>
          <w:szCs w:val="18"/>
        </w:rPr>
      </w:pPr>
      <w:r w:rsidRPr="00001456">
        <w:rPr>
          <w:b/>
          <w:color w:val="31849B"/>
          <w:sz w:val="18"/>
          <w:szCs w:val="18"/>
        </w:rPr>
        <w:t>BENEFIT CONTINUATION DURING APPROVED LEAVES OF ABSENCES</w:t>
      </w:r>
    </w:p>
    <w:p w14:paraId="15EA99C8" w14:textId="3C1EFCB2" w:rsidR="001B6B39" w:rsidRPr="002C3507" w:rsidRDefault="001B6B39" w:rsidP="00425B7C">
      <w:pPr>
        <w:spacing w:before="120" w:after="120" w:line="240" w:lineRule="auto"/>
        <w:jc w:val="left"/>
        <w:rPr>
          <w:rFonts w:ascii="Calibri" w:hAnsi="Calibri" w:cs="Calibri"/>
        </w:rPr>
      </w:pPr>
      <w:r w:rsidRPr="002C3507">
        <w:rPr>
          <w:rFonts w:ascii="Calibri" w:hAnsi="Calibri" w:cs="Calibri"/>
        </w:rPr>
        <w:t xml:space="preserve">During any approved leave of absence (FMLA, Workers Compensation, Short-Term Disability, Long-Term Disability, other approved unpaid leave), employees are required to continue making their normal benefits contributions in order to maintain their benefits. </w:t>
      </w:r>
      <w:r w:rsidR="0056150B">
        <w:rPr>
          <w:rFonts w:ascii="Calibri" w:hAnsi="Calibri" w:cs="Calibri"/>
        </w:rPr>
        <w:t>If PTO or other paid leave is substituted for FMLA leave, HomeCentris will continue to pay the employee’s contribution towards group health benefits through a payroll deduction, assuming sufficient funds are available.</w:t>
      </w:r>
    </w:p>
    <w:p w14:paraId="641A37EA" w14:textId="77777777" w:rsidR="001B6B39" w:rsidRPr="002C3507" w:rsidRDefault="001B6B39" w:rsidP="00425B7C">
      <w:pPr>
        <w:spacing w:before="120" w:after="120" w:line="240" w:lineRule="auto"/>
        <w:jc w:val="left"/>
        <w:rPr>
          <w:rFonts w:ascii="Calibri" w:hAnsi="Calibri" w:cs="Calibri"/>
        </w:rPr>
      </w:pPr>
      <w:r w:rsidRPr="002C3507">
        <w:rPr>
          <w:rFonts w:ascii="Calibri" w:hAnsi="Calibri" w:cs="Calibri"/>
        </w:rPr>
        <w:t>Contribution payments must be made in the form of personal check, certified check or money order and sent to:</w:t>
      </w:r>
    </w:p>
    <w:p w14:paraId="5CDFF6EE" w14:textId="77777777" w:rsidR="001B6B39" w:rsidRPr="002C3507" w:rsidRDefault="001B6B39" w:rsidP="00425B7C">
      <w:pPr>
        <w:spacing w:before="120" w:after="120" w:line="240" w:lineRule="auto"/>
        <w:rPr>
          <w:rFonts w:ascii="Calibri" w:hAnsi="Calibri" w:cs="Calibri"/>
        </w:rPr>
      </w:pPr>
      <w:r w:rsidRPr="002C3507">
        <w:rPr>
          <w:rFonts w:ascii="Calibri" w:hAnsi="Calibri" w:cs="Calibri"/>
        </w:rPr>
        <w:t>HomeCentris HealthCare LLC</w:t>
      </w:r>
    </w:p>
    <w:p w14:paraId="1710EA05" w14:textId="77777777" w:rsidR="001B6B39" w:rsidRPr="002C3507" w:rsidRDefault="001B6B39" w:rsidP="00425B7C">
      <w:pPr>
        <w:spacing w:before="120" w:after="120" w:line="240" w:lineRule="auto"/>
        <w:rPr>
          <w:rFonts w:ascii="Calibri" w:hAnsi="Calibri" w:cs="Calibri"/>
        </w:rPr>
      </w:pPr>
      <w:r w:rsidRPr="002C3507">
        <w:rPr>
          <w:rFonts w:ascii="Calibri" w:hAnsi="Calibri" w:cs="Calibri"/>
        </w:rPr>
        <w:t>ATTN: (Corporate Payroll)</w:t>
      </w:r>
    </w:p>
    <w:p w14:paraId="7EEE8852" w14:textId="77777777" w:rsidR="001B6B39" w:rsidRPr="002C3507" w:rsidRDefault="001B6B39" w:rsidP="00425B7C">
      <w:pPr>
        <w:spacing w:before="120" w:after="120" w:line="240" w:lineRule="auto"/>
        <w:rPr>
          <w:rFonts w:ascii="Calibri" w:hAnsi="Calibri" w:cs="Calibri"/>
        </w:rPr>
      </w:pPr>
      <w:r w:rsidRPr="002C3507">
        <w:rPr>
          <w:rFonts w:ascii="Calibri" w:hAnsi="Calibri" w:cs="Calibri"/>
        </w:rPr>
        <w:t>10 Crossroads Drive, Suite 110</w:t>
      </w:r>
    </w:p>
    <w:p w14:paraId="1FF0AF12" w14:textId="77777777" w:rsidR="001B6B39" w:rsidRPr="002C3507" w:rsidRDefault="001B6B39" w:rsidP="00425B7C">
      <w:pPr>
        <w:spacing w:before="120" w:after="120" w:line="240" w:lineRule="auto"/>
        <w:rPr>
          <w:rFonts w:ascii="Calibri" w:hAnsi="Calibri" w:cs="Calibri"/>
        </w:rPr>
      </w:pPr>
      <w:r w:rsidRPr="002C3507">
        <w:rPr>
          <w:rFonts w:ascii="Calibri" w:hAnsi="Calibri" w:cs="Calibri"/>
        </w:rPr>
        <w:t>Owings Mills, MD 21117</w:t>
      </w:r>
    </w:p>
    <w:p w14:paraId="1300B192" w14:textId="77777777" w:rsidR="001B6B39" w:rsidRPr="002C3507" w:rsidRDefault="001B6B39" w:rsidP="00425B7C">
      <w:pPr>
        <w:spacing w:before="120" w:after="120" w:line="240" w:lineRule="auto"/>
        <w:jc w:val="left"/>
        <w:rPr>
          <w:rFonts w:ascii="Calibri" w:hAnsi="Calibri" w:cs="Calibri"/>
        </w:rPr>
      </w:pPr>
      <w:r w:rsidRPr="002C3507">
        <w:rPr>
          <w:rFonts w:ascii="Calibri" w:hAnsi="Calibri" w:cs="Calibri"/>
        </w:rPr>
        <w:t>Payments should be made by the first day of each month.  Payments may be made in advance if the employee knows that he/she will be unable to return to work for an extended period of time.</w:t>
      </w:r>
    </w:p>
    <w:p w14:paraId="1CA8EDCE" w14:textId="1F5A11C0" w:rsidR="001B6B39" w:rsidRPr="002C3507" w:rsidRDefault="001B6B39" w:rsidP="00425B7C">
      <w:pPr>
        <w:spacing w:before="120" w:after="120" w:line="240" w:lineRule="auto"/>
        <w:jc w:val="left"/>
        <w:rPr>
          <w:rFonts w:ascii="Calibri" w:hAnsi="Calibri" w:cs="Calibri"/>
        </w:rPr>
      </w:pPr>
      <w:r w:rsidRPr="002C3507">
        <w:rPr>
          <w:rFonts w:ascii="Calibri" w:hAnsi="Calibri" w:cs="Calibri"/>
        </w:rPr>
        <w:t>In the event that an employee does not remit the total of their benefits contribution amount by the last day of the current month of which they are on approved leave, their benefits will be terminated</w:t>
      </w:r>
      <w:r w:rsidR="007E5079">
        <w:rPr>
          <w:rFonts w:ascii="Calibri" w:hAnsi="Calibri" w:cs="Calibri"/>
        </w:rPr>
        <w:t xml:space="preserve"> in accordance with </w:t>
      </w:r>
      <w:r w:rsidR="0056150B">
        <w:rPr>
          <w:rFonts w:ascii="Calibri" w:hAnsi="Calibri" w:cs="Calibri"/>
        </w:rPr>
        <w:t xml:space="preserve">applicable law and </w:t>
      </w:r>
      <w:r w:rsidR="007E5079">
        <w:rPr>
          <w:rFonts w:ascii="Calibri" w:hAnsi="Calibri" w:cs="Calibri"/>
        </w:rPr>
        <w:t>the terms of the applicable benefit plan</w:t>
      </w:r>
      <w:r w:rsidRPr="002C3507">
        <w:rPr>
          <w:rFonts w:ascii="Calibri" w:hAnsi="Calibri" w:cs="Calibri"/>
        </w:rPr>
        <w:t xml:space="preserve">.  Once benefits terminate, the employee will have to wait until the next open enrollment period unless they have a qualifying life event as defined in the benefits program manual. </w:t>
      </w:r>
    </w:p>
    <w:p w14:paraId="17B7C16B" w14:textId="77777777" w:rsidR="001B6B39" w:rsidRDefault="001B6B39" w:rsidP="00425B7C">
      <w:pPr>
        <w:spacing w:before="120" w:after="120" w:line="240" w:lineRule="auto"/>
        <w:jc w:val="left"/>
        <w:rPr>
          <w:rFonts w:ascii="Calibri" w:hAnsi="Calibri" w:cs="Calibri"/>
        </w:rPr>
      </w:pPr>
      <w:r w:rsidRPr="002C3507">
        <w:rPr>
          <w:rFonts w:ascii="Calibri" w:hAnsi="Calibri" w:cs="Calibri"/>
        </w:rPr>
        <w:t xml:space="preserve">For additional information on the HomeCentris Health Care Benefits Program, employees should refer to the Employee Benefits Guide for the current plan year. </w:t>
      </w:r>
    </w:p>
    <w:p w14:paraId="7F83E794" w14:textId="77777777" w:rsidR="001B6B39" w:rsidRDefault="001B6B39" w:rsidP="00425B7C">
      <w:pPr>
        <w:spacing w:before="120" w:after="120" w:line="240" w:lineRule="auto"/>
        <w:jc w:val="both"/>
        <w:rPr>
          <w:rFonts w:asciiTheme="minorHAnsi" w:hAnsiTheme="minorHAnsi" w:cstheme="minorHAnsi"/>
        </w:rPr>
      </w:pPr>
    </w:p>
    <w:p w14:paraId="791273F0" w14:textId="65F7D089" w:rsidR="009651B1" w:rsidRDefault="009651B1" w:rsidP="00425B7C">
      <w:pPr>
        <w:spacing w:before="120" w:after="120" w:line="240" w:lineRule="auto"/>
        <w:jc w:val="both"/>
        <w:rPr>
          <w:rFonts w:asciiTheme="minorHAnsi" w:hAnsiTheme="minorHAnsi" w:cstheme="minorHAnsi"/>
        </w:rPr>
      </w:pPr>
    </w:p>
    <w:p w14:paraId="6F08151F" w14:textId="77777777" w:rsidR="0023253A" w:rsidRDefault="0023253A" w:rsidP="00F82A45">
      <w:pPr>
        <w:spacing w:line="240" w:lineRule="auto"/>
        <w:jc w:val="both"/>
        <w:rPr>
          <w:rFonts w:asciiTheme="minorHAnsi" w:hAnsiTheme="minorHAnsi" w:cstheme="minorHAnsi"/>
        </w:rPr>
        <w:sectPr w:rsidR="0023253A" w:rsidSect="001F61BF">
          <w:pgSz w:w="12240" w:h="15840"/>
          <w:pgMar w:top="1440" w:right="1080" w:bottom="1440" w:left="1080" w:header="86" w:footer="720" w:gutter="0"/>
          <w:cols w:space="720"/>
          <w:docGrid w:linePitch="360"/>
        </w:sectPr>
      </w:pPr>
    </w:p>
    <w:p w14:paraId="0A7A7FFB" w14:textId="760C141B" w:rsidR="00001456" w:rsidRPr="008006BB" w:rsidRDefault="00001456" w:rsidP="008006BB">
      <w:pPr>
        <w:rPr>
          <w:b/>
          <w:sz w:val="36"/>
        </w:rPr>
      </w:pPr>
      <w:bookmarkStart w:id="371" w:name="_Agreement_to_Continue"/>
      <w:bookmarkEnd w:id="371"/>
      <w:r w:rsidRPr="00F62003">
        <w:rPr>
          <w:b/>
          <w:sz w:val="36"/>
        </w:rPr>
        <w:lastRenderedPageBreak/>
        <w:t>Agreement to Continue Benefits Contributi</w:t>
      </w:r>
      <w:r w:rsidRPr="00973F1E">
        <w:rPr>
          <w:b/>
          <w:sz w:val="36"/>
        </w:rPr>
        <w:t>ons While on Approved Leave</w:t>
      </w:r>
    </w:p>
    <w:p w14:paraId="188C88DE" w14:textId="77777777" w:rsidR="00001456" w:rsidRDefault="00001456" w:rsidP="00F82A45">
      <w:pPr>
        <w:spacing w:line="240" w:lineRule="auto"/>
        <w:rPr>
          <w:rFonts w:cs="Arial"/>
          <w:sz w:val="20"/>
          <w:szCs w:val="20"/>
        </w:rPr>
      </w:pPr>
    </w:p>
    <w:p w14:paraId="626B7E76" w14:textId="77777777" w:rsidR="00001456" w:rsidRDefault="00001456" w:rsidP="00F82A45">
      <w:pPr>
        <w:spacing w:line="240" w:lineRule="auto"/>
        <w:jc w:val="both"/>
        <w:rPr>
          <w:rFonts w:cs="Arial"/>
          <w:sz w:val="20"/>
          <w:szCs w:val="20"/>
        </w:rPr>
      </w:pPr>
      <w:r>
        <w:rPr>
          <w:rFonts w:cs="Arial"/>
          <w:sz w:val="20"/>
          <w:szCs w:val="20"/>
        </w:rPr>
        <w:t>This form outline HomeCentris’ policy on continuation of benefits and staff member contributions during approved leaves of absences.  Please read carefully, sign the form and return to your Human Resources representative prior to taking approved leave.</w:t>
      </w:r>
    </w:p>
    <w:p w14:paraId="50DF4CF2" w14:textId="77777777" w:rsidR="00001456" w:rsidRDefault="00001456" w:rsidP="00F82A45">
      <w:pPr>
        <w:pBdr>
          <w:bottom w:val="single" w:sz="12" w:space="1" w:color="auto"/>
        </w:pBdr>
        <w:spacing w:line="240" w:lineRule="auto"/>
        <w:jc w:val="both"/>
        <w:rPr>
          <w:rFonts w:cs="Arial"/>
          <w:sz w:val="20"/>
          <w:szCs w:val="20"/>
        </w:rPr>
      </w:pPr>
    </w:p>
    <w:p w14:paraId="2197BA6E" w14:textId="77777777" w:rsidR="00001456" w:rsidRDefault="00001456" w:rsidP="00F82A45">
      <w:pPr>
        <w:spacing w:line="240" w:lineRule="auto"/>
        <w:jc w:val="both"/>
        <w:rPr>
          <w:rFonts w:cs="Arial"/>
          <w:sz w:val="20"/>
          <w:szCs w:val="20"/>
        </w:rPr>
      </w:pPr>
    </w:p>
    <w:p w14:paraId="54D7D19F" w14:textId="77777777" w:rsidR="00001456" w:rsidRDefault="00001456" w:rsidP="00F82A45">
      <w:pPr>
        <w:spacing w:line="240" w:lineRule="auto"/>
        <w:jc w:val="both"/>
        <w:rPr>
          <w:rFonts w:cs="Arial"/>
          <w:sz w:val="20"/>
          <w:szCs w:val="20"/>
        </w:rPr>
      </w:pPr>
      <w:r>
        <w:rPr>
          <w:rFonts w:cs="Arial"/>
          <w:sz w:val="20"/>
          <w:szCs w:val="20"/>
        </w:rPr>
        <w:t>I understand that during any approved leave of absence, (FMLA, Workers Compensation, Short-Term Disability, Long-Term Disability, or other approved unpaid leave), I am required to continue making my normal benefits contributions in order to maintain my benefits.  Contribution payments must be made in the form of personal check, certified check or money order and sent to:</w:t>
      </w:r>
    </w:p>
    <w:p w14:paraId="76919B6C" w14:textId="77777777" w:rsidR="00001456" w:rsidRDefault="00001456" w:rsidP="00F82A45">
      <w:pPr>
        <w:spacing w:after="0" w:line="240" w:lineRule="auto"/>
        <w:jc w:val="both"/>
        <w:rPr>
          <w:rFonts w:cs="Arial"/>
          <w:sz w:val="20"/>
          <w:szCs w:val="20"/>
        </w:rPr>
      </w:pPr>
      <w:r>
        <w:rPr>
          <w:rFonts w:cs="Arial"/>
          <w:sz w:val="20"/>
          <w:szCs w:val="20"/>
        </w:rPr>
        <w:t>HomeCentris Healthcare, LLC</w:t>
      </w:r>
    </w:p>
    <w:p w14:paraId="4B047632" w14:textId="77777777" w:rsidR="00001456" w:rsidRDefault="00001456" w:rsidP="00F82A45">
      <w:pPr>
        <w:spacing w:after="0" w:line="240" w:lineRule="auto"/>
        <w:jc w:val="both"/>
        <w:rPr>
          <w:rFonts w:cs="Arial"/>
          <w:sz w:val="20"/>
          <w:szCs w:val="20"/>
        </w:rPr>
      </w:pPr>
      <w:r>
        <w:rPr>
          <w:rFonts w:cs="Arial"/>
          <w:sz w:val="20"/>
          <w:szCs w:val="20"/>
        </w:rPr>
        <w:t>ATTN: Corporate Payroll</w:t>
      </w:r>
    </w:p>
    <w:p w14:paraId="05372EAA" w14:textId="77777777" w:rsidR="00001456" w:rsidRDefault="00001456" w:rsidP="00F82A45">
      <w:pPr>
        <w:spacing w:after="0" w:line="240" w:lineRule="auto"/>
        <w:jc w:val="both"/>
        <w:rPr>
          <w:rFonts w:cs="Arial"/>
          <w:sz w:val="20"/>
          <w:szCs w:val="20"/>
        </w:rPr>
      </w:pPr>
      <w:r>
        <w:rPr>
          <w:rFonts w:cs="Arial"/>
          <w:sz w:val="20"/>
          <w:szCs w:val="20"/>
        </w:rPr>
        <w:t>1700 Reisterstown Road, Suite 109</w:t>
      </w:r>
    </w:p>
    <w:p w14:paraId="3105E2B6" w14:textId="77777777" w:rsidR="00001456" w:rsidRDefault="00001456" w:rsidP="00F82A45">
      <w:pPr>
        <w:spacing w:after="0" w:line="240" w:lineRule="auto"/>
        <w:jc w:val="both"/>
        <w:rPr>
          <w:rFonts w:cs="Arial"/>
          <w:sz w:val="20"/>
          <w:szCs w:val="20"/>
        </w:rPr>
      </w:pPr>
      <w:r>
        <w:rPr>
          <w:rFonts w:cs="Arial"/>
          <w:sz w:val="20"/>
          <w:szCs w:val="20"/>
        </w:rPr>
        <w:t>Pikesville, MD 21208</w:t>
      </w:r>
    </w:p>
    <w:p w14:paraId="49D72760" w14:textId="77777777" w:rsidR="00001456" w:rsidRDefault="00001456" w:rsidP="00F82A45">
      <w:pPr>
        <w:spacing w:after="0" w:line="240" w:lineRule="auto"/>
        <w:jc w:val="both"/>
        <w:rPr>
          <w:rFonts w:cs="Arial"/>
          <w:sz w:val="20"/>
          <w:szCs w:val="20"/>
        </w:rPr>
      </w:pPr>
    </w:p>
    <w:p w14:paraId="5E0E5DBF" w14:textId="77777777" w:rsidR="00001456" w:rsidRDefault="00001456" w:rsidP="00F82A45">
      <w:pPr>
        <w:spacing w:after="0" w:line="240" w:lineRule="auto"/>
        <w:jc w:val="both"/>
        <w:rPr>
          <w:rFonts w:cs="Arial"/>
          <w:sz w:val="20"/>
          <w:szCs w:val="20"/>
        </w:rPr>
      </w:pPr>
    </w:p>
    <w:p w14:paraId="682F5A5A" w14:textId="77777777" w:rsidR="00001456" w:rsidRDefault="00001456" w:rsidP="00F82A45">
      <w:pPr>
        <w:spacing w:line="240" w:lineRule="auto"/>
        <w:jc w:val="both"/>
        <w:rPr>
          <w:rFonts w:cs="Arial"/>
          <w:sz w:val="20"/>
          <w:szCs w:val="20"/>
        </w:rPr>
      </w:pPr>
      <w:r>
        <w:rPr>
          <w:rFonts w:cs="Arial"/>
          <w:sz w:val="20"/>
          <w:szCs w:val="20"/>
        </w:rPr>
        <w:t>I agree to submit payment in full for my normal benefits contribution amount to HomeCentris corporate by Friday of my regular payday.  I understand that I may make advance payments if I know that I will be unable to return to work for an extended period of time.</w:t>
      </w:r>
    </w:p>
    <w:p w14:paraId="7BAA1319" w14:textId="5D67A4E0" w:rsidR="00001456" w:rsidRDefault="00001456" w:rsidP="00F82A45">
      <w:pPr>
        <w:spacing w:line="240" w:lineRule="auto"/>
        <w:jc w:val="both"/>
        <w:rPr>
          <w:rFonts w:cs="Arial"/>
          <w:sz w:val="20"/>
          <w:szCs w:val="20"/>
        </w:rPr>
      </w:pPr>
      <w:r>
        <w:rPr>
          <w:rFonts w:cs="Arial"/>
          <w:sz w:val="20"/>
          <w:szCs w:val="20"/>
        </w:rPr>
        <w:t xml:space="preserve">I understand that in the event that I do not remit the total amount of my benefits contribution amount by the last day of the current month which I am on approved leave, that my benefits will be terminated </w:t>
      </w:r>
      <w:r w:rsidR="0056150B">
        <w:rPr>
          <w:rFonts w:cs="Arial"/>
          <w:sz w:val="20"/>
          <w:szCs w:val="20"/>
        </w:rPr>
        <w:t>in accordance with applicable law and the terms of the applicable benefit plan</w:t>
      </w:r>
      <w:r>
        <w:rPr>
          <w:rFonts w:cs="Arial"/>
          <w:sz w:val="20"/>
          <w:szCs w:val="20"/>
        </w:rPr>
        <w:t>.  I also understand that once my benefits terminate, that I will have to wait until the next open enrollment period to enroll for benefits coverage.</w:t>
      </w:r>
    </w:p>
    <w:p w14:paraId="46AB8F35" w14:textId="77777777" w:rsidR="00001456" w:rsidRDefault="00001456" w:rsidP="00F82A45">
      <w:pPr>
        <w:spacing w:line="240" w:lineRule="auto"/>
        <w:rPr>
          <w:rFonts w:cs="Arial"/>
          <w:sz w:val="20"/>
          <w:szCs w:val="20"/>
        </w:rPr>
      </w:pPr>
    </w:p>
    <w:p w14:paraId="3EA1B819" w14:textId="77777777" w:rsidR="00001456" w:rsidRDefault="00001456" w:rsidP="00F82A45">
      <w:pPr>
        <w:spacing w:line="240" w:lineRule="auto"/>
        <w:rPr>
          <w:rFonts w:cs="Arial"/>
          <w:sz w:val="20"/>
          <w:szCs w:val="20"/>
        </w:rPr>
      </w:pPr>
      <w:r>
        <w:rPr>
          <w:rFonts w:cs="Arial"/>
          <w:sz w:val="20"/>
          <w:szCs w:val="20"/>
        </w:rPr>
        <w:t>Staff Member Signature: _________________________________   Date: ________________________</w:t>
      </w:r>
    </w:p>
    <w:p w14:paraId="5D207ABC" w14:textId="77777777" w:rsidR="00001456" w:rsidRDefault="00001456" w:rsidP="00F82A45">
      <w:pPr>
        <w:spacing w:line="240" w:lineRule="auto"/>
        <w:rPr>
          <w:rFonts w:cs="Arial"/>
          <w:sz w:val="20"/>
          <w:szCs w:val="20"/>
        </w:rPr>
      </w:pPr>
      <w:r>
        <w:rPr>
          <w:rFonts w:cs="Arial"/>
          <w:sz w:val="20"/>
          <w:szCs w:val="20"/>
        </w:rPr>
        <w:t>Employee Name________________________________________</w:t>
      </w:r>
    </w:p>
    <w:p w14:paraId="42116E77" w14:textId="77777777" w:rsidR="00001456" w:rsidRDefault="00001456" w:rsidP="00F82A45">
      <w:pPr>
        <w:spacing w:line="240" w:lineRule="auto"/>
        <w:rPr>
          <w:rFonts w:cs="Arial"/>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942"/>
      </w:tblGrid>
      <w:tr w:rsidR="00001456" w:rsidRPr="00FA273A" w14:paraId="5298DAC5" w14:textId="77777777" w:rsidTr="00C15DCC">
        <w:trPr>
          <w:trHeight w:val="798"/>
        </w:trPr>
        <w:tc>
          <w:tcPr>
            <w:tcW w:w="9945" w:type="dxa"/>
            <w:tcBorders>
              <w:top w:val="single" w:sz="12" w:space="0" w:color="auto"/>
              <w:left w:val="single" w:sz="12" w:space="0" w:color="auto"/>
              <w:bottom w:val="single" w:sz="12" w:space="0" w:color="auto"/>
              <w:right w:val="single" w:sz="12" w:space="0" w:color="auto"/>
            </w:tcBorders>
          </w:tcPr>
          <w:p w14:paraId="31C7A1D9" w14:textId="18417062" w:rsidR="00001456" w:rsidRPr="00FA273A" w:rsidRDefault="00001456" w:rsidP="0056150B">
            <w:pPr>
              <w:spacing w:line="240" w:lineRule="auto"/>
              <w:rPr>
                <w:rFonts w:cs="Arial"/>
                <w:sz w:val="20"/>
                <w:szCs w:val="20"/>
              </w:rPr>
            </w:pPr>
            <w:r w:rsidRPr="00FA273A">
              <w:rPr>
                <w:rFonts w:cs="Arial"/>
                <w:b/>
                <w:sz w:val="20"/>
                <w:szCs w:val="20"/>
              </w:rPr>
              <w:t>NOTICE</w:t>
            </w:r>
            <w:r w:rsidRPr="00FA273A">
              <w:rPr>
                <w:rFonts w:cs="Arial"/>
                <w:sz w:val="20"/>
                <w:szCs w:val="20"/>
              </w:rPr>
              <w:t xml:space="preserve">: If you fail to remit the full amount of your benefits contribution amounts by the last day of each month that you are on approved leave, your benefits </w:t>
            </w:r>
            <w:r w:rsidR="0056150B">
              <w:rPr>
                <w:rFonts w:cs="Arial"/>
                <w:sz w:val="20"/>
                <w:szCs w:val="20"/>
              </w:rPr>
              <w:t>may</w:t>
            </w:r>
            <w:r w:rsidR="0056150B" w:rsidRPr="00FA273A">
              <w:rPr>
                <w:rFonts w:cs="Arial"/>
                <w:sz w:val="20"/>
                <w:szCs w:val="20"/>
              </w:rPr>
              <w:t xml:space="preserve"> </w:t>
            </w:r>
            <w:r w:rsidRPr="00FA273A">
              <w:rPr>
                <w:rFonts w:cs="Arial"/>
                <w:sz w:val="20"/>
                <w:szCs w:val="20"/>
              </w:rPr>
              <w:t xml:space="preserve">be terminated and you will have to wait until the next open enrollment period to re-enroll for benefits coverage. </w:t>
            </w:r>
          </w:p>
        </w:tc>
      </w:tr>
    </w:tbl>
    <w:p w14:paraId="4D0DA8B5" w14:textId="77777777" w:rsidR="00001456" w:rsidRDefault="00001456" w:rsidP="00F82A45">
      <w:pPr>
        <w:spacing w:line="240" w:lineRule="auto"/>
        <w:rPr>
          <w:rFonts w:cs="Arial"/>
          <w:sz w:val="20"/>
          <w:szCs w:val="20"/>
        </w:rPr>
      </w:pPr>
    </w:p>
    <w:tbl>
      <w:tblPr>
        <w:tblW w:w="343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432"/>
      </w:tblGrid>
      <w:tr w:rsidR="00001456" w:rsidRPr="00FA273A" w14:paraId="55F82386" w14:textId="77777777" w:rsidTr="00C15DCC">
        <w:trPr>
          <w:trHeight w:val="420"/>
        </w:trPr>
        <w:tc>
          <w:tcPr>
            <w:tcW w:w="3432" w:type="dxa"/>
            <w:tcBorders>
              <w:top w:val="single" w:sz="12" w:space="0" w:color="auto"/>
              <w:left w:val="single" w:sz="12" w:space="0" w:color="auto"/>
              <w:bottom w:val="single" w:sz="12" w:space="0" w:color="auto"/>
              <w:right w:val="single" w:sz="12" w:space="0" w:color="auto"/>
            </w:tcBorders>
          </w:tcPr>
          <w:p w14:paraId="200E0C3C" w14:textId="77777777" w:rsidR="00001456" w:rsidRPr="00FA273A" w:rsidRDefault="00001456" w:rsidP="00F82A45">
            <w:pPr>
              <w:spacing w:line="240" w:lineRule="auto"/>
              <w:rPr>
                <w:rFonts w:cs="Arial"/>
                <w:b/>
                <w:sz w:val="16"/>
                <w:szCs w:val="16"/>
              </w:rPr>
            </w:pPr>
            <w:r w:rsidRPr="00FA273A">
              <w:rPr>
                <w:rFonts w:cs="Arial"/>
                <w:b/>
                <w:sz w:val="16"/>
                <w:szCs w:val="16"/>
              </w:rPr>
              <w:t>Maintain in staff member’s HR file.</w:t>
            </w:r>
          </w:p>
        </w:tc>
      </w:tr>
    </w:tbl>
    <w:p w14:paraId="2B77C1B1" w14:textId="77777777" w:rsidR="00001456" w:rsidRPr="002C3507" w:rsidRDefault="00001456" w:rsidP="00F82A45">
      <w:pPr>
        <w:spacing w:after="60" w:line="240" w:lineRule="auto"/>
        <w:jc w:val="both"/>
        <w:outlineLvl w:val="0"/>
        <w:rPr>
          <w:rFonts w:ascii="Calibri" w:hAnsi="Calibri" w:cs="Calibri"/>
        </w:r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001456" w:rsidRPr="00FA273A" w14:paraId="144621F5" w14:textId="77777777" w:rsidTr="00C15DCC">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2C4E805D" w14:textId="77777777" w:rsidR="00001456" w:rsidRPr="006E4C2F" w:rsidRDefault="00001456" w:rsidP="00F82A45">
            <w:pPr>
              <w:spacing w:after="0" w:line="240" w:lineRule="auto"/>
              <w:jc w:val="left"/>
              <w:rPr>
                <w:rFonts w:cs="Arial"/>
                <w:b/>
                <w:bCs/>
                <w:color w:val="31849B"/>
                <w:sz w:val="20"/>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5A9F3A30" w14:textId="07FC3E07" w:rsidR="00001456" w:rsidRPr="00FA273A" w:rsidRDefault="00F01E91" w:rsidP="00F82A45">
            <w:pPr>
              <w:pStyle w:val="Heading2"/>
            </w:pPr>
            <w:bookmarkStart w:id="372" w:name="_Toc517252628"/>
            <w:bookmarkStart w:id="373" w:name="_Toc72331440"/>
            <w:bookmarkStart w:id="374" w:name="_Toc63577297"/>
            <w:bookmarkStart w:id="375" w:name="_Toc146722719"/>
            <w:r>
              <w:rPr>
                <w:caps w:val="0"/>
              </w:rPr>
              <w:t>WORKERS COMPENSATION</w:t>
            </w:r>
            <w:bookmarkEnd w:id="372"/>
            <w:bookmarkEnd w:id="373"/>
            <w:bookmarkEnd w:id="374"/>
            <w:bookmarkEnd w:id="375"/>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29882B71" w14:textId="77777777" w:rsidR="00001456" w:rsidRPr="006E4C2F" w:rsidRDefault="00001456" w:rsidP="00F82A45">
            <w:pPr>
              <w:spacing w:after="0" w:line="240" w:lineRule="auto"/>
              <w:ind w:right="-108"/>
              <w:rPr>
                <w:rFonts w:cs="Arial"/>
                <w:b/>
                <w:bCs/>
                <w:color w:val="31849B"/>
                <w:sz w:val="20"/>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67F74605" w14:textId="5AFC6612" w:rsidR="00001456" w:rsidRPr="006E4C2F" w:rsidRDefault="00001456" w:rsidP="00F82A45">
            <w:pPr>
              <w:pStyle w:val="NoSpacing"/>
            </w:pPr>
            <w:r w:rsidRPr="00FA273A">
              <w:t xml:space="preserve">HR - </w:t>
            </w:r>
            <w:r w:rsidR="009651B1">
              <w:t>66</w:t>
            </w:r>
          </w:p>
        </w:tc>
      </w:tr>
      <w:tr w:rsidR="00001456" w:rsidRPr="00FA273A" w14:paraId="468C9E11" w14:textId="77777777" w:rsidTr="00C15DCC">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61917C4F" w14:textId="77777777" w:rsidR="00001456" w:rsidRPr="00FA273A" w:rsidRDefault="00001456" w:rsidP="00F82A4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255AC768" w14:textId="77777777" w:rsidR="00001456" w:rsidRPr="00FA273A" w:rsidRDefault="00001456" w:rsidP="00F82A4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26A0990E" w14:textId="59F4DA44" w:rsidR="00001456" w:rsidRPr="00FA273A" w:rsidRDefault="009651B1" w:rsidP="00F82A45">
            <w:pPr>
              <w:spacing w:after="0" w:line="240" w:lineRule="auto"/>
              <w:jc w:val="left"/>
              <w:rPr>
                <w:rFonts w:cs="Arial"/>
                <w:b/>
                <w:bCs/>
                <w:color w:val="31849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00001456" w:rsidRPr="00FA273A">
              <w:rPr>
                <w:rFonts w:cs="Arial"/>
                <w:caps/>
                <w:sz w:val="18"/>
                <w:szCs w:val="18"/>
              </w:rPr>
              <w:t xml:space="preserve"> </w:t>
            </w:r>
            <w:r w:rsidR="00001456" w:rsidRPr="00FA273A">
              <w:rPr>
                <w:rFonts w:cs="Arial"/>
                <w:b/>
                <w:bCs/>
                <w:color w:val="31849B"/>
                <w:sz w:val="18"/>
                <w:szCs w:val="18"/>
              </w:rPr>
              <w:t xml:space="preserve">New </w:t>
            </w:r>
          </w:p>
          <w:p w14:paraId="7A1C715E" w14:textId="47F7A043" w:rsidR="00001456" w:rsidRPr="00FA273A" w:rsidRDefault="009651B1" w:rsidP="00F82A45">
            <w:pPr>
              <w:spacing w:after="0" w:line="240" w:lineRule="auto"/>
              <w:jc w:val="left"/>
              <w:rPr>
                <w:rFonts w:cs="Arial"/>
                <w: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00001456"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303627B3" w14:textId="77777777" w:rsidR="00001456" w:rsidRPr="00FA273A" w:rsidRDefault="00001456" w:rsidP="00F82A4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289DBDF1" w14:textId="11982BF8" w:rsidR="00001456" w:rsidRPr="00FA273A" w:rsidRDefault="009651B1" w:rsidP="00F82A45">
            <w:pPr>
              <w:spacing w:after="0" w:line="240" w:lineRule="auto"/>
              <w:rPr>
                <w:rFonts w:cs="Arial"/>
                <w:sz w:val="18"/>
                <w:szCs w:val="18"/>
              </w:rPr>
            </w:pPr>
            <w:r>
              <w:rPr>
                <w:rFonts w:cs="Arial"/>
                <w:sz w:val="18"/>
                <w:szCs w:val="18"/>
              </w:rPr>
              <w:t>07/01/2018</w:t>
            </w:r>
          </w:p>
        </w:tc>
      </w:tr>
      <w:tr w:rsidR="00001456" w:rsidRPr="00FA273A" w14:paraId="6E50AD38" w14:textId="77777777" w:rsidTr="00C15DCC">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B98D203" w14:textId="77777777" w:rsidR="00001456" w:rsidRPr="00FA273A" w:rsidRDefault="00001456"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0BD7CC7" w14:textId="77777777" w:rsidR="00001456" w:rsidRPr="00FA273A" w:rsidRDefault="00001456"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068C745" w14:textId="77777777" w:rsidR="00001456" w:rsidRPr="00FA273A" w:rsidRDefault="00001456"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1EB167E7" w14:textId="77777777" w:rsidR="00001456" w:rsidRPr="00FA273A" w:rsidRDefault="00001456" w:rsidP="00F82A4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16EBC77C" w14:textId="2D76B0B9" w:rsidR="00001456" w:rsidRPr="00FA273A" w:rsidRDefault="00001456" w:rsidP="00F82A45">
            <w:pPr>
              <w:spacing w:after="0" w:line="240" w:lineRule="auto"/>
              <w:rPr>
                <w:rFonts w:cs="Arial"/>
                <w:sz w:val="18"/>
                <w:szCs w:val="18"/>
              </w:rPr>
            </w:pPr>
          </w:p>
        </w:tc>
      </w:tr>
      <w:tr w:rsidR="00001456" w:rsidRPr="00FA273A" w14:paraId="459A9CAE" w14:textId="77777777" w:rsidTr="00C15DCC">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81240FF" w14:textId="77777777" w:rsidR="00001456" w:rsidRPr="00FA273A" w:rsidRDefault="00001456"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F542FA8" w14:textId="77777777" w:rsidR="00001456" w:rsidRPr="00FA273A" w:rsidRDefault="00001456"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BB522A3" w14:textId="77777777" w:rsidR="00001456" w:rsidRPr="00FA273A" w:rsidRDefault="00001456"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2EFEA28E" w14:textId="77777777" w:rsidR="00001456" w:rsidRPr="00FA273A" w:rsidRDefault="00001456" w:rsidP="00F82A4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79AEE52B" w14:textId="77777777" w:rsidR="00001456" w:rsidRPr="00FA273A" w:rsidRDefault="00001456" w:rsidP="00F82A45">
            <w:pPr>
              <w:spacing w:after="0" w:line="240" w:lineRule="auto"/>
              <w:rPr>
                <w:rFonts w:cs="Arial"/>
                <w:sz w:val="18"/>
                <w:szCs w:val="18"/>
              </w:rPr>
            </w:pPr>
          </w:p>
        </w:tc>
      </w:tr>
      <w:tr w:rsidR="00001456" w:rsidRPr="00FA273A" w14:paraId="7163EF54" w14:textId="77777777" w:rsidTr="00C15DCC">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57799501" w14:textId="77777777" w:rsidR="00001456" w:rsidRPr="00FA273A" w:rsidRDefault="00001456" w:rsidP="00F82A45">
            <w:pPr>
              <w:spacing w:after="0" w:line="240" w:lineRule="auto"/>
              <w:jc w:val="left"/>
              <w:rPr>
                <w:rFonts w:cs="Arial"/>
                <w:b/>
                <w:bCs/>
                <w:color w:val="31849B"/>
                <w:sz w:val="18"/>
                <w:szCs w:val="18"/>
              </w:rPr>
            </w:pPr>
            <w:r w:rsidRPr="002C3507">
              <w:rPr>
                <w:rFonts w:cs="Arial"/>
                <w:b/>
                <w:bCs/>
                <w:color w:val="31849B"/>
                <w:sz w:val="18"/>
                <w:szCs w:val="18"/>
              </w:rPr>
              <w:t>RELATED</w:t>
            </w:r>
            <w:r w:rsidRPr="00FA273A">
              <w:rPr>
                <w:rFonts w:cs="Arial"/>
                <w:b/>
                <w:bCs/>
                <w:color w:val="31849B"/>
                <w:sz w:val="18"/>
                <w:szCs w:val="18"/>
              </w:rPr>
              <w:t xml:space="preserve">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6E562060" w14:textId="729835C9" w:rsidR="00001456" w:rsidRPr="00FA273A" w:rsidRDefault="00E51E15" w:rsidP="00F82A45">
            <w:pPr>
              <w:spacing w:after="0" w:line="240" w:lineRule="auto"/>
              <w:jc w:val="left"/>
              <w:rPr>
                <w:rFonts w:cs="Arial"/>
                <w:sz w:val="18"/>
                <w:szCs w:val="18"/>
              </w:rPr>
            </w:pPr>
            <w:hyperlink w:anchor="form_accident_Investigation_staff" w:history="1">
              <w:r w:rsidR="00A62D3D" w:rsidRPr="00A62D3D">
                <w:rPr>
                  <w:rStyle w:val="Hyperlink"/>
                  <w:rFonts w:cs="Arial"/>
                  <w:sz w:val="18"/>
                  <w:szCs w:val="18"/>
                </w:rPr>
                <w:t>Accident Investigation Form</w:t>
              </w:r>
            </w:hyperlink>
          </w:p>
        </w:tc>
        <w:tc>
          <w:tcPr>
            <w:tcW w:w="1835" w:type="dxa"/>
            <w:tcBorders>
              <w:top w:val="single" w:sz="4" w:space="0" w:color="31849B"/>
              <w:left w:val="single" w:sz="4" w:space="0" w:color="31849B"/>
              <w:bottom w:val="single" w:sz="4" w:space="0" w:color="31849B"/>
              <w:right w:val="single" w:sz="4" w:space="0" w:color="31849B"/>
            </w:tcBorders>
            <w:vAlign w:val="center"/>
          </w:tcPr>
          <w:p w14:paraId="7924FAFB" w14:textId="77777777" w:rsidR="00001456" w:rsidRPr="00FA273A" w:rsidRDefault="00001456" w:rsidP="00F82A4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1ABD75FB" w14:textId="77777777" w:rsidR="00001456" w:rsidRPr="00FA273A" w:rsidRDefault="00001456" w:rsidP="00F82A45">
            <w:pPr>
              <w:spacing w:after="0" w:line="240" w:lineRule="auto"/>
              <w:rPr>
                <w:rFonts w:cs="Arial"/>
                <w:sz w:val="18"/>
                <w:szCs w:val="18"/>
              </w:rPr>
            </w:pPr>
          </w:p>
        </w:tc>
      </w:tr>
    </w:tbl>
    <w:p w14:paraId="7A9F5561" w14:textId="77777777" w:rsidR="0023253A" w:rsidRDefault="0023253A" w:rsidP="00F82A45">
      <w:pPr>
        <w:pStyle w:val="BodyText"/>
        <w:spacing w:before="120"/>
        <w:jc w:val="left"/>
        <w:rPr>
          <w:rFonts w:asciiTheme="minorHAnsi" w:hAnsiTheme="minorHAnsi" w:cstheme="minorHAnsi"/>
          <w:b w:val="0"/>
          <w:sz w:val="22"/>
          <w:szCs w:val="22"/>
        </w:rPr>
      </w:pPr>
    </w:p>
    <w:p w14:paraId="5E00BC6B" w14:textId="6ED84A17" w:rsidR="00001456" w:rsidRDefault="00001456" w:rsidP="00F82A45">
      <w:pPr>
        <w:pStyle w:val="BodyText"/>
        <w:spacing w:before="120" w:after="200"/>
        <w:jc w:val="left"/>
        <w:rPr>
          <w:rFonts w:asciiTheme="minorHAnsi" w:hAnsiTheme="minorHAnsi" w:cstheme="minorHAnsi"/>
          <w:b w:val="0"/>
          <w:sz w:val="22"/>
          <w:szCs w:val="22"/>
        </w:rPr>
      </w:pPr>
      <w:r w:rsidRPr="006E4C2F">
        <w:rPr>
          <w:rFonts w:asciiTheme="minorHAnsi" w:hAnsiTheme="minorHAnsi" w:cstheme="minorHAnsi"/>
          <w:b w:val="0"/>
          <w:sz w:val="22"/>
          <w:szCs w:val="22"/>
        </w:rPr>
        <w:t xml:space="preserve">When work-related accidents, injuries or illnesses occur, employees may be eligible for workers’ compensation insurance benefits. </w:t>
      </w:r>
    </w:p>
    <w:p w14:paraId="5B277293" w14:textId="77777777" w:rsidR="00001456" w:rsidRPr="002C3507" w:rsidRDefault="00001456" w:rsidP="00F82A45">
      <w:pPr>
        <w:pStyle w:val="BodyText"/>
        <w:spacing w:before="120" w:after="200"/>
        <w:jc w:val="left"/>
        <w:rPr>
          <w:rFonts w:ascii="Arial" w:hAnsi="Arial" w:cs="Arial"/>
          <w:color w:val="31849B"/>
          <w:sz w:val="18"/>
        </w:rPr>
      </w:pPr>
      <w:r w:rsidRPr="002C3507">
        <w:rPr>
          <w:rFonts w:ascii="Arial" w:hAnsi="Arial" w:cs="Arial"/>
          <w:color w:val="31849B"/>
          <w:sz w:val="18"/>
        </w:rPr>
        <w:t>POLICY</w:t>
      </w:r>
    </w:p>
    <w:p w14:paraId="6313BDA7" w14:textId="77777777" w:rsidR="00001456" w:rsidRPr="006E4C2F" w:rsidRDefault="00001456" w:rsidP="002B2803">
      <w:pPr>
        <w:pStyle w:val="BodyText"/>
        <w:spacing w:before="120" w:after="240"/>
        <w:jc w:val="left"/>
        <w:rPr>
          <w:rFonts w:asciiTheme="minorHAnsi" w:hAnsiTheme="minorHAnsi" w:cstheme="minorHAnsi"/>
          <w:b w:val="0"/>
          <w:sz w:val="22"/>
          <w:szCs w:val="22"/>
        </w:rPr>
      </w:pPr>
      <w:r w:rsidRPr="006E4C2F">
        <w:rPr>
          <w:rFonts w:asciiTheme="minorHAnsi" w:hAnsiTheme="minorHAnsi" w:cstheme="minorHAnsi"/>
          <w:b w:val="0"/>
          <w:sz w:val="22"/>
          <w:szCs w:val="22"/>
        </w:rPr>
        <w:t>The Company provides a comprehensive workers’ compensation insurance program at no cost to employees and in accordance with applicable state law. This program covers most injuries or illnesses, sustained in the course of employment, that require medical, surgical, or hospital treatment. Subject to applicable legal requirements, workers’ compensation insurance provides benefits or, if the employee is hospitalized, treatment immediately.</w:t>
      </w:r>
    </w:p>
    <w:p w14:paraId="77562FF5" w14:textId="77777777" w:rsidR="00001456" w:rsidRPr="001B443D" w:rsidRDefault="00001456" w:rsidP="00F82A45">
      <w:pPr>
        <w:pStyle w:val="BodyText"/>
        <w:spacing w:before="120" w:after="200"/>
        <w:jc w:val="left"/>
        <w:rPr>
          <w:rFonts w:ascii="Arial" w:hAnsi="Arial" w:cs="Arial"/>
          <w:color w:val="31849B"/>
          <w:sz w:val="18"/>
        </w:rPr>
      </w:pPr>
      <w:r w:rsidRPr="001B443D">
        <w:rPr>
          <w:rFonts w:ascii="Arial" w:hAnsi="Arial" w:cs="Arial"/>
          <w:color w:val="31849B"/>
          <w:sz w:val="18"/>
        </w:rPr>
        <w:t>PROCEDURES</w:t>
      </w:r>
    </w:p>
    <w:p w14:paraId="3E172E2E" w14:textId="2216CD9E" w:rsidR="00001456" w:rsidRPr="006E4C2F" w:rsidRDefault="00001456" w:rsidP="001B7D63">
      <w:pPr>
        <w:pStyle w:val="BodyText"/>
        <w:numPr>
          <w:ilvl w:val="0"/>
          <w:numId w:val="189"/>
        </w:numPr>
        <w:tabs>
          <w:tab w:val="clear" w:pos="792"/>
          <w:tab w:val="clear" w:pos="1512"/>
          <w:tab w:val="clear" w:pos="2232"/>
          <w:tab w:val="clear" w:pos="2952"/>
          <w:tab w:val="clear" w:pos="3672"/>
          <w:tab w:val="clear" w:pos="4392"/>
          <w:tab w:val="clear" w:pos="5112"/>
          <w:tab w:val="clear" w:pos="5832"/>
          <w:tab w:val="clear" w:pos="6552"/>
          <w:tab w:val="clear" w:pos="7272"/>
          <w:tab w:val="clear" w:pos="7992"/>
          <w:tab w:val="clear" w:pos="8712"/>
        </w:tabs>
        <w:spacing w:before="120" w:after="200"/>
        <w:jc w:val="left"/>
        <w:rPr>
          <w:rFonts w:asciiTheme="minorHAnsi" w:hAnsiTheme="minorHAnsi" w:cstheme="minorHAnsi"/>
          <w:b w:val="0"/>
          <w:sz w:val="22"/>
          <w:szCs w:val="22"/>
        </w:rPr>
      </w:pPr>
      <w:r w:rsidRPr="006E4C2F">
        <w:rPr>
          <w:rFonts w:asciiTheme="minorHAnsi" w:hAnsiTheme="minorHAnsi" w:cstheme="minorHAnsi"/>
          <w:b w:val="0"/>
          <w:sz w:val="22"/>
          <w:szCs w:val="22"/>
          <w:u w:val="single"/>
        </w:rPr>
        <w:t>Reporting</w:t>
      </w:r>
      <w:r>
        <w:rPr>
          <w:rFonts w:asciiTheme="minorHAnsi" w:hAnsiTheme="minorHAnsi" w:cstheme="minorHAnsi"/>
          <w:b w:val="0"/>
          <w:sz w:val="22"/>
          <w:szCs w:val="22"/>
        </w:rPr>
        <w:t xml:space="preserve">: </w:t>
      </w:r>
      <w:r w:rsidRPr="006E4C2F">
        <w:rPr>
          <w:rFonts w:asciiTheme="minorHAnsi" w:hAnsiTheme="minorHAnsi" w:cstheme="minorHAnsi"/>
          <w:b w:val="0"/>
          <w:sz w:val="22"/>
          <w:szCs w:val="22"/>
        </w:rPr>
        <w:t>Employees who sustain a work-related injury or illness should inform their supervisor immediately. No matter how minor an on-the-job injury may appear, it is important that it be reported immediately. This will enable an eligible employee to qualify for coverage.</w:t>
      </w:r>
      <w:r w:rsidR="0056150B">
        <w:rPr>
          <w:rFonts w:asciiTheme="minorHAnsi" w:hAnsiTheme="minorHAnsi" w:cstheme="minorHAnsi"/>
          <w:b w:val="0"/>
          <w:sz w:val="22"/>
          <w:szCs w:val="22"/>
        </w:rPr>
        <w:t xml:space="preserve">  This reporting requirement applies to any work-related injuries, regardless of where they may occur.</w:t>
      </w:r>
    </w:p>
    <w:p w14:paraId="1023A5F5" w14:textId="77777777" w:rsidR="00001456" w:rsidRPr="009651B1" w:rsidRDefault="00001456" w:rsidP="001B7D63">
      <w:pPr>
        <w:pStyle w:val="ListParagraph"/>
        <w:numPr>
          <w:ilvl w:val="0"/>
          <w:numId w:val="189"/>
        </w:numPr>
        <w:spacing w:before="120" w:line="240" w:lineRule="auto"/>
        <w:contextualSpacing w:val="0"/>
        <w:jc w:val="left"/>
        <w:rPr>
          <w:rFonts w:asciiTheme="minorHAnsi" w:eastAsia="Calibri" w:hAnsiTheme="minorHAnsi" w:cstheme="minorHAnsi"/>
          <w:bCs/>
        </w:rPr>
      </w:pPr>
      <w:bookmarkStart w:id="376" w:name="_Toc401851883"/>
      <w:bookmarkStart w:id="377" w:name="_Toc418164053"/>
      <w:r w:rsidRPr="009651B1">
        <w:rPr>
          <w:rFonts w:asciiTheme="minorHAnsi" w:eastAsia="Calibri" w:hAnsiTheme="minorHAnsi" w:cstheme="minorHAnsi"/>
          <w:bCs/>
          <w:u w:val="single"/>
        </w:rPr>
        <w:t>Leaves of Absence/Accommodation</w:t>
      </w:r>
      <w:bookmarkEnd w:id="376"/>
      <w:bookmarkEnd w:id="377"/>
      <w:r w:rsidRPr="009651B1">
        <w:rPr>
          <w:rFonts w:asciiTheme="minorHAnsi" w:eastAsia="Calibri" w:hAnsiTheme="minorHAnsi" w:cstheme="minorHAnsi"/>
          <w:bCs/>
        </w:rPr>
        <w:t xml:space="preserve">  Employees who need to take time off from work due to a workers’ compensation illness or injury may also be eligible for a leave of absence under the Company’s leaves of absence or reasonable accommodation policies. Employees should consult with [insert name/contact details for appropriate company representative or department] for additional information.</w:t>
      </w:r>
    </w:p>
    <w:p w14:paraId="42A25842" w14:textId="77777777" w:rsidR="00001456" w:rsidRPr="009651B1" w:rsidRDefault="00001456" w:rsidP="001B7D63">
      <w:pPr>
        <w:pStyle w:val="ListParagraph"/>
        <w:numPr>
          <w:ilvl w:val="0"/>
          <w:numId w:val="189"/>
        </w:numPr>
        <w:spacing w:before="120" w:line="240" w:lineRule="auto"/>
        <w:contextualSpacing w:val="0"/>
        <w:jc w:val="left"/>
        <w:rPr>
          <w:rFonts w:asciiTheme="minorHAnsi" w:eastAsia="Calibri" w:hAnsiTheme="minorHAnsi" w:cstheme="minorHAnsi"/>
          <w:bCs/>
        </w:rPr>
      </w:pPr>
      <w:bookmarkStart w:id="378" w:name="_Toc401851884"/>
      <w:bookmarkStart w:id="379" w:name="_Toc418164054"/>
      <w:r w:rsidRPr="009651B1">
        <w:rPr>
          <w:rFonts w:asciiTheme="minorHAnsi" w:eastAsia="Calibri" w:hAnsiTheme="minorHAnsi" w:cstheme="minorHAnsi"/>
          <w:bCs/>
          <w:u w:val="single"/>
        </w:rPr>
        <w:t>Return to Work</w:t>
      </w:r>
      <w:bookmarkEnd w:id="378"/>
      <w:bookmarkEnd w:id="379"/>
      <w:r w:rsidRPr="009651B1">
        <w:rPr>
          <w:rFonts w:asciiTheme="minorHAnsi" w:eastAsia="Calibri" w:hAnsiTheme="minorHAnsi" w:cstheme="minorHAnsi"/>
          <w:bCs/>
        </w:rPr>
        <w:t>.  Employees who are ready to return to work following a workers’ compensation-related leave of absence must supply a certification from a health care provider confirming the employee’s ability to return to work and comply with the Transitional Return to Work policy.</w:t>
      </w:r>
    </w:p>
    <w:p w14:paraId="6920B4EA" w14:textId="07E5CC63" w:rsidR="00001456" w:rsidRDefault="00001456" w:rsidP="001B7D63">
      <w:pPr>
        <w:pStyle w:val="ListParagraph"/>
        <w:numPr>
          <w:ilvl w:val="0"/>
          <w:numId w:val="189"/>
        </w:numPr>
        <w:spacing w:before="120" w:line="240" w:lineRule="auto"/>
        <w:contextualSpacing w:val="0"/>
        <w:jc w:val="left"/>
        <w:rPr>
          <w:rFonts w:asciiTheme="minorHAnsi" w:hAnsiTheme="minorHAnsi" w:cstheme="minorHAnsi"/>
        </w:rPr>
      </w:pPr>
      <w:bookmarkStart w:id="380" w:name="_Toc401851885"/>
      <w:bookmarkStart w:id="381" w:name="_Toc418164055"/>
      <w:r w:rsidRPr="009651B1">
        <w:rPr>
          <w:rFonts w:asciiTheme="minorHAnsi" w:eastAsia="Calibri" w:hAnsiTheme="minorHAnsi" w:cstheme="minorHAnsi"/>
          <w:bCs/>
          <w:u w:val="single"/>
        </w:rPr>
        <w:t>Workers Compensation Fraud</w:t>
      </w:r>
      <w:bookmarkEnd w:id="380"/>
      <w:bookmarkEnd w:id="381"/>
      <w:r w:rsidRPr="009651B1">
        <w:rPr>
          <w:rFonts w:asciiTheme="minorHAnsi" w:eastAsia="Calibri" w:hAnsiTheme="minorHAnsi" w:cstheme="minorHAnsi"/>
          <w:bCs/>
        </w:rPr>
        <w:t xml:space="preserve">.  </w:t>
      </w:r>
      <w:r w:rsidRPr="009651B1">
        <w:rPr>
          <w:rFonts w:asciiTheme="minorHAnsi" w:hAnsiTheme="minorHAnsi" w:cstheme="minorHAnsi"/>
        </w:rPr>
        <w:t>The Company will notify the workers’ compensation insurance company if we have reason to believe an employee has supplied false or misleading information in connection with a claim and/or has filed a fraudulent claim. Workers’ compensation fraud is a crime and may also be grounds for disciplinary action, up to and including termination of employment.</w:t>
      </w:r>
    </w:p>
    <w:p w14:paraId="15DEAB83" w14:textId="16653363" w:rsidR="0056150B" w:rsidRPr="009651B1" w:rsidRDefault="0056150B" w:rsidP="001B7D63">
      <w:pPr>
        <w:pStyle w:val="ListParagraph"/>
        <w:numPr>
          <w:ilvl w:val="0"/>
          <w:numId w:val="189"/>
        </w:numPr>
        <w:spacing w:before="120" w:line="240" w:lineRule="auto"/>
        <w:contextualSpacing w:val="0"/>
        <w:jc w:val="left"/>
        <w:rPr>
          <w:rFonts w:asciiTheme="minorHAnsi" w:hAnsiTheme="minorHAnsi" w:cstheme="minorHAnsi"/>
        </w:rPr>
      </w:pPr>
      <w:r w:rsidRPr="0059233F">
        <w:rPr>
          <w:rFonts w:asciiTheme="minorHAnsi" w:eastAsia="Calibri" w:hAnsiTheme="minorHAnsi" w:cstheme="minorHAnsi"/>
          <w:bCs/>
          <w:u w:val="single"/>
        </w:rPr>
        <w:t>Retaliation Prohibited</w:t>
      </w:r>
      <w:r>
        <w:rPr>
          <w:rFonts w:asciiTheme="minorHAnsi" w:eastAsia="Calibri" w:hAnsiTheme="minorHAnsi" w:cstheme="minorHAnsi"/>
          <w:bCs/>
          <w:u w:val="single"/>
        </w:rPr>
        <w:t xml:space="preserve">.   </w:t>
      </w:r>
      <w:r w:rsidRPr="0044456D">
        <w:rPr>
          <w:rStyle w:val="normaltextrun"/>
          <w:rFonts w:ascii="Calibri" w:hAnsi="Calibri" w:cs="Calibri"/>
        </w:rPr>
        <w:t>HomeCentris prohibits any and all retaliation</w:t>
      </w:r>
      <w:r>
        <w:rPr>
          <w:rStyle w:val="normaltextrun"/>
          <w:rFonts w:ascii="Calibri" w:hAnsi="Calibri" w:cs="Calibri"/>
        </w:rPr>
        <w:t xml:space="preserve"> against an employee</w:t>
      </w:r>
      <w:r w:rsidRPr="0044456D">
        <w:rPr>
          <w:rStyle w:val="normaltextrun"/>
          <w:rFonts w:ascii="Calibri" w:hAnsi="Calibri" w:cs="Calibri"/>
        </w:rPr>
        <w:t xml:space="preserve"> for </w:t>
      </w:r>
      <w:r>
        <w:rPr>
          <w:rStyle w:val="normaltextrun"/>
          <w:rFonts w:ascii="Calibri" w:hAnsi="Calibri" w:cs="Calibri"/>
        </w:rPr>
        <w:t xml:space="preserve">reporting a work-related injury, requesting worker’s compensation benefits, or </w:t>
      </w:r>
      <w:r w:rsidRPr="0044456D">
        <w:rPr>
          <w:rStyle w:val="normaltextrun"/>
          <w:rFonts w:ascii="Calibri" w:hAnsi="Calibri" w:cs="Calibri"/>
        </w:rPr>
        <w:t xml:space="preserve">submitting a </w:t>
      </w:r>
      <w:r>
        <w:rPr>
          <w:rStyle w:val="normaltextrun"/>
          <w:rFonts w:ascii="Calibri" w:hAnsi="Calibri" w:cs="Calibri"/>
        </w:rPr>
        <w:t>worker’s compensation claim</w:t>
      </w:r>
      <w:r w:rsidRPr="0044456D">
        <w:rPr>
          <w:rStyle w:val="normaltextrun"/>
          <w:rFonts w:ascii="Calibri" w:hAnsi="Calibri" w:cs="Calibri"/>
        </w:rPr>
        <w:t xml:space="preserve">. Any manager or employee who retaliates against </w:t>
      </w:r>
      <w:r>
        <w:rPr>
          <w:rStyle w:val="normaltextrun"/>
          <w:rFonts w:ascii="Calibri" w:hAnsi="Calibri" w:cs="Calibri"/>
        </w:rPr>
        <w:t>an employee for such activity</w:t>
      </w:r>
      <w:r w:rsidRPr="0044456D">
        <w:rPr>
          <w:rStyle w:val="normaltextrun"/>
          <w:rFonts w:ascii="Calibri" w:hAnsi="Calibri" w:cs="Calibri"/>
        </w:rPr>
        <w:t xml:space="preserve"> will be disciplined, up to and including discharge from employment.</w:t>
      </w:r>
    </w:p>
    <w:p w14:paraId="26C96627" w14:textId="77777777" w:rsidR="00001456" w:rsidRDefault="00001456" w:rsidP="00F82A45">
      <w:pPr>
        <w:spacing w:line="240" w:lineRule="auto"/>
        <w:contextualSpacing/>
        <w:jc w:val="both"/>
        <w:rPr>
          <w:rFonts w:asciiTheme="minorHAnsi" w:hAnsiTheme="minorHAnsi" w:cstheme="minorHAnsi"/>
        </w:rPr>
      </w:pPr>
    </w:p>
    <w:p w14:paraId="1760A449" w14:textId="77777777" w:rsidR="00001456" w:rsidRDefault="00001456" w:rsidP="00F82A45">
      <w:pPr>
        <w:spacing w:line="240" w:lineRule="auto"/>
        <w:jc w:val="both"/>
        <w:rPr>
          <w:rFonts w:asciiTheme="minorHAnsi" w:hAnsiTheme="minorHAnsi" w:cstheme="minorHAnsi"/>
        </w:rPr>
      </w:pPr>
    </w:p>
    <w:p w14:paraId="718B4E3F" w14:textId="77777777" w:rsidR="00001456" w:rsidRDefault="00001456" w:rsidP="00F82A45">
      <w:pPr>
        <w:spacing w:line="240" w:lineRule="auto"/>
        <w:jc w:val="both"/>
        <w:rPr>
          <w:rFonts w:asciiTheme="minorHAnsi" w:hAnsiTheme="minorHAnsi" w:cstheme="minorHAnsi"/>
        </w:rPr>
      </w:pPr>
    </w:p>
    <w:p w14:paraId="0845BCE7" w14:textId="77777777" w:rsidR="00001456" w:rsidRDefault="00001456" w:rsidP="00F82A45">
      <w:pPr>
        <w:spacing w:line="240" w:lineRule="auto"/>
        <w:jc w:val="both"/>
        <w:rPr>
          <w:rFonts w:asciiTheme="minorHAnsi" w:hAnsiTheme="minorHAnsi" w:cstheme="minorHAnsi"/>
        </w:rPr>
      </w:pPr>
    </w:p>
    <w:p w14:paraId="3229291C" w14:textId="52C7E748" w:rsidR="00F8468D" w:rsidRDefault="00F8468D">
      <w:r>
        <w:br w:type="page"/>
      </w:r>
      <w:bookmarkStart w:id="382" w:name="form_accident_Investigation_staff"/>
      <w:r w:rsidRPr="00F8468D">
        <w:rPr>
          <w:noProof/>
        </w:rPr>
        <w:lastRenderedPageBreak/>
        <w:drawing>
          <wp:inline distT="0" distB="0" distL="0" distR="0" wp14:anchorId="5A00A745" wp14:editId="5C7F1E01">
            <wp:extent cx="6598920" cy="8819711"/>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619540" cy="8847271"/>
                    </a:xfrm>
                    <a:prstGeom prst="rect">
                      <a:avLst/>
                    </a:prstGeom>
                  </pic:spPr>
                </pic:pic>
              </a:graphicData>
            </a:graphic>
          </wp:inline>
        </w:drawing>
      </w:r>
      <w:bookmarkEnd w:id="382"/>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001456" w:rsidRPr="00FA273A" w14:paraId="5B51F7CC" w14:textId="77777777" w:rsidTr="00C15DCC">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405D77AC" w14:textId="58438A9A" w:rsidR="00001456" w:rsidRPr="00FA273A" w:rsidRDefault="00001456" w:rsidP="00F82A45">
            <w:pPr>
              <w:spacing w:after="0" w:line="240" w:lineRule="auto"/>
              <w:jc w:val="left"/>
              <w:rPr>
                <w:rFonts w:cs="Arial"/>
                <w:b/>
                <w:caps/>
                <w:color w:val="31849B"/>
                <w:sz w:val="18"/>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5CC4E583" w14:textId="790FCE07" w:rsidR="00001456" w:rsidRPr="00FA273A" w:rsidRDefault="00F029E0" w:rsidP="00F82A45">
            <w:pPr>
              <w:pStyle w:val="Heading2"/>
            </w:pPr>
            <w:bookmarkStart w:id="383" w:name="transitionalreturntowork"/>
            <w:bookmarkStart w:id="384" w:name="_Toc517252629"/>
            <w:bookmarkStart w:id="385" w:name="_Toc72331441"/>
            <w:bookmarkStart w:id="386" w:name="_Toc63577298"/>
            <w:bookmarkStart w:id="387" w:name="_Toc146722720"/>
            <w:bookmarkEnd w:id="383"/>
            <w:r w:rsidRPr="00A210E9">
              <w:rPr>
                <w:caps w:val="0"/>
              </w:rPr>
              <w:t>TRANSITIONAL</w:t>
            </w:r>
            <w:r w:rsidRPr="00FA273A">
              <w:rPr>
                <w:caps w:val="0"/>
              </w:rPr>
              <w:t xml:space="preserve"> RETURN TO WORK</w:t>
            </w:r>
            <w:bookmarkEnd w:id="384"/>
            <w:bookmarkEnd w:id="385"/>
            <w:bookmarkEnd w:id="386"/>
            <w:bookmarkEnd w:id="387"/>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08A5BF3D" w14:textId="77777777" w:rsidR="00001456" w:rsidRPr="00FA273A" w:rsidRDefault="00001456" w:rsidP="00F82A45">
            <w:pPr>
              <w:spacing w:after="0" w:line="240" w:lineRule="auto"/>
              <w:ind w:right="-108"/>
              <w:rPr>
                <w:rFonts w:cs="Arial"/>
                <w:b/>
                <w:caps/>
                <w:sz w:val="18"/>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59A6492C" w14:textId="0963DE8B" w:rsidR="00001456" w:rsidRPr="00FA273A" w:rsidRDefault="00001456" w:rsidP="00F82A45">
            <w:pPr>
              <w:pStyle w:val="NoSpacing"/>
              <w:rPr>
                <w:b/>
                <w:sz w:val="18"/>
                <w:szCs w:val="18"/>
              </w:rPr>
            </w:pPr>
            <w:r w:rsidRPr="00FA273A">
              <w:t xml:space="preserve">HR - </w:t>
            </w:r>
            <w:r w:rsidR="00BF0F7B">
              <w:t>29</w:t>
            </w:r>
          </w:p>
        </w:tc>
      </w:tr>
      <w:tr w:rsidR="00001456" w:rsidRPr="00FA273A" w14:paraId="37AE50BB" w14:textId="77777777" w:rsidTr="00C15DCC">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729C2CA4" w14:textId="77777777" w:rsidR="00001456" w:rsidRPr="00FA273A" w:rsidRDefault="00001456" w:rsidP="00F82A4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6C69801E" w14:textId="77777777" w:rsidR="00001456" w:rsidRPr="00FA273A" w:rsidRDefault="00001456" w:rsidP="00F82A4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2664F882" w14:textId="77777777" w:rsidR="00001456" w:rsidRPr="00FA273A" w:rsidRDefault="00001456" w:rsidP="00F82A45">
            <w:pPr>
              <w:spacing w:after="0" w:line="240" w:lineRule="auto"/>
              <w:jc w:val="left"/>
              <w:rPr>
                <w:rFonts w:cs="Arial"/>
                <w:b/>
                <w:bCs/>
                <w:color w:val="31849B"/>
                <w:sz w:val="18"/>
                <w:szCs w:val="18"/>
              </w:rPr>
            </w:pPr>
            <w:r w:rsidRPr="00FA273A">
              <w:rPr>
                <w:rFonts w:cs="Arial"/>
                <w:b/>
                <w:bCs/>
                <w:color w:val="31849B"/>
                <w:sz w:val="18"/>
                <w:szCs w:val="18"/>
              </w:rPr>
              <w:fldChar w:fldCharType="begin">
                <w:ffData>
                  <w:name w:val=""/>
                  <w:enabled/>
                  <w:calcOnExit w:val="0"/>
                  <w:checkBox>
                    <w:sizeAuto/>
                    <w:default w:val="1"/>
                  </w:checkBox>
                </w:ffData>
              </w:fldChar>
            </w:r>
            <w:r w:rsidRPr="00FA273A">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sidRPr="00FA273A">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0A9E6594" w14:textId="77777777" w:rsidR="00001456" w:rsidRPr="00FA273A" w:rsidRDefault="00001456" w:rsidP="00F82A45">
            <w:pPr>
              <w:spacing w:after="0" w:line="240" w:lineRule="auto"/>
              <w:jc w:val="left"/>
              <w:rPr>
                <w:rFonts w:cs="Arial"/>
                <w:b/>
                <w:sz w:val="18"/>
                <w:szCs w:val="18"/>
              </w:rPr>
            </w:pPr>
            <w:r w:rsidRPr="00FA273A">
              <w:rPr>
                <w:rFonts w:cs="Arial"/>
                <w:b/>
                <w:bCs/>
                <w:color w:val="31849B"/>
                <w:sz w:val="18"/>
                <w:szCs w:val="18"/>
              </w:rPr>
              <w:fldChar w:fldCharType="begin">
                <w:ffData>
                  <w:name w:val="Check2"/>
                  <w:enabled/>
                  <w:calcOnExit w:val="0"/>
                  <w:checkBox>
                    <w:sizeAuto/>
                    <w:default w:val="0"/>
                    <w:checked w:val="0"/>
                  </w:checkBox>
                </w:ffData>
              </w:fldChar>
            </w:r>
            <w:r w:rsidRPr="00FA273A">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sidRPr="00FA273A">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79AB83C7" w14:textId="77777777" w:rsidR="00001456" w:rsidRPr="00FA273A" w:rsidRDefault="00001456" w:rsidP="00F82A4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43EB5F28" w14:textId="77777777" w:rsidR="00001456" w:rsidRPr="00FA273A" w:rsidRDefault="00001456" w:rsidP="00F82A45">
            <w:pPr>
              <w:spacing w:after="0" w:line="240" w:lineRule="auto"/>
              <w:rPr>
                <w:rFonts w:cs="Arial"/>
                <w:sz w:val="18"/>
                <w:szCs w:val="18"/>
              </w:rPr>
            </w:pPr>
            <w:r>
              <w:rPr>
                <w:rFonts w:cs="Arial"/>
                <w:sz w:val="18"/>
                <w:szCs w:val="18"/>
              </w:rPr>
              <w:t>09/01/2015</w:t>
            </w:r>
          </w:p>
        </w:tc>
      </w:tr>
      <w:tr w:rsidR="00001456" w:rsidRPr="00FA273A" w14:paraId="2CEF8E97" w14:textId="77777777" w:rsidTr="00C15DCC">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55BEF8C" w14:textId="77777777" w:rsidR="00001456" w:rsidRPr="00FA273A" w:rsidRDefault="00001456"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301B0FE" w14:textId="77777777" w:rsidR="00001456" w:rsidRPr="00FA273A" w:rsidRDefault="00001456"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2EFBFAA" w14:textId="77777777" w:rsidR="00001456" w:rsidRPr="00FA273A" w:rsidRDefault="00001456"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1298A9DD" w14:textId="77777777" w:rsidR="00001456" w:rsidRPr="00FA273A" w:rsidRDefault="00001456" w:rsidP="00F82A4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05B9333E" w14:textId="77777777" w:rsidR="00001456" w:rsidRPr="00FA273A" w:rsidRDefault="00001456" w:rsidP="00F82A45">
            <w:pPr>
              <w:spacing w:after="0" w:line="240" w:lineRule="auto"/>
              <w:rPr>
                <w:rFonts w:cs="Arial"/>
                <w:sz w:val="18"/>
                <w:szCs w:val="18"/>
              </w:rPr>
            </w:pPr>
          </w:p>
        </w:tc>
      </w:tr>
      <w:tr w:rsidR="00001456" w:rsidRPr="00FA273A" w14:paraId="51F36938" w14:textId="77777777" w:rsidTr="00C15DCC">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D3E121D" w14:textId="77777777" w:rsidR="00001456" w:rsidRPr="00FA273A" w:rsidRDefault="00001456"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149EBE1" w14:textId="77777777" w:rsidR="00001456" w:rsidRPr="00FA273A" w:rsidRDefault="00001456"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BEAEEA2" w14:textId="77777777" w:rsidR="00001456" w:rsidRPr="00FA273A" w:rsidRDefault="00001456"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1ED172CD" w14:textId="77777777" w:rsidR="00001456" w:rsidRPr="00FA273A" w:rsidRDefault="00001456" w:rsidP="00F82A4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642DF3EB" w14:textId="77777777" w:rsidR="00001456" w:rsidRPr="00FA273A" w:rsidRDefault="00001456" w:rsidP="00F82A45">
            <w:pPr>
              <w:spacing w:after="0" w:line="240" w:lineRule="auto"/>
              <w:rPr>
                <w:rFonts w:cs="Arial"/>
                <w:sz w:val="18"/>
                <w:szCs w:val="18"/>
              </w:rPr>
            </w:pPr>
          </w:p>
        </w:tc>
      </w:tr>
      <w:tr w:rsidR="00001456" w:rsidRPr="00FA273A" w14:paraId="5140130E" w14:textId="77777777" w:rsidTr="00C15DCC">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021863F0" w14:textId="77777777" w:rsidR="00001456" w:rsidRPr="00FA273A" w:rsidRDefault="00001456" w:rsidP="00F82A4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7CBE9273" w14:textId="77777777" w:rsidR="00001456" w:rsidRPr="00FA273A" w:rsidRDefault="00001456" w:rsidP="00F82A4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360542B0" w14:textId="77777777" w:rsidR="00001456" w:rsidRPr="00FA273A" w:rsidRDefault="00001456" w:rsidP="00F82A4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02DC1C8E" w14:textId="77777777" w:rsidR="00001456" w:rsidRPr="00FA273A" w:rsidRDefault="00001456" w:rsidP="00F82A45">
            <w:pPr>
              <w:spacing w:after="0" w:line="240" w:lineRule="auto"/>
              <w:rPr>
                <w:rFonts w:cs="Arial"/>
                <w:sz w:val="18"/>
                <w:szCs w:val="18"/>
              </w:rPr>
            </w:pPr>
          </w:p>
        </w:tc>
      </w:tr>
    </w:tbl>
    <w:p w14:paraId="2227E505" w14:textId="77777777" w:rsidR="00001456" w:rsidRDefault="00001456" w:rsidP="00F82A45">
      <w:pPr>
        <w:spacing w:before="120" w:line="240" w:lineRule="auto"/>
        <w:jc w:val="left"/>
        <w:outlineLvl w:val="0"/>
        <w:rPr>
          <w:rFonts w:cs="Arial"/>
          <w:b/>
          <w:caps/>
          <w:color w:val="31849B"/>
          <w:sz w:val="18"/>
          <w:szCs w:val="26"/>
        </w:rPr>
      </w:pPr>
    </w:p>
    <w:p w14:paraId="6F89AEA1" w14:textId="77777777" w:rsidR="00001456" w:rsidRPr="00001456" w:rsidRDefault="00001456" w:rsidP="00F82A45">
      <w:pPr>
        <w:spacing w:before="120" w:line="240" w:lineRule="auto"/>
        <w:jc w:val="left"/>
        <w:rPr>
          <w:b/>
          <w:color w:val="31849B"/>
          <w:sz w:val="18"/>
          <w:szCs w:val="18"/>
        </w:rPr>
      </w:pPr>
      <w:r w:rsidRPr="00001456">
        <w:rPr>
          <w:b/>
          <w:color w:val="31849B"/>
          <w:sz w:val="18"/>
          <w:szCs w:val="18"/>
        </w:rPr>
        <w:t>POLICY</w:t>
      </w:r>
    </w:p>
    <w:p w14:paraId="0FFD5113" w14:textId="77777777" w:rsidR="00001456" w:rsidRPr="00001456" w:rsidRDefault="00001456" w:rsidP="001B7D63">
      <w:pPr>
        <w:pStyle w:val="ListParagraph"/>
        <w:numPr>
          <w:ilvl w:val="0"/>
          <w:numId w:val="97"/>
        </w:numPr>
        <w:spacing w:before="120" w:after="120" w:line="240" w:lineRule="auto"/>
        <w:contextualSpacing w:val="0"/>
        <w:jc w:val="left"/>
        <w:rPr>
          <w:rFonts w:asciiTheme="minorHAnsi" w:hAnsiTheme="minorHAnsi" w:cstheme="minorHAnsi"/>
          <w:szCs w:val="20"/>
        </w:rPr>
      </w:pPr>
      <w:r w:rsidRPr="00001456">
        <w:rPr>
          <w:rFonts w:asciiTheme="minorHAnsi" w:hAnsiTheme="minorHAnsi" w:cstheme="minorHAnsi"/>
          <w:szCs w:val="20"/>
        </w:rPr>
        <w:t>To reduce the economic and emotional impact of a work-related injury on our employees, it is important to provide a uniform approach to transitional return to work.  It is HomeCentris’ policy to make transitional work available for all employees who are injured on the job.</w:t>
      </w:r>
    </w:p>
    <w:p w14:paraId="041BFFAD" w14:textId="77777777" w:rsidR="00001456" w:rsidRPr="00001456" w:rsidRDefault="00001456" w:rsidP="001B7D63">
      <w:pPr>
        <w:pStyle w:val="ListParagraph"/>
        <w:numPr>
          <w:ilvl w:val="0"/>
          <w:numId w:val="97"/>
        </w:numPr>
        <w:spacing w:before="120" w:after="120" w:line="240" w:lineRule="auto"/>
        <w:contextualSpacing w:val="0"/>
        <w:jc w:val="left"/>
        <w:rPr>
          <w:rFonts w:asciiTheme="minorHAnsi" w:hAnsiTheme="minorHAnsi" w:cstheme="minorHAnsi"/>
          <w:szCs w:val="20"/>
        </w:rPr>
      </w:pPr>
      <w:r w:rsidRPr="00001456">
        <w:rPr>
          <w:rFonts w:asciiTheme="minorHAnsi" w:hAnsiTheme="minorHAnsi" w:cstheme="minorHAnsi"/>
          <w:szCs w:val="20"/>
        </w:rPr>
        <w:t xml:space="preserve">Our transitional duty return to work program facilitates the earliest possible return of an employee injured in the workplace so that he or she may perform meaningful, productive work within their physical capabilities.  </w:t>
      </w:r>
    </w:p>
    <w:p w14:paraId="412C450C" w14:textId="77777777" w:rsidR="00001456" w:rsidRPr="00001456" w:rsidRDefault="00001456" w:rsidP="001B7D63">
      <w:pPr>
        <w:pStyle w:val="ListParagraph"/>
        <w:numPr>
          <w:ilvl w:val="0"/>
          <w:numId w:val="97"/>
        </w:numPr>
        <w:spacing w:before="120" w:after="120" w:line="240" w:lineRule="auto"/>
        <w:contextualSpacing w:val="0"/>
        <w:jc w:val="left"/>
        <w:rPr>
          <w:rFonts w:asciiTheme="minorHAnsi" w:hAnsiTheme="minorHAnsi" w:cstheme="minorHAnsi"/>
          <w:szCs w:val="20"/>
        </w:rPr>
      </w:pPr>
      <w:r w:rsidRPr="00001456">
        <w:rPr>
          <w:rFonts w:asciiTheme="minorHAnsi" w:hAnsiTheme="minorHAnsi" w:cstheme="minorHAnsi"/>
          <w:szCs w:val="20"/>
        </w:rPr>
        <w:t>The transitional duty return to work program is a mandatory program for all work-related injuries, it is temporary, and is an alternative to full duty.  An employee, who fails to report to work when released for full, partial or transitional duty by an attending physician, has voluntarily resigned and may lose workers’ compensation benefits as a result.</w:t>
      </w:r>
    </w:p>
    <w:p w14:paraId="5A61B5D9" w14:textId="77777777" w:rsidR="00001456" w:rsidRPr="00001456" w:rsidRDefault="00001456" w:rsidP="001B7D63">
      <w:pPr>
        <w:pStyle w:val="ListParagraph"/>
        <w:numPr>
          <w:ilvl w:val="0"/>
          <w:numId w:val="97"/>
        </w:numPr>
        <w:spacing w:before="120" w:after="120" w:line="240" w:lineRule="auto"/>
        <w:contextualSpacing w:val="0"/>
        <w:jc w:val="left"/>
        <w:rPr>
          <w:rFonts w:asciiTheme="minorHAnsi" w:hAnsiTheme="minorHAnsi" w:cstheme="minorHAnsi"/>
          <w:szCs w:val="20"/>
        </w:rPr>
      </w:pPr>
      <w:r w:rsidRPr="00001456">
        <w:rPr>
          <w:rFonts w:asciiTheme="minorHAnsi" w:hAnsiTheme="minorHAnsi" w:cstheme="minorHAnsi"/>
          <w:szCs w:val="20"/>
        </w:rPr>
        <w:t>In accordance with applicable federal and state laws, employees who are offered transitional work will continue to be paid for hours worked at their current level of pay.</w:t>
      </w:r>
    </w:p>
    <w:p w14:paraId="718A3386" w14:textId="77777777" w:rsidR="00001456" w:rsidRPr="00001456" w:rsidRDefault="00001456" w:rsidP="001B7D63">
      <w:pPr>
        <w:pStyle w:val="ListParagraph"/>
        <w:numPr>
          <w:ilvl w:val="0"/>
          <w:numId w:val="97"/>
        </w:numPr>
        <w:spacing w:before="120" w:after="120" w:line="240" w:lineRule="auto"/>
        <w:contextualSpacing w:val="0"/>
        <w:jc w:val="left"/>
        <w:rPr>
          <w:rFonts w:asciiTheme="minorHAnsi" w:hAnsiTheme="minorHAnsi" w:cstheme="minorHAnsi"/>
          <w:szCs w:val="20"/>
        </w:rPr>
      </w:pPr>
      <w:r w:rsidRPr="00001456">
        <w:rPr>
          <w:rFonts w:asciiTheme="minorHAnsi" w:hAnsiTheme="minorHAnsi" w:cstheme="minorHAnsi"/>
          <w:szCs w:val="20"/>
        </w:rPr>
        <w:t xml:space="preserve">Should the employee be incapable of working the average number of hours worked prior to the injury as a result of restrictions imposed by the treating physician, the difference in those hours will be reported to HomeCentris’ Workers Compensation management carrier on a weekly basis in order to have appropriate wages paid.  </w:t>
      </w:r>
    </w:p>
    <w:p w14:paraId="5DE798E2" w14:textId="77777777" w:rsidR="00001456" w:rsidRPr="00001456" w:rsidRDefault="00001456" w:rsidP="001B7D63">
      <w:pPr>
        <w:pStyle w:val="ListParagraph"/>
        <w:numPr>
          <w:ilvl w:val="0"/>
          <w:numId w:val="97"/>
        </w:numPr>
        <w:spacing w:before="120" w:after="120" w:line="240" w:lineRule="auto"/>
        <w:contextualSpacing w:val="0"/>
        <w:jc w:val="left"/>
        <w:rPr>
          <w:rFonts w:asciiTheme="minorHAnsi" w:hAnsiTheme="minorHAnsi" w:cstheme="minorHAnsi"/>
          <w:szCs w:val="20"/>
        </w:rPr>
      </w:pPr>
      <w:r w:rsidRPr="00001456">
        <w:rPr>
          <w:rFonts w:asciiTheme="minorHAnsi" w:hAnsiTheme="minorHAnsi" w:cstheme="minorHAnsi"/>
          <w:szCs w:val="20"/>
        </w:rPr>
        <w:t xml:space="preserve">Further, an employee shall remain entitled to receive benefits for as long as they remain on payroll and until the time that their employment relationship with HomeCentris ceases.  </w:t>
      </w:r>
    </w:p>
    <w:p w14:paraId="18E10406" w14:textId="77777777" w:rsidR="00001456" w:rsidRPr="00001456" w:rsidRDefault="00001456" w:rsidP="001B7D63">
      <w:pPr>
        <w:pStyle w:val="ListParagraph"/>
        <w:numPr>
          <w:ilvl w:val="0"/>
          <w:numId w:val="97"/>
        </w:numPr>
        <w:spacing w:before="120" w:after="120" w:line="240" w:lineRule="auto"/>
        <w:contextualSpacing w:val="0"/>
        <w:jc w:val="left"/>
        <w:rPr>
          <w:rFonts w:asciiTheme="minorHAnsi" w:hAnsiTheme="minorHAnsi" w:cstheme="minorHAnsi"/>
          <w:szCs w:val="20"/>
        </w:rPr>
      </w:pPr>
      <w:r w:rsidRPr="00001456">
        <w:rPr>
          <w:rFonts w:asciiTheme="minorHAnsi" w:hAnsiTheme="minorHAnsi" w:cstheme="minorHAnsi"/>
          <w:szCs w:val="20"/>
        </w:rPr>
        <w:t xml:space="preserve">Employees who are entitled to remain on HomeCentris’ benefits plans must continue to make their normal contributions.  </w:t>
      </w:r>
    </w:p>
    <w:p w14:paraId="0B641F91" w14:textId="77F5A325" w:rsidR="00001456" w:rsidRPr="00001456" w:rsidRDefault="00001456" w:rsidP="001B7D63">
      <w:pPr>
        <w:pStyle w:val="ListParagraph"/>
        <w:numPr>
          <w:ilvl w:val="0"/>
          <w:numId w:val="97"/>
        </w:numPr>
        <w:spacing w:before="120" w:after="120" w:line="240" w:lineRule="auto"/>
        <w:contextualSpacing w:val="0"/>
        <w:jc w:val="left"/>
        <w:rPr>
          <w:rFonts w:asciiTheme="minorHAnsi" w:hAnsiTheme="minorHAnsi" w:cstheme="minorHAnsi"/>
          <w:szCs w:val="20"/>
        </w:rPr>
      </w:pPr>
      <w:r w:rsidRPr="00001456">
        <w:rPr>
          <w:rFonts w:asciiTheme="minorHAnsi" w:hAnsiTheme="minorHAnsi" w:cstheme="minorHAnsi"/>
          <w:szCs w:val="20"/>
        </w:rPr>
        <w:t xml:space="preserve">HomeCentris’ “Transitional Duty” program applies exclusively to work-related injury.  HomeCentris does not make accommodation for employees who become temporarily disabled due to a non-work-related injury, illness or medical condition.  Exceptions may be made, however, where a temporarily disabled employee can perform the essential functions of their job </w:t>
      </w:r>
      <w:r w:rsidR="00F64BF9">
        <w:rPr>
          <w:rFonts w:asciiTheme="minorHAnsi" w:hAnsiTheme="minorHAnsi" w:cstheme="minorHAnsi"/>
          <w:szCs w:val="20"/>
        </w:rPr>
        <w:t xml:space="preserve">with or </w:t>
      </w:r>
      <w:r w:rsidRPr="00001456">
        <w:rPr>
          <w:rFonts w:asciiTheme="minorHAnsi" w:hAnsiTheme="minorHAnsi" w:cstheme="minorHAnsi"/>
          <w:szCs w:val="20"/>
        </w:rPr>
        <w:t xml:space="preserve">without </w:t>
      </w:r>
      <w:r w:rsidR="00F64BF9">
        <w:rPr>
          <w:rFonts w:asciiTheme="minorHAnsi" w:hAnsiTheme="minorHAnsi" w:cstheme="minorHAnsi"/>
          <w:szCs w:val="20"/>
        </w:rPr>
        <w:t xml:space="preserve">reasonable </w:t>
      </w:r>
      <w:r w:rsidRPr="00001456">
        <w:rPr>
          <w:rFonts w:asciiTheme="minorHAnsi" w:hAnsiTheme="minorHAnsi" w:cstheme="minorHAnsi"/>
          <w:szCs w:val="20"/>
        </w:rPr>
        <w:t>accommodations and without creating a</w:t>
      </w:r>
      <w:r w:rsidR="00F64BF9">
        <w:rPr>
          <w:rFonts w:asciiTheme="minorHAnsi" w:hAnsiTheme="minorHAnsi" w:cstheme="minorHAnsi"/>
          <w:szCs w:val="20"/>
        </w:rPr>
        <w:t>n undue hardship or</w:t>
      </w:r>
      <w:r w:rsidRPr="00001456">
        <w:rPr>
          <w:rFonts w:asciiTheme="minorHAnsi" w:hAnsiTheme="minorHAnsi" w:cstheme="minorHAnsi"/>
          <w:szCs w:val="20"/>
        </w:rPr>
        <w:t xml:space="preserve"> direct threat to the safety and health of coworkers, patients or themselves.  Where exceptions are made – the temporarily disabled employee will provide documentation from their primary care physician</w:t>
      </w:r>
      <w:r w:rsidR="00F64BF9">
        <w:rPr>
          <w:rFonts w:asciiTheme="minorHAnsi" w:hAnsiTheme="minorHAnsi" w:cstheme="minorHAnsi"/>
          <w:szCs w:val="20"/>
        </w:rPr>
        <w:t xml:space="preserve"> upon request</w:t>
      </w:r>
      <w:r w:rsidRPr="00001456">
        <w:rPr>
          <w:rFonts w:asciiTheme="minorHAnsi" w:hAnsiTheme="minorHAnsi" w:cstheme="minorHAnsi"/>
          <w:szCs w:val="20"/>
        </w:rPr>
        <w:t xml:space="preserve"> indicating that they are able to perform the essential functions of their job.</w:t>
      </w:r>
    </w:p>
    <w:p w14:paraId="1B1BB8CC" w14:textId="77777777" w:rsidR="00001456" w:rsidRDefault="00001456" w:rsidP="001B7D63">
      <w:pPr>
        <w:pStyle w:val="ListParagraph"/>
        <w:numPr>
          <w:ilvl w:val="0"/>
          <w:numId w:val="97"/>
        </w:numPr>
        <w:spacing w:before="120" w:after="120" w:line="240" w:lineRule="auto"/>
        <w:contextualSpacing w:val="0"/>
        <w:jc w:val="left"/>
        <w:rPr>
          <w:rFonts w:asciiTheme="minorHAnsi" w:hAnsiTheme="minorHAnsi" w:cstheme="minorHAnsi"/>
          <w:szCs w:val="20"/>
        </w:rPr>
      </w:pPr>
      <w:r w:rsidRPr="00001456">
        <w:rPr>
          <w:rFonts w:asciiTheme="minorHAnsi" w:hAnsiTheme="minorHAnsi" w:cstheme="minorHAnsi"/>
          <w:szCs w:val="20"/>
        </w:rPr>
        <w:t>Refer to the subsection titled “Benefit Continuation during Leaves of Absences” in the Benefits Policy section of this Manual.</w:t>
      </w:r>
    </w:p>
    <w:p w14:paraId="118D29A7" w14:textId="77777777" w:rsidR="00107119" w:rsidRDefault="00107119" w:rsidP="00C65A9F">
      <w:pPr>
        <w:spacing w:before="120" w:after="120" w:line="240" w:lineRule="auto"/>
        <w:jc w:val="both"/>
        <w:rPr>
          <w:rFonts w:asciiTheme="minorHAnsi" w:hAnsiTheme="minorHAnsi" w:cstheme="minorHAnsi"/>
          <w:szCs w:val="20"/>
        </w:rPr>
      </w:pPr>
    </w:p>
    <w:p w14:paraId="6F83A057" w14:textId="77777777" w:rsidR="00107119" w:rsidRDefault="00107119" w:rsidP="00F82A45">
      <w:pPr>
        <w:spacing w:line="240" w:lineRule="auto"/>
        <w:jc w:val="both"/>
        <w:rPr>
          <w:rFonts w:asciiTheme="minorHAnsi" w:hAnsiTheme="minorHAnsi" w:cstheme="minorHAnsi"/>
          <w:szCs w:val="20"/>
        </w:rPr>
      </w:pPr>
    </w:p>
    <w:p w14:paraId="21E66ECC" w14:textId="59907715" w:rsidR="00192C25" w:rsidRDefault="00192C25" w:rsidP="00F82A45">
      <w:pPr>
        <w:spacing w:line="240" w:lineRule="auto"/>
        <w:jc w:val="both"/>
        <w:rPr>
          <w:rFonts w:asciiTheme="minorHAnsi" w:hAnsiTheme="minorHAnsi" w:cstheme="minorHAnsi"/>
          <w:szCs w:val="20"/>
        </w:rPr>
      </w:pPr>
    </w:p>
    <w:tbl>
      <w:tblPr>
        <w:tblW w:w="991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140"/>
      </w:tblGrid>
      <w:tr w:rsidR="00192C25" w:rsidRPr="00FA273A" w14:paraId="764CD9CC" w14:textId="77777777" w:rsidTr="00E40DD5">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5B779AA9" w14:textId="77777777" w:rsidR="00192C25" w:rsidRPr="00FA273A" w:rsidRDefault="00192C25" w:rsidP="00E40DD5">
            <w:pPr>
              <w:spacing w:after="0" w:line="240" w:lineRule="auto"/>
              <w:jc w:val="left"/>
              <w:rPr>
                <w:rFonts w:cs="Arial"/>
                <w:b/>
                <w:caps/>
                <w:color w:val="31849B"/>
                <w:sz w:val="18"/>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16751FFC" w14:textId="5FE9CD12" w:rsidR="00192C25" w:rsidRPr="00FA273A" w:rsidRDefault="002458D0" w:rsidP="00E40DD5">
            <w:pPr>
              <w:pStyle w:val="Heading2"/>
            </w:pPr>
            <w:bookmarkStart w:id="388" w:name="_Toc146722721"/>
            <w:r>
              <w:rPr>
                <w:caps w:val="0"/>
              </w:rPr>
              <w:t>WORKING FROM HOME BENEFIT</w:t>
            </w:r>
            <w:bookmarkEnd w:id="388"/>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2658D12D" w14:textId="77777777" w:rsidR="00192C25" w:rsidRPr="00FA273A" w:rsidRDefault="00192C25" w:rsidP="00E40DD5">
            <w:pPr>
              <w:spacing w:after="0" w:line="240" w:lineRule="auto"/>
              <w:ind w:right="-108"/>
              <w:rPr>
                <w:rFonts w:cs="Arial"/>
                <w:b/>
                <w:caps/>
                <w:sz w:val="18"/>
                <w:szCs w:val="18"/>
              </w:rPr>
            </w:pPr>
            <w:r w:rsidRPr="00FA273A">
              <w:rPr>
                <w:rFonts w:cs="Arial"/>
                <w:b/>
                <w:bCs/>
                <w:color w:val="31849B"/>
                <w:sz w:val="20"/>
                <w:szCs w:val="18"/>
              </w:rPr>
              <w:t>POLICY NO:</w:t>
            </w:r>
          </w:p>
        </w:tc>
        <w:tc>
          <w:tcPr>
            <w:tcW w:w="114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385D81E4" w14:textId="77777777" w:rsidR="00192C25" w:rsidRPr="00FA273A" w:rsidRDefault="00192C25" w:rsidP="00E40DD5">
            <w:pPr>
              <w:spacing w:after="0" w:line="240" w:lineRule="auto"/>
              <w:rPr>
                <w:rFonts w:cs="Arial"/>
                <w:b/>
                <w:caps/>
                <w:sz w:val="18"/>
                <w:szCs w:val="18"/>
              </w:rPr>
            </w:pPr>
            <w:r w:rsidRPr="00FA273A">
              <w:rPr>
                <w:rFonts w:cs="Arial"/>
                <w:caps/>
                <w:color w:val="000000"/>
              </w:rPr>
              <w:t xml:space="preserve">HR - </w:t>
            </w:r>
            <w:r>
              <w:rPr>
                <w:rFonts w:cs="Arial"/>
                <w:caps/>
                <w:color w:val="000000"/>
              </w:rPr>
              <w:t>75</w:t>
            </w:r>
          </w:p>
        </w:tc>
      </w:tr>
      <w:tr w:rsidR="00192C25" w:rsidRPr="00FA273A" w14:paraId="0947F2FD" w14:textId="77777777" w:rsidTr="00E40DD5">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7D4C5C5E" w14:textId="77777777" w:rsidR="00192C25" w:rsidRPr="00FA273A" w:rsidRDefault="00192C25" w:rsidP="00E40DD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75808CB0" w14:textId="77777777" w:rsidR="00192C25" w:rsidRPr="00FA273A" w:rsidRDefault="00192C25" w:rsidP="00E40DD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5FA23698" w14:textId="77777777" w:rsidR="00192C25" w:rsidRPr="00FA273A" w:rsidRDefault="00192C25" w:rsidP="00E40DD5">
            <w:pPr>
              <w:spacing w:after="0" w:line="240" w:lineRule="auto"/>
              <w:jc w:val="left"/>
              <w:rPr>
                <w:rFonts w:cs="Arial"/>
                <w:b/>
                <w:bCs/>
                <w:color w:val="31849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6D154C65" w14:textId="77777777" w:rsidR="00192C25" w:rsidRPr="00FA273A" w:rsidRDefault="00192C25" w:rsidP="00E40DD5">
            <w:pPr>
              <w:spacing w:after="0" w:line="240" w:lineRule="auto"/>
              <w:jc w:val="left"/>
              <w:rPr>
                <w:rFonts w:cs="Arial"/>
                <w: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65209D19" w14:textId="77777777" w:rsidR="00192C25" w:rsidRPr="00FA273A" w:rsidRDefault="00192C25" w:rsidP="00E40DD5">
            <w:pPr>
              <w:spacing w:after="0" w:line="240" w:lineRule="auto"/>
              <w:ind w:left="53"/>
              <w:rPr>
                <w:rFonts w:cs="Arial"/>
                <w:b/>
                <w:caps/>
                <w:sz w:val="18"/>
                <w:szCs w:val="18"/>
              </w:rPr>
            </w:pPr>
            <w:r w:rsidRPr="00FA273A">
              <w:rPr>
                <w:rFonts w:cs="Arial"/>
                <w:b/>
                <w:bCs/>
                <w:color w:val="31849B"/>
                <w:sz w:val="14"/>
                <w:szCs w:val="18"/>
              </w:rPr>
              <w:t>Original Approval Date:</w:t>
            </w:r>
          </w:p>
        </w:tc>
        <w:tc>
          <w:tcPr>
            <w:tcW w:w="1140" w:type="dxa"/>
            <w:tcBorders>
              <w:top w:val="single" w:sz="4" w:space="0" w:color="31849B"/>
              <w:left w:val="single" w:sz="4" w:space="0" w:color="31849B"/>
              <w:bottom w:val="single" w:sz="4" w:space="0" w:color="31849B"/>
              <w:right w:val="single" w:sz="4" w:space="0" w:color="31849B"/>
            </w:tcBorders>
            <w:tcMar>
              <w:left w:w="72" w:type="dxa"/>
            </w:tcMar>
            <w:vAlign w:val="center"/>
          </w:tcPr>
          <w:p w14:paraId="2F37C331" w14:textId="77777777" w:rsidR="00192C25" w:rsidRPr="00FA273A" w:rsidRDefault="00192C25" w:rsidP="00E40DD5">
            <w:pPr>
              <w:spacing w:after="0" w:line="240" w:lineRule="auto"/>
              <w:rPr>
                <w:rFonts w:cs="Arial"/>
                <w:sz w:val="18"/>
                <w:szCs w:val="18"/>
              </w:rPr>
            </w:pPr>
            <w:r>
              <w:rPr>
                <w:rFonts w:cs="Arial"/>
                <w:sz w:val="18"/>
                <w:szCs w:val="18"/>
              </w:rPr>
              <w:t>09/01/2022</w:t>
            </w:r>
          </w:p>
        </w:tc>
      </w:tr>
      <w:tr w:rsidR="00192C25" w:rsidRPr="00FA273A" w14:paraId="43EE9DAA" w14:textId="77777777" w:rsidTr="00E40DD5">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84192A0" w14:textId="77777777" w:rsidR="00192C25" w:rsidRPr="00FA273A" w:rsidRDefault="00192C25" w:rsidP="00E40DD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6A2DF3C" w14:textId="77777777" w:rsidR="00192C25" w:rsidRPr="00FA273A" w:rsidRDefault="00192C25" w:rsidP="00E40DD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15AFC34" w14:textId="77777777" w:rsidR="00192C25" w:rsidRPr="00FA273A" w:rsidRDefault="00192C25" w:rsidP="00E40DD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7A8A3705" w14:textId="77777777" w:rsidR="00192C25" w:rsidRPr="00FA273A" w:rsidRDefault="00192C25" w:rsidP="00E40DD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140" w:type="dxa"/>
            <w:tcBorders>
              <w:top w:val="single" w:sz="4" w:space="0" w:color="31849B"/>
              <w:left w:val="single" w:sz="4" w:space="0" w:color="31849B"/>
              <w:bottom w:val="single" w:sz="4" w:space="0" w:color="31849B"/>
              <w:right w:val="single" w:sz="4" w:space="0" w:color="31849B"/>
            </w:tcBorders>
            <w:tcMar>
              <w:left w:w="72" w:type="dxa"/>
            </w:tcMar>
            <w:vAlign w:val="center"/>
          </w:tcPr>
          <w:p w14:paraId="236DBCBF" w14:textId="77777777" w:rsidR="00192C25" w:rsidRPr="00FA273A" w:rsidRDefault="00192C25" w:rsidP="00E40DD5">
            <w:pPr>
              <w:spacing w:after="0" w:line="240" w:lineRule="auto"/>
              <w:rPr>
                <w:rFonts w:cs="Arial"/>
                <w:sz w:val="18"/>
                <w:szCs w:val="18"/>
              </w:rPr>
            </w:pPr>
          </w:p>
        </w:tc>
      </w:tr>
      <w:tr w:rsidR="00192C25" w:rsidRPr="00FA273A" w14:paraId="22B9195C" w14:textId="77777777" w:rsidTr="00E40DD5">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4235807" w14:textId="77777777" w:rsidR="00192C25" w:rsidRPr="00FA273A" w:rsidRDefault="00192C25" w:rsidP="00E40DD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AF4D324" w14:textId="77777777" w:rsidR="00192C25" w:rsidRPr="00FA273A" w:rsidRDefault="00192C25" w:rsidP="00E40DD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D54FAAC" w14:textId="77777777" w:rsidR="00192C25" w:rsidRPr="00FA273A" w:rsidRDefault="00192C25" w:rsidP="00E40DD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30217639" w14:textId="77777777" w:rsidR="00192C25" w:rsidRPr="00FA273A" w:rsidRDefault="00192C25" w:rsidP="00E40DD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140" w:type="dxa"/>
            <w:tcBorders>
              <w:top w:val="single" w:sz="4" w:space="0" w:color="31849B"/>
              <w:left w:val="single" w:sz="4" w:space="0" w:color="31849B"/>
              <w:bottom w:val="single" w:sz="4" w:space="0" w:color="31849B"/>
              <w:right w:val="single" w:sz="4" w:space="0" w:color="31849B"/>
            </w:tcBorders>
            <w:tcMar>
              <w:left w:w="72" w:type="dxa"/>
            </w:tcMar>
            <w:vAlign w:val="center"/>
          </w:tcPr>
          <w:p w14:paraId="0EC1251A" w14:textId="77777777" w:rsidR="00192C25" w:rsidRPr="00FA273A" w:rsidRDefault="00192C25" w:rsidP="00E40DD5">
            <w:pPr>
              <w:spacing w:after="0" w:line="240" w:lineRule="auto"/>
              <w:rPr>
                <w:rFonts w:cs="Arial"/>
                <w:sz w:val="18"/>
                <w:szCs w:val="18"/>
              </w:rPr>
            </w:pPr>
          </w:p>
        </w:tc>
      </w:tr>
      <w:tr w:rsidR="00192C25" w:rsidRPr="00FA273A" w14:paraId="52AB0B08" w14:textId="77777777" w:rsidTr="00E40DD5">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320E99C4" w14:textId="77777777" w:rsidR="00192C25" w:rsidRPr="00FA273A" w:rsidRDefault="00192C25" w:rsidP="00E40DD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752DC8A5" w14:textId="77777777" w:rsidR="00192C25" w:rsidRPr="00FA273A" w:rsidRDefault="00192C25" w:rsidP="00E40DD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787756FA" w14:textId="77777777" w:rsidR="00192C25" w:rsidRPr="00FA273A" w:rsidRDefault="00192C25" w:rsidP="00E40DD5">
            <w:pPr>
              <w:spacing w:after="0" w:line="240" w:lineRule="auto"/>
              <w:ind w:left="125"/>
              <w:rPr>
                <w:rFonts w:cs="Arial"/>
                <w:sz w:val="18"/>
                <w:szCs w:val="18"/>
              </w:rPr>
            </w:pPr>
            <w:r w:rsidRPr="00FA273A">
              <w:rPr>
                <w:rFonts w:cs="Arial"/>
                <w:b/>
                <w:bCs/>
                <w:color w:val="31849B"/>
                <w:sz w:val="14"/>
                <w:szCs w:val="18"/>
              </w:rPr>
              <w:t>3rd Revision Date:</w:t>
            </w:r>
          </w:p>
        </w:tc>
        <w:tc>
          <w:tcPr>
            <w:tcW w:w="1140" w:type="dxa"/>
            <w:tcBorders>
              <w:top w:val="single" w:sz="4" w:space="0" w:color="31849B"/>
              <w:left w:val="single" w:sz="4" w:space="0" w:color="31849B"/>
              <w:bottom w:val="single" w:sz="4" w:space="0" w:color="31849B"/>
              <w:right w:val="single" w:sz="4" w:space="0" w:color="31849B"/>
            </w:tcBorders>
            <w:vAlign w:val="center"/>
          </w:tcPr>
          <w:p w14:paraId="1550AA89" w14:textId="77777777" w:rsidR="00192C25" w:rsidRPr="00FA273A" w:rsidRDefault="00192C25" w:rsidP="00E40DD5">
            <w:pPr>
              <w:spacing w:after="0" w:line="240" w:lineRule="auto"/>
              <w:rPr>
                <w:rFonts w:cs="Arial"/>
                <w:sz w:val="18"/>
                <w:szCs w:val="18"/>
              </w:rPr>
            </w:pPr>
          </w:p>
        </w:tc>
      </w:tr>
    </w:tbl>
    <w:p w14:paraId="06D313C4" w14:textId="77777777" w:rsidR="00192C25" w:rsidRDefault="00192C25" w:rsidP="00192C25">
      <w:pPr>
        <w:jc w:val="both"/>
      </w:pPr>
    </w:p>
    <w:p w14:paraId="6AAA0238" w14:textId="77777777" w:rsidR="00192C25" w:rsidRPr="008323F6" w:rsidRDefault="00192C25" w:rsidP="00192C25">
      <w:pPr>
        <w:spacing w:before="120" w:line="240" w:lineRule="auto"/>
        <w:jc w:val="both"/>
        <w:rPr>
          <w:rFonts w:cs="Arial"/>
          <w:b/>
          <w:caps/>
          <w:color w:val="31849B"/>
          <w:sz w:val="18"/>
        </w:rPr>
      </w:pPr>
      <w:r w:rsidRPr="008323F6">
        <w:rPr>
          <w:rFonts w:cs="Arial"/>
          <w:b/>
          <w:caps/>
          <w:color w:val="31849B"/>
          <w:sz w:val="18"/>
        </w:rPr>
        <w:t>Purpose</w:t>
      </w:r>
    </w:p>
    <w:p w14:paraId="17240B24" w14:textId="77777777" w:rsidR="00192C25" w:rsidRDefault="00192C25" w:rsidP="00192C25">
      <w:pPr>
        <w:pStyle w:val="ListParagraph"/>
        <w:spacing w:before="60" w:after="60" w:line="240" w:lineRule="auto"/>
        <w:ind w:left="0"/>
        <w:contextualSpacing w:val="0"/>
        <w:jc w:val="left"/>
        <w:rPr>
          <w:rStyle w:val="normaltextrun"/>
          <w:rFonts w:ascii="Calibri" w:hAnsi="Calibri" w:cs="Segoe UI"/>
        </w:rPr>
      </w:pPr>
      <w:r w:rsidRPr="00306A98">
        <w:rPr>
          <w:rStyle w:val="normaltextrun"/>
          <w:rFonts w:ascii="Calibri" w:hAnsi="Calibri" w:cs="Segoe UI"/>
        </w:rPr>
        <w:t xml:space="preserve">HomeCentris offers </w:t>
      </w:r>
      <w:r>
        <w:rPr>
          <w:rStyle w:val="normaltextrun"/>
          <w:rFonts w:ascii="Calibri" w:hAnsi="Calibri" w:cs="Segoe UI"/>
        </w:rPr>
        <w:t>an optional</w:t>
      </w:r>
      <w:r w:rsidRPr="00306A98">
        <w:rPr>
          <w:rStyle w:val="normaltextrun"/>
          <w:rFonts w:ascii="Calibri" w:hAnsi="Calibri" w:cs="Segoe UI"/>
        </w:rPr>
        <w:t xml:space="preserve"> Work from Home </w:t>
      </w:r>
      <w:r>
        <w:rPr>
          <w:rStyle w:val="normaltextrun"/>
          <w:rFonts w:ascii="Calibri" w:hAnsi="Calibri" w:cs="Segoe UI"/>
        </w:rPr>
        <w:t xml:space="preserve">(“WFH”) </w:t>
      </w:r>
      <w:r w:rsidRPr="00306A98">
        <w:rPr>
          <w:rStyle w:val="normaltextrun"/>
          <w:rFonts w:ascii="Calibri" w:hAnsi="Calibri" w:cs="Segoe UI"/>
        </w:rPr>
        <w:t xml:space="preserve">Benefit to its full-time office workers.  The goal of this </w:t>
      </w:r>
      <w:r>
        <w:rPr>
          <w:rStyle w:val="normaltextrun"/>
          <w:rFonts w:ascii="Calibri" w:hAnsi="Calibri" w:cs="Segoe UI"/>
        </w:rPr>
        <w:t xml:space="preserve">voluntary </w:t>
      </w:r>
      <w:r w:rsidRPr="00306A98">
        <w:rPr>
          <w:rStyle w:val="normaltextrun"/>
          <w:rFonts w:ascii="Calibri" w:hAnsi="Calibri" w:cs="Segoe UI"/>
        </w:rPr>
        <w:t>program is to acknowledge the changing, competitive workforce environment and provide its staff with the flexibility and convenience to work from home.  Because HomeCentris is a service business, the work from home benefit is designed to provide the same level of support to our clients, patients, referral sources, and field staff and allow the company to function at the same level as an in-office model.  In addition, HomeCentris must ensure it complies with health care regulations requiring physically staffed office hours.</w:t>
      </w:r>
      <w:r>
        <w:rPr>
          <w:rStyle w:val="normaltextrun"/>
          <w:rFonts w:ascii="Calibri" w:hAnsi="Calibri" w:cs="Segoe UI"/>
        </w:rPr>
        <w:t xml:space="preserve">  Finally, to ensure equity among its staff, the policy is designed to </w:t>
      </w:r>
      <w:r w:rsidRPr="00306A98">
        <w:rPr>
          <w:rStyle w:val="normaltextrun"/>
          <w:rFonts w:ascii="Calibri" w:hAnsi="Calibri" w:cs="Segoe UI"/>
        </w:rPr>
        <w:t>not place any excess burden on staff physically in the office,</w:t>
      </w:r>
      <w:r>
        <w:rPr>
          <w:rStyle w:val="normaltextrun"/>
          <w:rFonts w:ascii="Calibri" w:hAnsi="Calibri" w:cs="Segoe UI"/>
        </w:rPr>
        <w:t xml:space="preserve"> to be </w:t>
      </w:r>
      <w:r w:rsidRPr="00306A98">
        <w:rPr>
          <w:rStyle w:val="normaltextrun"/>
          <w:rFonts w:ascii="Calibri" w:hAnsi="Calibri" w:cs="Segoe UI"/>
        </w:rPr>
        <w:t>uniform and evenly enforced throughout the company,</w:t>
      </w:r>
      <w:r>
        <w:rPr>
          <w:rStyle w:val="normaltextrun"/>
          <w:rFonts w:ascii="Calibri" w:hAnsi="Calibri" w:cs="Segoe UI"/>
        </w:rPr>
        <w:t xml:space="preserve"> and to be </w:t>
      </w:r>
      <w:r w:rsidRPr="00306A98">
        <w:rPr>
          <w:rStyle w:val="normaltextrun"/>
          <w:rFonts w:ascii="Calibri" w:hAnsi="Calibri" w:cs="Segoe UI"/>
        </w:rPr>
        <w:t>fair and equitable to all office staff.</w:t>
      </w:r>
    </w:p>
    <w:p w14:paraId="5CCC3406" w14:textId="77777777" w:rsidR="00192C25" w:rsidRDefault="00192C25" w:rsidP="00192C25">
      <w:pPr>
        <w:pStyle w:val="ListParagraph"/>
        <w:spacing w:before="60" w:after="60" w:line="240" w:lineRule="auto"/>
        <w:ind w:left="450"/>
        <w:contextualSpacing w:val="0"/>
        <w:jc w:val="left"/>
        <w:rPr>
          <w:rStyle w:val="normaltextrun"/>
          <w:rFonts w:ascii="Calibri" w:hAnsi="Calibri" w:cs="Segoe UI"/>
        </w:rPr>
      </w:pPr>
    </w:p>
    <w:p w14:paraId="20F4C31E" w14:textId="77777777" w:rsidR="00192C25" w:rsidRDefault="00192C25" w:rsidP="00192C25">
      <w:pPr>
        <w:spacing w:before="120" w:line="240" w:lineRule="auto"/>
        <w:jc w:val="both"/>
        <w:rPr>
          <w:rFonts w:cs="Arial"/>
          <w:b/>
          <w:caps/>
          <w:color w:val="31849B"/>
          <w:sz w:val="18"/>
        </w:rPr>
      </w:pPr>
      <w:r w:rsidRPr="008323F6">
        <w:rPr>
          <w:rFonts w:cs="Arial"/>
          <w:b/>
          <w:caps/>
          <w:color w:val="31849B"/>
          <w:sz w:val="18"/>
        </w:rPr>
        <w:t>Policy</w:t>
      </w:r>
    </w:p>
    <w:p w14:paraId="68EE0FD1" w14:textId="77777777" w:rsidR="00192C25" w:rsidRDefault="00192C25" w:rsidP="00192C25">
      <w:pPr>
        <w:pStyle w:val="ListParagraph"/>
        <w:numPr>
          <w:ilvl w:val="0"/>
          <w:numId w:val="293"/>
        </w:numPr>
        <w:spacing w:before="60" w:after="120" w:line="240" w:lineRule="auto"/>
        <w:contextualSpacing w:val="0"/>
        <w:jc w:val="left"/>
        <w:rPr>
          <w:rStyle w:val="normaltextrun"/>
          <w:rFonts w:ascii="Calibri" w:hAnsi="Calibri" w:cs="Segoe UI"/>
        </w:rPr>
      </w:pPr>
      <w:r w:rsidRPr="008323F6">
        <w:rPr>
          <w:rStyle w:val="normaltextrun"/>
          <w:rFonts w:ascii="Calibri" w:hAnsi="Calibri" w:cs="Segoe UI"/>
        </w:rPr>
        <w:t xml:space="preserve">Full </w:t>
      </w:r>
      <w:r>
        <w:rPr>
          <w:rStyle w:val="normaltextrun"/>
          <w:rFonts w:ascii="Calibri" w:hAnsi="Calibri" w:cs="Segoe UI"/>
        </w:rPr>
        <w:t>T</w:t>
      </w:r>
      <w:r w:rsidRPr="008323F6">
        <w:rPr>
          <w:rStyle w:val="normaltextrun"/>
          <w:rFonts w:ascii="Calibri" w:hAnsi="Calibri" w:cs="Segoe UI"/>
        </w:rPr>
        <w:t>ime</w:t>
      </w:r>
      <w:r>
        <w:rPr>
          <w:rStyle w:val="normaltextrun"/>
          <w:rFonts w:ascii="Calibri" w:hAnsi="Calibri" w:cs="Segoe UI"/>
        </w:rPr>
        <w:t xml:space="preserve">  (as defined in Policy HR -02) office staff may elect the WFH benefit during the annual open enrollment period or upon the completion of their 90-day probationary period.</w:t>
      </w:r>
    </w:p>
    <w:p w14:paraId="0FE1AE6E" w14:textId="77777777" w:rsidR="00192C25" w:rsidRPr="008323F6" w:rsidRDefault="00192C25" w:rsidP="00192C25">
      <w:pPr>
        <w:pStyle w:val="ListParagraph"/>
        <w:numPr>
          <w:ilvl w:val="0"/>
          <w:numId w:val="293"/>
        </w:numPr>
        <w:spacing w:before="60" w:after="120" w:line="240" w:lineRule="auto"/>
        <w:contextualSpacing w:val="0"/>
        <w:jc w:val="left"/>
        <w:rPr>
          <w:rStyle w:val="normaltextrun"/>
          <w:rFonts w:ascii="Calibri" w:hAnsi="Calibri" w:cs="Segoe UI"/>
        </w:rPr>
      </w:pPr>
      <w:r w:rsidRPr="008323F6">
        <w:rPr>
          <w:rStyle w:val="normaltextrun"/>
          <w:rFonts w:ascii="Calibri" w:hAnsi="Calibri" w:cs="Segoe UI"/>
        </w:rPr>
        <w:t>The WFH benefit will be one day per week</w:t>
      </w:r>
      <w:r>
        <w:rPr>
          <w:rStyle w:val="normaltextrun"/>
          <w:rFonts w:ascii="Calibri" w:hAnsi="Calibri" w:cs="Segoe UI"/>
        </w:rPr>
        <w:t>.</w:t>
      </w:r>
    </w:p>
    <w:p w14:paraId="5FED5BD8" w14:textId="77777777" w:rsidR="00192C25" w:rsidRDefault="00192C25" w:rsidP="00192C25">
      <w:pPr>
        <w:pStyle w:val="ListParagraph"/>
        <w:numPr>
          <w:ilvl w:val="0"/>
          <w:numId w:val="293"/>
        </w:numPr>
        <w:spacing w:before="60" w:after="120" w:line="240" w:lineRule="auto"/>
        <w:contextualSpacing w:val="0"/>
        <w:jc w:val="left"/>
        <w:rPr>
          <w:rStyle w:val="normaltextrun"/>
          <w:rFonts w:ascii="Calibri" w:hAnsi="Calibri" w:cs="Segoe UI"/>
        </w:rPr>
      </w:pPr>
      <w:r>
        <w:rPr>
          <w:rStyle w:val="normaltextrun"/>
          <w:rFonts w:ascii="Calibri" w:hAnsi="Calibri" w:cs="Segoe UI"/>
        </w:rPr>
        <w:t>WFH is not designed to be an as-needed or for-convenience program each week.  Managers and employees shall pre-agree on a set WFH day for each employee.</w:t>
      </w:r>
    </w:p>
    <w:p w14:paraId="2FE95BEA" w14:textId="77777777" w:rsidR="00192C25" w:rsidRDefault="00192C25" w:rsidP="00192C25">
      <w:pPr>
        <w:pStyle w:val="ListParagraph"/>
        <w:numPr>
          <w:ilvl w:val="0"/>
          <w:numId w:val="293"/>
        </w:numPr>
        <w:spacing w:before="60" w:after="120" w:line="240" w:lineRule="auto"/>
        <w:contextualSpacing w:val="0"/>
        <w:jc w:val="left"/>
        <w:rPr>
          <w:rStyle w:val="normaltextrun"/>
          <w:rFonts w:ascii="Calibri" w:hAnsi="Calibri" w:cs="Segoe UI"/>
        </w:rPr>
      </w:pPr>
      <w:r w:rsidRPr="00290F52">
        <w:rPr>
          <w:rStyle w:val="normaltextrun"/>
          <w:rFonts w:ascii="Calibri" w:hAnsi="Calibri" w:cs="Segoe UI"/>
        </w:rPr>
        <w:t xml:space="preserve">There is no difference in </w:t>
      </w:r>
      <w:r>
        <w:rPr>
          <w:rStyle w:val="normaltextrun"/>
          <w:rFonts w:ascii="Calibri" w:hAnsi="Calibri" w:cs="Segoe UI"/>
        </w:rPr>
        <w:t xml:space="preserve">base </w:t>
      </w:r>
      <w:r w:rsidRPr="00290F52">
        <w:rPr>
          <w:rStyle w:val="normaltextrun"/>
          <w:rFonts w:ascii="Calibri" w:hAnsi="Calibri" w:cs="Segoe UI"/>
        </w:rPr>
        <w:t xml:space="preserve">compensation </w:t>
      </w:r>
      <w:r>
        <w:rPr>
          <w:rStyle w:val="normaltextrun"/>
          <w:rFonts w:ascii="Calibri" w:hAnsi="Calibri" w:cs="Segoe UI"/>
        </w:rPr>
        <w:t xml:space="preserve">for </w:t>
      </w:r>
      <w:r w:rsidRPr="00290F52">
        <w:rPr>
          <w:rStyle w:val="normaltextrun"/>
          <w:rFonts w:ascii="Calibri" w:hAnsi="Calibri" w:cs="Segoe UI"/>
        </w:rPr>
        <w:t>electing to WFH.</w:t>
      </w:r>
    </w:p>
    <w:p w14:paraId="2677EFCF" w14:textId="77777777" w:rsidR="00192C25" w:rsidRPr="008F7FEE" w:rsidRDefault="00192C25" w:rsidP="00192C25">
      <w:pPr>
        <w:pStyle w:val="ListParagraph"/>
        <w:numPr>
          <w:ilvl w:val="0"/>
          <w:numId w:val="293"/>
        </w:numPr>
        <w:spacing w:before="60" w:after="120" w:line="240" w:lineRule="auto"/>
        <w:contextualSpacing w:val="0"/>
        <w:jc w:val="left"/>
        <w:rPr>
          <w:rStyle w:val="normaltextrun"/>
          <w:rFonts w:ascii="Calibri" w:eastAsia="Calibri" w:hAnsi="Calibri" w:cs="Segoe UI"/>
        </w:rPr>
      </w:pPr>
      <w:r w:rsidRPr="008F7FEE">
        <w:rPr>
          <w:rFonts w:ascii="Calibri" w:eastAsia="Calibri" w:hAnsi="Calibri" w:cs="Segoe UI"/>
        </w:rPr>
        <w:t xml:space="preserve">The WFH policy will be enforced equally in all </w:t>
      </w:r>
      <w:r>
        <w:rPr>
          <w:rFonts w:ascii="Calibri" w:eastAsia="Calibri" w:hAnsi="Calibri" w:cs="Segoe UI"/>
        </w:rPr>
        <w:t xml:space="preserve">divisions, </w:t>
      </w:r>
      <w:r w:rsidRPr="008F7FEE">
        <w:rPr>
          <w:rFonts w:ascii="Calibri" w:eastAsia="Calibri" w:hAnsi="Calibri" w:cs="Segoe UI"/>
        </w:rPr>
        <w:t>departments</w:t>
      </w:r>
      <w:r>
        <w:rPr>
          <w:rFonts w:ascii="Calibri" w:eastAsia="Calibri" w:hAnsi="Calibri" w:cs="Segoe UI"/>
        </w:rPr>
        <w:t>, and locations</w:t>
      </w:r>
      <w:r w:rsidRPr="008F7FEE">
        <w:rPr>
          <w:rFonts w:ascii="Calibri" w:eastAsia="Calibri" w:hAnsi="Calibri" w:cs="Segoe UI"/>
        </w:rPr>
        <w:t>.</w:t>
      </w:r>
    </w:p>
    <w:p w14:paraId="62379CD5" w14:textId="77777777" w:rsidR="00192C25" w:rsidRDefault="00192C25" w:rsidP="00192C25">
      <w:pPr>
        <w:pStyle w:val="ListParagraph"/>
        <w:spacing w:before="60" w:after="60" w:line="240" w:lineRule="auto"/>
        <w:contextualSpacing w:val="0"/>
        <w:jc w:val="both"/>
      </w:pPr>
    </w:p>
    <w:p w14:paraId="0A887FE8" w14:textId="77777777" w:rsidR="00192C25" w:rsidRPr="00AF3D73" w:rsidRDefault="00192C25" w:rsidP="00192C25">
      <w:pPr>
        <w:spacing w:before="120" w:line="240" w:lineRule="auto"/>
        <w:jc w:val="both"/>
        <w:rPr>
          <w:rFonts w:cs="Arial"/>
          <w:b/>
          <w:caps/>
          <w:color w:val="31849B"/>
          <w:sz w:val="18"/>
        </w:rPr>
      </w:pPr>
      <w:r w:rsidRPr="00AF3D73">
        <w:rPr>
          <w:rFonts w:cs="Arial"/>
          <w:b/>
          <w:caps/>
          <w:color w:val="31849B"/>
          <w:sz w:val="18"/>
        </w:rPr>
        <w:t>Procedures</w:t>
      </w:r>
    </w:p>
    <w:p w14:paraId="319FA9AB" w14:textId="77777777" w:rsidR="00192C25" w:rsidRPr="008F6DF2" w:rsidRDefault="00192C25" w:rsidP="00192C25">
      <w:pPr>
        <w:pStyle w:val="ListParagraph"/>
        <w:numPr>
          <w:ilvl w:val="0"/>
          <w:numId w:val="294"/>
        </w:numPr>
        <w:spacing w:before="60" w:after="60" w:line="240" w:lineRule="auto"/>
        <w:contextualSpacing w:val="0"/>
        <w:jc w:val="left"/>
        <w:rPr>
          <w:rStyle w:val="normaltextrun"/>
          <w:rFonts w:ascii="Calibri" w:hAnsi="Calibri" w:cs="Segoe UI"/>
        </w:rPr>
      </w:pPr>
      <w:r w:rsidRPr="008F6DF2">
        <w:rPr>
          <w:rStyle w:val="normaltextrun"/>
          <w:rFonts w:ascii="Calibri" w:hAnsi="Calibri" w:cs="Segoe UI"/>
        </w:rPr>
        <w:t xml:space="preserve">WFH is a </w:t>
      </w:r>
      <w:r>
        <w:rPr>
          <w:rStyle w:val="normaltextrun"/>
          <w:rFonts w:ascii="Calibri" w:hAnsi="Calibri" w:cs="Segoe UI"/>
        </w:rPr>
        <w:t>voluntary b</w:t>
      </w:r>
      <w:r w:rsidRPr="008F6DF2">
        <w:rPr>
          <w:rStyle w:val="normaltextrun"/>
          <w:rFonts w:ascii="Calibri" w:hAnsi="Calibri" w:cs="Segoe UI"/>
        </w:rPr>
        <w:t xml:space="preserve">enefit.  Like all benefits, there is a cost to both the employer and employee.  </w:t>
      </w:r>
      <w:r>
        <w:rPr>
          <w:rStyle w:val="normaltextrun"/>
          <w:rFonts w:ascii="Calibri" w:hAnsi="Calibri" w:cs="Segoe UI"/>
        </w:rPr>
        <w:t>Employee contributions will follow the following two categories.</w:t>
      </w:r>
      <w:r w:rsidRPr="008F6DF2">
        <w:rPr>
          <w:rStyle w:val="normaltextrun"/>
          <w:rFonts w:ascii="Calibri" w:hAnsi="Calibri" w:cs="Segoe UI"/>
        </w:rPr>
        <w:t xml:space="preserve"> </w:t>
      </w:r>
    </w:p>
    <w:p w14:paraId="553CDC69" w14:textId="77777777" w:rsidR="00192C25" w:rsidRPr="008F6DF2" w:rsidRDefault="00192C25" w:rsidP="00192C25">
      <w:pPr>
        <w:pStyle w:val="ListParagraph"/>
        <w:numPr>
          <w:ilvl w:val="1"/>
          <w:numId w:val="294"/>
        </w:numPr>
        <w:spacing w:before="60" w:after="60" w:line="240" w:lineRule="auto"/>
        <w:contextualSpacing w:val="0"/>
        <w:jc w:val="left"/>
        <w:rPr>
          <w:rStyle w:val="normaltextrun"/>
          <w:rFonts w:ascii="Calibri" w:hAnsi="Calibri" w:cs="Segoe UI"/>
        </w:rPr>
      </w:pPr>
      <w:r w:rsidRPr="008F6DF2">
        <w:rPr>
          <w:rStyle w:val="normaltextrun"/>
          <w:rFonts w:ascii="Calibri" w:hAnsi="Calibri" w:cs="Segoe UI"/>
        </w:rPr>
        <w:t>Electing W</w:t>
      </w:r>
      <w:r>
        <w:rPr>
          <w:rStyle w:val="normaltextrun"/>
          <w:rFonts w:ascii="Calibri" w:hAnsi="Calibri" w:cs="Segoe UI"/>
        </w:rPr>
        <w:t>ork From Home</w:t>
      </w:r>
      <w:r w:rsidRPr="008F6DF2">
        <w:rPr>
          <w:rStyle w:val="normaltextrun"/>
          <w:rFonts w:ascii="Calibri" w:hAnsi="Calibri" w:cs="Segoe UI"/>
        </w:rPr>
        <w:t xml:space="preserve"> = Loss of Floating Holiday</w:t>
      </w:r>
    </w:p>
    <w:p w14:paraId="1AE09970" w14:textId="77777777" w:rsidR="00192C25" w:rsidRDefault="00192C25" w:rsidP="00192C25">
      <w:pPr>
        <w:pStyle w:val="ListParagraph"/>
        <w:numPr>
          <w:ilvl w:val="1"/>
          <w:numId w:val="294"/>
        </w:numPr>
        <w:spacing w:before="60" w:after="60" w:line="240" w:lineRule="auto"/>
        <w:contextualSpacing w:val="0"/>
        <w:jc w:val="left"/>
        <w:rPr>
          <w:rStyle w:val="normaltextrun"/>
          <w:rFonts w:ascii="Calibri" w:hAnsi="Calibri" w:cs="Segoe UI"/>
        </w:rPr>
      </w:pPr>
      <w:r w:rsidRPr="008F6DF2">
        <w:rPr>
          <w:rStyle w:val="normaltextrun"/>
          <w:rFonts w:ascii="Calibri" w:hAnsi="Calibri" w:cs="Segoe UI"/>
        </w:rPr>
        <w:t>Electing W</w:t>
      </w:r>
      <w:r>
        <w:rPr>
          <w:rStyle w:val="normaltextrun"/>
          <w:rFonts w:ascii="Calibri" w:hAnsi="Calibri" w:cs="Segoe UI"/>
        </w:rPr>
        <w:t>ork From Office</w:t>
      </w:r>
      <w:r w:rsidRPr="008F6DF2">
        <w:rPr>
          <w:rStyle w:val="normaltextrun"/>
          <w:rFonts w:ascii="Calibri" w:hAnsi="Calibri" w:cs="Segoe UI"/>
        </w:rPr>
        <w:t xml:space="preserve"> = </w:t>
      </w:r>
      <w:r>
        <w:rPr>
          <w:rStyle w:val="normaltextrun"/>
          <w:rFonts w:ascii="Calibri" w:hAnsi="Calibri" w:cs="Segoe UI"/>
        </w:rPr>
        <w:t>Addition of one (1)</w:t>
      </w:r>
      <w:r w:rsidRPr="008F6DF2">
        <w:rPr>
          <w:rStyle w:val="normaltextrun"/>
          <w:rFonts w:ascii="Calibri" w:hAnsi="Calibri" w:cs="Segoe UI"/>
        </w:rPr>
        <w:t xml:space="preserve"> Floating Holiday</w:t>
      </w:r>
    </w:p>
    <w:p w14:paraId="356B29BE" w14:textId="77777777" w:rsidR="00192C25" w:rsidRDefault="00192C25" w:rsidP="00192C25">
      <w:pPr>
        <w:pStyle w:val="ListParagraph"/>
        <w:numPr>
          <w:ilvl w:val="1"/>
          <w:numId w:val="294"/>
        </w:numPr>
        <w:spacing w:before="60" w:after="60" w:line="240" w:lineRule="auto"/>
        <w:contextualSpacing w:val="0"/>
        <w:jc w:val="left"/>
        <w:rPr>
          <w:rStyle w:val="normaltextrun"/>
          <w:rFonts w:ascii="Calibri" w:hAnsi="Calibri" w:cs="Segoe UI"/>
        </w:rPr>
      </w:pPr>
      <w:r>
        <w:rPr>
          <w:rStyle w:val="normaltextrun"/>
          <w:rFonts w:ascii="Calibri" w:hAnsi="Calibri" w:cs="Segoe UI"/>
        </w:rPr>
        <w:t>Floating Holiday Contributions will take effect during the calendar year.</w:t>
      </w:r>
    </w:p>
    <w:p w14:paraId="6B2D1F82" w14:textId="77777777" w:rsidR="00192C25" w:rsidRDefault="00192C25" w:rsidP="00192C25">
      <w:pPr>
        <w:pStyle w:val="ListParagraph"/>
        <w:numPr>
          <w:ilvl w:val="1"/>
          <w:numId w:val="294"/>
        </w:numPr>
        <w:spacing w:before="60" w:after="60" w:line="240" w:lineRule="auto"/>
        <w:contextualSpacing w:val="0"/>
        <w:jc w:val="left"/>
        <w:rPr>
          <w:rStyle w:val="normaltextrun"/>
          <w:rFonts w:ascii="Calibri" w:hAnsi="Calibri" w:cs="Segoe UI"/>
        </w:rPr>
      </w:pPr>
      <w:r>
        <w:rPr>
          <w:rStyle w:val="normaltextrun"/>
          <w:rFonts w:ascii="Calibri" w:hAnsi="Calibri" w:cs="Segoe UI"/>
        </w:rPr>
        <w:t>For eligible new hires joining HomeCentris after annual enrollment (October 1), the floating holiday contribution will be:</w:t>
      </w:r>
    </w:p>
    <w:p w14:paraId="3D1EB4FD" w14:textId="77777777" w:rsidR="00192C25" w:rsidRDefault="00192C25" w:rsidP="00192C25">
      <w:pPr>
        <w:pStyle w:val="ListParagraph"/>
        <w:numPr>
          <w:ilvl w:val="2"/>
          <w:numId w:val="294"/>
        </w:numPr>
        <w:tabs>
          <w:tab w:val="clear" w:pos="2160"/>
        </w:tabs>
        <w:spacing w:before="60" w:after="60" w:line="240" w:lineRule="auto"/>
        <w:ind w:left="1890"/>
        <w:contextualSpacing w:val="0"/>
        <w:jc w:val="left"/>
        <w:rPr>
          <w:rStyle w:val="normaltextrun"/>
          <w:rFonts w:ascii="Calibri" w:hAnsi="Calibri" w:cs="Segoe UI"/>
        </w:rPr>
      </w:pPr>
      <w:r>
        <w:rPr>
          <w:rStyle w:val="normaltextrun"/>
          <w:rFonts w:ascii="Calibri" w:hAnsi="Calibri" w:cs="Segoe UI"/>
        </w:rPr>
        <w:t>administered for employees joining HomeCentris between January 1 and June 30,</w:t>
      </w:r>
    </w:p>
    <w:p w14:paraId="5E122400" w14:textId="77777777" w:rsidR="00192C25" w:rsidRDefault="00192C25" w:rsidP="00192C25">
      <w:pPr>
        <w:pStyle w:val="ListParagraph"/>
        <w:numPr>
          <w:ilvl w:val="2"/>
          <w:numId w:val="294"/>
        </w:numPr>
        <w:tabs>
          <w:tab w:val="clear" w:pos="2160"/>
        </w:tabs>
        <w:spacing w:before="60" w:after="60" w:line="240" w:lineRule="auto"/>
        <w:ind w:left="1890"/>
        <w:contextualSpacing w:val="0"/>
        <w:jc w:val="left"/>
        <w:rPr>
          <w:rStyle w:val="normaltextrun"/>
          <w:rFonts w:ascii="Calibri" w:hAnsi="Calibri" w:cs="Segoe UI"/>
        </w:rPr>
      </w:pPr>
      <w:r>
        <w:rPr>
          <w:rStyle w:val="normaltextrun"/>
          <w:rFonts w:ascii="Calibri" w:hAnsi="Calibri" w:cs="Segoe UI"/>
        </w:rPr>
        <w:t>not administered for employees joining HomeCentris between July 1 and December 31.</w:t>
      </w:r>
    </w:p>
    <w:p w14:paraId="78FC08E3" w14:textId="77777777" w:rsidR="00192C25" w:rsidRPr="008F6DF2" w:rsidRDefault="00192C25" w:rsidP="00192C25">
      <w:pPr>
        <w:pStyle w:val="ListParagraph"/>
        <w:numPr>
          <w:ilvl w:val="2"/>
          <w:numId w:val="294"/>
        </w:numPr>
        <w:tabs>
          <w:tab w:val="clear" w:pos="2160"/>
        </w:tabs>
        <w:spacing w:before="60" w:after="120" w:line="240" w:lineRule="auto"/>
        <w:ind w:left="1890"/>
        <w:contextualSpacing w:val="0"/>
        <w:jc w:val="left"/>
        <w:rPr>
          <w:rStyle w:val="normaltextrun"/>
          <w:rFonts w:ascii="Calibri" w:hAnsi="Calibri" w:cs="Segoe UI"/>
        </w:rPr>
      </w:pPr>
      <w:r>
        <w:rPr>
          <w:rStyle w:val="normaltextrun"/>
          <w:rFonts w:ascii="Calibri" w:hAnsi="Calibri" w:cs="Segoe UI"/>
        </w:rPr>
        <w:t xml:space="preserve">Employees may still elect to participate in the WFH program, but the floating holidays will not be prorated and will be administered according to the schedule above.  </w:t>
      </w:r>
    </w:p>
    <w:p w14:paraId="77EDD416" w14:textId="77777777" w:rsidR="00192C25" w:rsidRPr="00290F52" w:rsidRDefault="00192C25" w:rsidP="00192C25">
      <w:pPr>
        <w:pStyle w:val="ListParagraph"/>
        <w:numPr>
          <w:ilvl w:val="0"/>
          <w:numId w:val="294"/>
        </w:numPr>
        <w:spacing w:before="60" w:after="120" w:line="240" w:lineRule="auto"/>
        <w:contextualSpacing w:val="0"/>
        <w:jc w:val="left"/>
        <w:rPr>
          <w:rFonts w:ascii="Calibri" w:eastAsia="Calibri" w:hAnsi="Calibri" w:cs="Segoe UI"/>
        </w:rPr>
      </w:pPr>
      <w:r>
        <w:rPr>
          <w:rFonts w:asciiTheme="minorHAnsi" w:hAnsiTheme="minorHAnsi" w:cstheme="minorHAnsi"/>
        </w:rPr>
        <w:t>A WFH employee</w:t>
      </w:r>
      <w:r w:rsidRPr="00911322">
        <w:rPr>
          <w:rFonts w:asciiTheme="minorHAnsi" w:hAnsiTheme="minorHAnsi" w:cstheme="minorHAnsi"/>
        </w:rPr>
        <w:t xml:space="preserve"> </w:t>
      </w:r>
      <w:r>
        <w:rPr>
          <w:rFonts w:asciiTheme="minorHAnsi" w:hAnsiTheme="minorHAnsi" w:cstheme="minorHAnsi"/>
        </w:rPr>
        <w:t>remains</w:t>
      </w:r>
      <w:r w:rsidRPr="00911322">
        <w:rPr>
          <w:rFonts w:asciiTheme="minorHAnsi" w:hAnsiTheme="minorHAnsi" w:cstheme="minorHAnsi"/>
        </w:rPr>
        <w:t xml:space="preserve"> subject to all policies and procedures of HomeCentris Health</w:t>
      </w:r>
      <w:r>
        <w:rPr>
          <w:rFonts w:asciiTheme="minorHAnsi" w:hAnsiTheme="minorHAnsi" w:cstheme="minorHAnsi"/>
        </w:rPr>
        <w:t>c</w:t>
      </w:r>
      <w:r w:rsidRPr="00911322">
        <w:rPr>
          <w:rFonts w:asciiTheme="minorHAnsi" w:hAnsiTheme="minorHAnsi" w:cstheme="minorHAnsi"/>
        </w:rPr>
        <w:t xml:space="preserve">are. </w:t>
      </w:r>
      <w:r>
        <w:rPr>
          <w:rFonts w:asciiTheme="minorHAnsi" w:hAnsiTheme="minorHAnsi" w:cstheme="minorHAnsi"/>
        </w:rPr>
        <w:t xml:space="preserve"> </w:t>
      </w:r>
    </w:p>
    <w:p w14:paraId="79EE5849" w14:textId="77777777" w:rsidR="00192C25" w:rsidRPr="00AF3D73" w:rsidRDefault="00192C25" w:rsidP="00192C25">
      <w:pPr>
        <w:pStyle w:val="ListParagraph"/>
        <w:numPr>
          <w:ilvl w:val="0"/>
          <w:numId w:val="294"/>
        </w:numPr>
        <w:spacing w:before="60" w:after="120" w:line="240" w:lineRule="auto"/>
        <w:contextualSpacing w:val="0"/>
        <w:jc w:val="left"/>
        <w:rPr>
          <w:rStyle w:val="normaltextrun"/>
          <w:rFonts w:ascii="Calibri" w:eastAsia="Calibri" w:hAnsi="Calibri" w:cs="Segoe UI"/>
        </w:rPr>
      </w:pPr>
      <w:r w:rsidRPr="00AF3D73">
        <w:rPr>
          <w:rStyle w:val="normaltextrun"/>
          <w:rFonts w:ascii="Calibri" w:hAnsi="Calibri" w:cs="Segoe UI"/>
        </w:rPr>
        <w:lastRenderedPageBreak/>
        <w:t>To ensure HomeCentris complies with federal, state, and local laws and regulations, n</w:t>
      </w:r>
      <w:r w:rsidRPr="00AF3D73">
        <w:rPr>
          <w:rStyle w:val="normaltextrun"/>
          <w:rFonts w:ascii="Calibri" w:eastAsia="Calibri" w:hAnsi="Calibri" w:cs="Segoe UI"/>
        </w:rPr>
        <w:t>either agencies nor departments shall ever be without at least one staff member in the office.</w:t>
      </w:r>
      <w:r>
        <w:rPr>
          <w:rStyle w:val="normaltextrun"/>
          <w:rFonts w:ascii="Calibri" w:eastAsia="Calibri" w:hAnsi="Calibri" w:cs="Segoe UI"/>
        </w:rPr>
        <w:t xml:space="preserve">  When designing the WFH schedule, managers will stagger WFH days within their departments to comply with these procedures.</w:t>
      </w:r>
    </w:p>
    <w:p w14:paraId="47BDD1F2" w14:textId="77777777" w:rsidR="00192C25" w:rsidRPr="008323F6" w:rsidRDefault="00192C25" w:rsidP="00192C25">
      <w:pPr>
        <w:pStyle w:val="ListParagraph"/>
        <w:numPr>
          <w:ilvl w:val="0"/>
          <w:numId w:val="294"/>
        </w:numPr>
        <w:spacing w:before="60" w:after="120" w:line="240" w:lineRule="auto"/>
        <w:contextualSpacing w:val="0"/>
        <w:jc w:val="left"/>
        <w:rPr>
          <w:rStyle w:val="normaltextrun"/>
          <w:rFonts w:ascii="Calibri" w:eastAsia="Calibri" w:hAnsi="Calibri" w:cs="Segoe UI"/>
        </w:rPr>
      </w:pPr>
      <w:r w:rsidRPr="00AF3D73">
        <w:rPr>
          <w:rStyle w:val="normaltextrun"/>
          <w:rFonts w:ascii="Calibri" w:eastAsia="Calibri" w:hAnsi="Calibri" w:cs="Segoe UI"/>
        </w:rPr>
        <w:t>WFH s</w:t>
      </w:r>
      <w:r w:rsidRPr="008323F6">
        <w:rPr>
          <w:rStyle w:val="normaltextrun"/>
          <w:rFonts w:ascii="Calibri" w:eastAsia="Calibri" w:hAnsi="Calibri" w:cs="Segoe UI"/>
        </w:rPr>
        <w:t>chedules will be published so co-workers know staff locations</w:t>
      </w:r>
      <w:r w:rsidRPr="00AF3D73">
        <w:rPr>
          <w:rStyle w:val="normaltextrun"/>
          <w:rFonts w:ascii="Calibri" w:eastAsia="Calibri" w:hAnsi="Calibri" w:cs="Segoe UI"/>
        </w:rPr>
        <w:t xml:space="preserve"> </w:t>
      </w:r>
      <w:r>
        <w:rPr>
          <w:rStyle w:val="normaltextrun"/>
          <w:rFonts w:ascii="Calibri" w:eastAsia="Calibri" w:hAnsi="Calibri" w:cs="Segoe UI"/>
        </w:rPr>
        <w:t>at all times</w:t>
      </w:r>
      <w:r w:rsidRPr="00AF3D73">
        <w:rPr>
          <w:rStyle w:val="normaltextrun"/>
          <w:rFonts w:ascii="Calibri" w:eastAsia="Calibri" w:hAnsi="Calibri" w:cs="Segoe UI"/>
        </w:rPr>
        <w:t>.</w:t>
      </w:r>
    </w:p>
    <w:p w14:paraId="582BFA45" w14:textId="77777777" w:rsidR="00192C25" w:rsidRDefault="00192C25" w:rsidP="00192C25">
      <w:pPr>
        <w:pStyle w:val="ListParagraph"/>
        <w:numPr>
          <w:ilvl w:val="0"/>
          <w:numId w:val="294"/>
        </w:numPr>
        <w:spacing w:before="60" w:after="120" w:line="240" w:lineRule="auto"/>
        <w:contextualSpacing w:val="0"/>
        <w:jc w:val="left"/>
        <w:rPr>
          <w:rStyle w:val="normaltextrun"/>
          <w:rFonts w:ascii="Calibri" w:eastAsia="Calibri" w:hAnsi="Calibri" w:cs="Segoe UI"/>
        </w:rPr>
      </w:pPr>
      <w:r w:rsidRPr="00AF3D73">
        <w:rPr>
          <w:rStyle w:val="normaltextrun"/>
          <w:rFonts w:ascii="Calibri" w:eastAsia="Calibri" w:hAnsi="Calibri" w:cs="Segoe UI"/>
        </w:rPr>
        <w:t xml:space="preserve">Supervisors </w:t>
      </w:r>
      <w:r>
        <w:rPr>
          <w:rStyle w:val="normaltextrun"/>
          <w:rFonts w:ascii="Calibri" w:eastAsia="Calibri" w:hAnsi="Calibri" w:cs="Segoe UI"/>
        </w:rPr>
        <w:t>should not</w:t>
      </w:r>
      <w:r w:rsidRPr="00AF3D73">
        <w:rPr>
          <w:rStyle w:val="normaltextrun"/>
          <w:rFonts w:ascii="Calibri" w:eastAsia="Calibri" w:hAnsi="Calibri" w:cs="Segoe UI"/>
        </w:rPr>
        <w:t xml:space="preserve"> schedule </w:t>
      </w:r>
      <w:r>
        <w:rPr>
          <w:rStyle w:val="normaltextrun"/>
          <w:rFonts w:ascii="Calibri" w:eastAsia="Calibri" w:hAnsi="Calibri" w:cs="Segoe UI"/>
        </w:rPr>
        <w:t xml:space="preserve">calls and </w:t>
      </w:r>
      <w:r w:rsidRPr="00AF3D73">
        <w:rPr>
          <w:rStyle w:val="normaltextrun"/>
          <w:rFonts w:ascii="Calibri" w:eastAsia="Calibri" w:hAnsi="Calibri" w:cs="Segoe UI"/>
        </w:rPr>
        <w:t xml:space="preserve">meetings around </w:t>
      </w:r>
      <w:r>
        <w:rPr>
          <w:rStyle w:val="normaltextrun"/>
          <w:rFonts w:ascii="Calibri" w:eastAsia="Calibri" w:hAnsi="Calibri" w:cs="Segoe UI"/>
        </w:rPr>
        <w:t xml:space="preserve">employees’ </w:t>
      </w:r>
      <w:r w:rsidRPr="00AF3D73">
        <w:rPr>
          <w:rStyle w:val="normaltextrun"/>
          <w:rFonts w:ascii="Calibri" w:eastAsia="Calibri" w:hAnsi="Calibri" w:cs="Segoe UI"/>
        </w:rPr>
        <w:t xml:space="preserve">WFH schedules.  </w:t>
      </w:r>
      <w:r>
        <w:rPr>
          <w:rStyle w:val="normaltextrun"/>
          <w:rFonts w:ascii="Calibri" w:eastAsia="Calibri" w:hAnsi="Calibri" w:cs="Segoe UI"/>
        </w:rPr>
        <w:t>Company business will proceed as usual and WFH employees shall attend meetings as if they are in the office.</w:t>
      </w:r>
    </w:p>
    <w:p w14:paraId="2A2CFC3D" w14:textId="77777777" w:rsidR="00192C25" w:rsidRDefault="00192C25" w:rsidP="00192C25">
      <w:pPr>
        <w:pStyle w:val="ListParagraph"/>
        <w:numPr>
          <w:ilvl w:val="0"/>
          <w:numId w:val="294"/>
        </w:numPr>
        <w:spacing w:before="60" w:after="120" w:line="240" w:lineRule="auto"/>
        <w:contextualSpacing w:val="0"/>
        <w:jc w:val="left"/>
        <w:rPr>
          <w:rStyle w:val="normaltextrun"/>
          <w:rFonts w:ascii="Calibri" w:eastAsia="Calibri" w:hAnsi="Calibri" w:cs="Segoe UI"/>
        </w:rPr>
      </w:pPr>
      <w:r w:rsidRPr="00AF3D73">
        <w:rPr>
          <w:rStyle w:val="normaltextrun"/>
          <w:rFonts w:ascii="Calibri" w:eastAsia="Calibri" w:hAnsi="Calibri" w:cs="Segoe UI"/>
        </w:rPr>
        <w:t xml:space="preserve">Teams Meetings will require cameras </w:t>
      </w:r>
      <w:r>
        <w:rPr>
          <w:rStyle w:val="normaltextrun"/>
          <w:rFonts w:ascii="Calibri" w:eastAsia="Calibri" w:hAnsi="Calibri" w:cs="Segoe UI"/>
        </w:rPr>
        <w:t xml:space="preserve">to be </w:t>
      </w:r>
      <w:r w:rsidRPr="00AF3D73">
        <w:rPr>
          <w:rStyle w:val="normaltextrun"/>
          <w:rFonts w:ascii="Calibri" w:eastAsia="Calibri" w:hAnsi="Calibri" w:cs="Segoe UI"/>
        </w:rPr>
        <w:t>on</w:t>
      </w:r>
      <w:r>
        <w:rPr>
          <w:rStyle w:val="normaltextrun"/>
          <w:rFonts w:ascii="Calibri" w:eastAsia="Calibri" w:hAnsi="Calibri" w:cs="Segoe UI"/>
        </w:rPr>
        <w:t xml:space="preserve"> and a private location free from background noise and distraction to ensure confidentiality and participation.</w:t>
      </w:r>
    </w:p>
    <w:p w14:paraId="1AD57B77" w14:textId="77777777" w:rsidR="00192C25" w:rsidRPr="008A2186" w:rsidRDefault="00192C25" w:rsidP="00192C25">
      <w:pPr>
        <w:pStyle w:val="ListParagraph"/>
        <w:numPr>
          <w:ilvl w:val="0"/>
          <w:numId w:val="294"/>
        </w:numPr>
        <w:spacing w:before="60" w:after="120" w:line="240" w:lineRule="auto"/>
        <w:contextualSpacing w:val="0"/>
        <w:jc w:val="left"/>
        <w:rPr>
          <w:rFonts w:ascii="Calibri" w:eastAsia="Calibri" w:hAnsi="Calibri" w:cs="Segoe UI"/>
        </w:rPr>
      </w:pPr>
      <w:r w:rsidRPr="00AF3D73">
        <w:rPr>
          <w:rStyle w:val="normaltextrun"/>
          <w:rFonts w:ascii="Calibri" w:eastAsia="Calibri" w:hAnsi="Calibri" w:cs="Segoe UI"/>
        </w:rPr>
        <w:t xml:space="preserve">If </w:t>
      </w:r>
      <w:r>
        <w:rPr>
          <w:rStyle w:val="normaltextrun"/>
          <w:rFonts w:ascii="Calibri" w:eastAsia="Calibri" w:hAnsi="Calibri" w:cs="Segoe UI"/>
        </w:rPr>
        <w:t xml:space="preserve">a supervisor designates a meeting as mandatory in-person, he/she shall give enough notice to WFH staff, when possible.  WFH employees are responsible for attending mandatory in-person meetings.  </w:t>
      </w:r>
      <w:r w:rsidRPr="00911322">
        <w:rPr>
          <w:rFonts w:asciiTheme="minorHAnsi" w:hAnsiTheme="minorHAnsi" w:cstheme="minorHAnsi"/>
        </w:rPr>
        <w:t xml:space="preserve">Travel </w:t>
      </w:r>
      <w:r>
        <w:rPr>
          <w:rFonts w:asciiTheme="minorHAnsi" w:hAnsiTheme="minorHAnsi" w:cstheme="minorHAnsi"/>
        </w:rPr>
        <w:t xml:space="preserve">time and mileage </w:t>
      </w:r>
      <w:r w:rsidRPr="00911322">
        <w:rPr>
          <w:rFonts w:asciiTheme="minorHAnsi" w:hAnsiTheme="minorHAnsi" w:cstheme="minorHAnsi"/>
        </w:rPr>
        <w:t xml:space="preserve">will not be reimbursed </w:t>
      </w:r>
      <w:r>
        <w:rPr>
          <w:rFonts w:asciiTheme="minorHAnsi" w:hAnsiTheme="minorHAnsi" w:cstheme="minorHAnsi"/>
        </w:rPr>
        <w:t xml:space="preserve">for </w:t>
      </w:r>
      <w:r w:rsidRPr="00911322">
        <w:rPr>
          <w:rFonts w:asciiTheme="minorHAnsi" w:hAnsiTheme="minorHAnsi" w:cstheme="minorHAnsi"/>
        </w:rPr>
        <w:t>com</w:t>
      </w:r>
      <w:r>
        <w:rPr>
          <w:rFonts w:asciiTheme="minorHAnsi" w:hAnsiTheme="minorHAnsi" w:cstheme="minorHAnsi"/>
        </w:rPr>
        <w:t>ing</w:t>
      </w:r>
      <w:r w:rsidRPr="00911322">
        <w:rPr>
          <w:rFonts w:asciiTheme="minorHAnsi" w:hAnsiTheme="minorHAnsi" w:cstheme="minorHAnsi"/>
        </w:rPr>
        <w:t xml:space="preserve"> into the office during </w:t>
      </w:r>
      <w:r>
        <w:rPr>
          <w:rFonts w:asciiTheme="minorHAnsi" w:hAnsiTheme="minorHAnsi" w:cstheme="minorHAnsi"/>
        </w:rPr>
        <w:t xml:space="preserve">a scheduled WFH </w:t>
      </w:r>
      <w:r w:rsidRPr="00911322">
        <w:rPr>
          <w:rFonts w:asciiTheme="minorHAnsi" w:hAnsiTheme="minorHAnsi" w:cstheme="minorHAnsi"/>
        </w:rPr>
        <w:t>day.</w:t>
      </w:r>
    </w:p>
    <w:p w14:paraId="0AEE4CC4" w14:textId="77777777" w:rsidR="00192C25" w:rsidRPr="00290F52" w:rsidRDefault="00192C25" w:rsidP="00192C25">
      <w:pPr>
        <w:pStyle w:val="ListParagraph"/>
        <w:numPr>
          <w:ilvl w:val="0"/>
          <w:numId w:val="294"/>
        </w:numPr>
        <w:spacing w:before="60" w:after="120" w:line="240" w:lineRule="auto"/>
        <w:contextualSpacing w:val="0"/>
        <w:jc w:val="left"/>
        <w:rPr>
          <w:rFonts w:ascii="Calibri" w:eastAsia="Calibri" w:hAnsi="Calibri" w:cs="Segoe UI"/>
        </w:rPr>
      </w:pPr>
      <w:r w:rsidRPr="00B1694B">
        <w:rPr>
          <w:rFonts w:asciiTheme="minorHAnsi" w:hAnsiTheme="minorHAnsi" w:cstheme="minorHAnsi"/>
        </w:rPr>
        <w:t>WFH employees shall maintain all productivity and quality standards while working remotely.  Failure to maintain standards may result in disciplinary action, up to</w:t>
      </w:r>
      <w:r>
        <w:rPr>
          <w:rFonts w:asciiTheme="minorHAnsi" w:hAnsiTheme="minorHAnsi" w:cstheme="minorHAnsi"/>
        </w:rPr>
        <w:t xml:space="preserve"> and including</w:t>
      </w:r>
      <w:r w:rsidRPr="00B1694B">
        <w:rPr>
          <w:rFonts w:asciiTheme="minorHAnsi" w:hAnsiTheme="minorHAnsi" w:cstheme="minorHAnsi"/>
        </w:rPr>
        <w:t xml:space="preserve"> termination</w:t>
      </w:r>
      <w:r>
        <w:rPr>
          <w:rFonts w:asciiTheme="minorHAnsi" w:hAnsiTheme="minorHAnsi" w:cstheme="minorHAnsi"/>
        </w:rPr>
        <w:t xml:space="preserve"> of the WFH benefit</w:t>
      </w:r>
      <w:r w:rsidRPr="00B1694B">
        <w:rPr>
          <w:rFonts w:asciiTheme="minorHAnsi" w:hAnsiTheme="minorHAnsi" w:cstheme="minorHAnsi"/>
        </w:rPr>
        <w:t xml:space="preserve">, and/or termination of </w:t>
      </w:r>
      <w:r>
        <w:rPr>
          <w:rFonts w:asciiTheme="minorHAnsi" w:hAnsiTheme="minorHAnsi" w:cstheme="minorHAnsi"/>
        </w:rPr>
        <w:t>employment</w:t>
      </w:r>
      <w:r w:rsidRPr="00B1694B">
        <w:rPr>
          <w:rFonts w:asciiTheme="minorHAnsi" w:hAnsiTheme="minorHAnsi" w:cstheme="minorHAnsi"/>
        </w:rPr>
        <w:t>.</w:t>
      </w:r>
    </w:p>
    <w:p w14:paraId="7303A815" w14:textId="77777777" w:rsidR="00192C25" w:rsidRDefault="00192C25" w:rsidP="00192C25">
      <w:pPr>
        <w:pStyle w:val="ListParagraph"/>
        <w:numPr>
          <w:ilvl w:val="0"/>
          <w:numId w:val="294"/>
        </w:numPr>
        <w:spacing w:before="60" w:after="120" w:line="240" w:lineRule="auto"/>
        <w:contextualSpacing w:val="0"/>
        <w:jc w:val="left"/>
        <w:rPr>
          <w:rStyle w:val="normaltextrun"/>
          <w:rFonts w:ascii="Calibri" w:eastAsia="Calibri" w:hAnsi="Calibri" w:cs="Segoe UI"/>
        </w:rPr>
      </w:pPr>
      <w:r w:rsidRPr="008F6DF2">
        <w:rPr>
          <w:rFonts w:ascii="Calibri" w:eastAsia="Calibri" w:hAnsi="Calibri" w:cs="Segoe UI"/>
        </w:rPr>
        <w:t xml:space="preserve">Employees shall have </w:t>
      </w:r>
      <w:r>
        <w:rPr>
          <w:rFonts w:ascii="Calibri" w:eastAsia="Calibri" w:hAnsi="Calibri" w:cs="Segoe UI"/>
        </w:rPr>
        <w:t>their work phone app</w:t>
      </w:r>
      <w:r w:rsidRPr="008F6DF2">
        <w:rPr>
          <w:rFonts w:ascii="Calibri" w:eastAsia="Calibri" w:hAnsi="Calibri" w:cs="Segoe UI"/>
        </w:rPr>
        <w:t xml:space="preserve"> active on their mobile devices</w:t>
      </w:r>
      <w:r>
        <w:rPr>
          <w:rFonts w:ascii="Calibri" w:eastAsia="Calibri" w:hAnsi="Calibri" w:cs="Segoe UI"/>
        </w:rPr>
        <w:t>, logged into all call queues,</w:t>
      </w:r>
      <w:r w:rsidRPr="008F6DF2">
        <w:rPr>
          <w:rFonts w:ascii="Calibri" w:eastAsia="Calibri" w:hAnsi="Calibri" w:cs="Segoe UI"/>
        </w:rPr>
        <w:t xml:space="preserve"> and launch Microsoft Teams Messenger at all times </w:t>
      </w:r>
      <w:r>
        <w:rPr>
          <w:rFonts w:ascii="Calibri" w:eastAsia="Calibri" w:hAnsi="Calibri" w:cs="Segoe UI"/>
        </w:rPr>
        <w:t xml:space="preserve">during working hours </w:t>
      </w:r>
      <w:r w:rsidRPr="008F6DF2">
        <w:rPr>
          <w:rFonts w:ascii="Calibri" w:eastAsia="Calibri" w:hAnsi="Calibri" w:cs="Segoe UI"/>
        </w:rPr>
        <w:t xml:space="preserve">when working </w:t>
      </w:r>
      <w:r>
        <w:rPr>
          <w:rFonts w:ascii="Calibri" w:eastAsia="Calibri" w:hAnsi="Calibri" w:cs="Segoe UI"/>
        </w:rPr>
        <w:t>from</w:t>
      </w:r>
      <w:r w:rsidRPr="008F6DF2">
        <w:rPr>
          <w:rFonts w:ascii="Calibri" w:eastAsia="Calibri" w:hAnsi="Calibri" w:cs="Segoe UI"/>
        </w:rPr>
        <w:t xml:space="preserve"> home</w:t>
      </w:r>
      <w:r>
        <w:rPr>
          <w:rStyle w:val="normaltextrun"/>
          <w:rFonts w:ascii="Calibri" w:eastAsia="Calibri" w:hAnsi="Calibri" w:cs="Segoe UI"/>
        </w:rPr>
        <w:t>.</w:t>
      </w:r>
    </w:p>
    <w:p w14:paraId="6E542643" w14:textId="77777777" w:rsidR="00192C25" w:rsidRPr="006D2DFF" w:rsidRDefault="00192C25" w:rsidP="00192C25">
      <w:pPr>
        <w:pStyle w:val="ListParagraph"/>
        <w:numPr>
          <w:ilvl w:val="0"/>
          <w:numId w:val="294"/>
        </w:numPr>
        <w:spacing w:before="60" w:after="120" w:line="240" w:lineRule="auto"/>
        <w:contextualSpacing w:val="0"/>
        <w:jc w:val="left"/>
        <w:rPr>
          <w:rFonts w:ascii="Calibri" w:eastAsia="Calibri" w:hAnsi="Calibri" w:cs="Segoe UI"/>
        </w:rPr>
      </w:pPr>
      <w:r w:rsidRPr="009B23A8">
        <w:rPr>
          <w:rFonts w:asciiTheme="minorHAnsi" w:hAnsiTheme="minorHAnsi" w:cstheme="minorHAnsi"/>
        </w:rPr>
        <w:t xml:space="preserve">Hourly employees will continue to clock in and clock out via the current time keeping system and will only record working time (1) during their </w:t>
      </w:r>
      <w:r>
        <w:rPr>
          <w:rFonts w:asciiTheme="minorHAnsi" w:hAnsiTheme="minorHAnsi" w:cstheme="minorHAnsi"/>
        </w:rPr>
        <w:t xml:space="preserve">normal, in-office, </w:t>
      </w:r>
      <w:r w:rsidRPr="009B23A8">
        <w:rPr>
          <w:rFonts w:asciiTheme="minorHAnsi" w:hAnsiTheme="minorHAnsi" w:cstheme="minorHAnsi"/>
        </w:rPr>
        <w:t>agreed upon schedule and (2) only if actively working.  All other HomeCentris time and attendance policies will continue to apply to WFH situations.  Violations of this procedure will result in disciplinary action and loss of WFH privileges.</w:t>
      </w:r>
    </w:p>
    <w:p w14:paraId="2D4CC344" w14:textId="77777777" w:rsidR="00192C25" w:rsidRDefault="00192C25" w:rsidP="00192C25">
      <w:pPr>
        <w:pStyle w:val="ListParagraph"/>
        <w:numPr>
          <w:ilvl w:val="0"/>
          <w:numId w:val="294"/>
        </w:numPr>
        <w:spacing w:before="60" w:after="120" w:line="240" w:lineRule="auto"/>
        <w:contextualSpacing w:val="0"/>
        <w:jc w:val="left"/>
        <w:rPr>
          <w:rStyle w:val="normaltextrun"/>
          <w:rFonts w:ascii="Calibri" w:eastAsia="Calibri" w:hAnsi="Calibri" w:cs="Segoe UI"/>
        </w:rPr>
      </w:pPr>
      <w:r w:rsidRPr="00AF3D73">
        <w:rPr>
          <w:rStyle w:val="normaltextrun"/>
          <w:rFonts w:ascii="Calibri" w:eastAsia="Calibri" w:hAnsi="Calibri" w:cs="Segoe UI"/>
        </w:rPr>
        <w:t xml:space="preserve">If an emergency arises in the office on a WFH day, </w:t>
      </w:r>
      <w:r>
        <w:rPr>
          <w:rStyle w:val="normaltextrun"/>
          <w:rFonts w:ascii="Calibri" w:eastAsia="Calibri" w:hAnsi="Calibri" w:cs="Segoe UI"/>
        </w:rPr>
        <w:t xml:space="preserve">employees </w:t>
      </w:r>
      <w:r w:rsidRPr="00AF3D73">
        <w:rPr>
          <w:rStyle w:val="normaltextrun"/>
          <w:rFonts w:ascii="Calibri" w:eastAsia="Calibri" w:hAnsi="Calibri" w:cs="Segoe UI"/>
        </w:rPr>
        <w:t>must be available to come to the office as required.  Supervisors and managers must be available to report the office at any time (within an hour) to support the needs of the agency (i.e., a state surveyor arrives at the office).</w:t>
      </w:r>
    </w:p>
    <w:p w14:paraId="74EBC2F8" w14:textId="77777777" w:rsidR="00192C25" w:rsidRPr="008F7FEE" w:rsidRDefault="00192C25" w:rsidP="00192C25">
      <w:pPr>
        <w:pStyle w:val="ListParagraph"/>
        <w:numPr>
          <w:ilvl w:val="0"/>
          <w:numId w:val="294"/>
        </w:numPr>
        <w:spacing w:before="60" w:after="120" w:line="240" w:lineRule="auto"/>
        <w:contextualSpacing w:val="0"/>
        <w:jc w:val="left"/>
        <w:rPr>
          <w:rFonts w:ascii="Calibri" w:eastAsia="Calibri" w:hAnsi="Calibri" w:cs="Segoe UI"/>
        </w:rPr>
      </w:pPr>
      <w:r w:rsidRPr="008F7FEE">
        <w:rPr>
          <w:rFonts w:ascii="Calibri" w:eastAsia="Calibri" w:hAnsi="Calibri" w:cs="Segoe UI"/>
        </w:rPr>
        <w:t>Department Managers will create transparent, measurable standards and are expected to enforce them equitably.</w:t>
      </w:r>
    </w:p>
    <w:p w14:paraId="13A397F0" w14:textId="77777777" w:rsidR="00192C25" w:rsidRPr="008F7FEE" w:rsidRDefault="00192C25" w:rsidP="00192C25">
      <w:pPr>
        <w:pStyle w:val="ListParagraph"/>
        <w:numPr>
          <w:ilvl w:val="0"/>
          <w:numId w:val="294"/>
        </w:numPr>
        <w:spacing w:before="60" w:after="120" w:line="240" w:lineRule="auto"/>
        <w:contextualSpacing w:val="0"/>
        <w:jc w:val="left"/>
        <w:rPr>
          <w:rFonts w:ascii="Calibri" w:eastAsia="Calibri" w:hAnsi="Calibri" w:cs="Segoe UI"/>
        </w:rPr>
      </w:pPr>
      <w:r w:rsidRPr="008F7FEE">
        <w:rPr>
          <w:rFonts w:ascii="Calibri" w:eastAsia="Calibri" w:hAnsi="Calibri" w:cs="Segoe UI"/>
        </w:rPr>
        <w:t>If an employee’s WFH day falls on a holiday, inclement weather or other emergency</w:t>
      </w:r>
      <w:r>
        <w:rPr>
          <w:rFonts w:ascii="Calibri" w:eastAsia="Calibri" w:hAnsi="Calibri" w:cs="Segoe UI"/>
        </w:rPr>
        <w:t xml:space="preserve"> when the office is otherwise closed</w:t>
      </w:r>
      <w:r w:rsidRPr="008F7FEE">
        <w:rPr>
          <w:rFonts w:ascii="Calibri" w:eastAsia="Calibri" w:hAnsi="Calibri" w:cs="Segoe UI"/>
        </w:rPr>
        <w:t>, no makeup days are allowed.</w:t>
      </w:r>
    </w:p>
    <w:p w14:paraId="06087EC6" w14:textId="77777777" w:rsidR="00192C25" w:rsidRPr="008F7FEE" w:rsidRDefault="00192C25" w:rsidP="00192C25">
      <w:pPr>
        <w:pStyle w:val="ListParagraph"/>
        <w:numPr>
          <w:ilvl w:val="0"/>
          <w:numId w:val="294"/>
        </w:numPr>
        <w:spacing w:before="60" w:after="120" w:line="240" w:lineRule="auto"/>
        <w:contextualSpacing w:val="0"/>
        <w:jc w:val="left"/>
        <w:rPr>
          <w:rFonts w:ascii="Calibri" w:eastAsia="Calibri" w:hAnsi="Calibri" w:cs="Segoe UI"/>
        </w:rPr>
      </w:pPr>
      <w:r w:rsidRPr="008F7FEE">
        <w:rPr>
          <w:rFonts w:ascii="Calibri" w:eastAsia="Calibri" w:hAnsi="Calibri" w:cs="Segoe UI"/>
        </w:rPr>
        <w:t xml:space="preserve">If </w:t>
      </w:r>
      <w:r>
        <w:rPr>
          <w:rFonts w:ascii="Calibri" w:eastAsia="Calibri" w:hAnsi="Calibri" w:cs="Segoe UI"/>
        </w:rPr>
        <w:t xml:space="preserve">employees are home in excess of the current WFH limit, employees </w:t>
      </w:r>
      <w:r w:rsidRPr="008F7FEE">
        <w:rPr>
          <w:rFonts w:ascii="Calibri" w:eastAsia="Calibri" w:hAnsi="Calibri" w:cs="Segoe UI"/>
        </w:rPr>
        <w:t xml:space="preserve">will use </w:t>
      </w:r>
      <w:r>
        <w:rPr>
          <w:rFonts w:ascii="Calibri" w:eastAsia="Calibri" w:hAnsi="Calibri" w:cs="Segoe UI"/>
        </w:rPr>
        <w:t xml:space="preserve">accrued </w:t>
      </w:r>
      <w:r w:rsidRPr="008F7FEE">
        <w:rPr>
          <w:rFonts w:ascii="Calibri" w:eastAsia="Calibri" w:hAnsi="Calibri" w:cs="Segoe UI"/>
        </w:rPr>
        <w:t>P</w:t>
      </w:r>
      <w:r>
        <w:rPr>
          <w:rFonts w:ascii="Calibri" w:eastAsia="Calibri" w:hAnsi="Calibri" w:cs="Segoe UI"/>
        </w:rPr>
        <w:t>aid Time Off</w:t>
      </w:r>
      <w:r w:rsidRPr="008F7FEE">
        <w:rPr>
          <w:rFonts w:ascii="Calibri" w:eastAsia="Calibri" w:hAnsi="Calibri" w:cs="Segoe UI"/>
        </w:rPr>
        <w:t xml:space="preserve"> </w:t>
      </w:r>
      <w:r>
        <w:rPr>
          <w:rFonts w:ascii="Calibri" w:eastAsia="Calibri" w:hAnsi="Calibri" w:cs="Segoe UI"/>
        </w:rPr>
        <w:t xml:space="preserve">per the regular PTO policy </w:t>
      </w:r>
      <w:r w:rsidRPr="008F7FEE">
        <w:rPr>
          <w:rFonts w:ascii="Calibri" w:eastAsia="Calibri" w:hAnsi="Calibri" w:cs="Segoe UI"/>
        </w:rPr>
        <w:t>or take an unpaid day if PTO is not available.</w:t>
      </w:r>
    </w:p>
    <w:p w14:paraId="0EF42855" w14:textId="77777777" w:rsidR="00192C25" w:rsidRDefault="00192C25" w:rsidP="00192C25">
      <w:pPr>
        <w:pStyle w:val="ListParagraph"/>
        <w:numPr>
          <w:ilvl w:val="0"/>
          <w:numId w:val="294"/>
        </w:numPr>
        <w:spacing w:before="60" w:after="120" w:line="240" w:lineRule="auto"/>
        <w:contextualSpacing w:val="0"/>
        <w:jc w:val="left"/>
        <w:rPr>
          <w:rFonts w:ascii="Calibri" w:eastAsia="Calibri" w:hAnsi="Calibri" w:cs="Segoe UI"/>
        </w:rPr>
      </w:pPr>
      <w:r w:rsidRPr="008F7FEE">
        <w:rPr>
          <w:rFonts w:ascii="Calibri" w:eastAsia="Calibri" w:hAnsi="Calibri" w:cs="Segoe UI"/>
        </w:rPr>
        <w:t xml:space="preserve">Exceptions for special circumstances </w:t>
      </w:r>
      <w:r>
        <w:rPr>
          <w:rFonts w:ascii="Calibri" w:eastAsia="Calibri" w:hAnsi="Calibri" w:cs="Segoe UI"/>
        </w:rPr>
        <w:t xml:space="preserve">are available but </w:t>
      </w:r>
      <w:r w:rsidRPr="008F7FEE">
        <w:rPr>
          <w:rFonts w:ascii="Calibri" w:eastAsia="Calibri" w:hAnsi="Calibri" w:cs="Segoe UI"/>
        </w:rPr>
        <w:t>must be approved by a VP or above.</w:t>
      </w:r>
    </w:p>
    <w:p w14:paraId="47BBF369" w14:textId="77777777" w:rsidR="00192C25" w:rsidRDefault="00192C25" w:rsidP="00192C25">
      <w:pPr>
        <w:pStyle w:val="ListParagraph"/>
        <w:numPr>
          <w:ilvl w:val="0"/>
          <w:numId w:val="294"/>
        </w:numPr>
        <w:spacing w:before="60" w:line="240" w:lineRule="auto"/>
        <w:contextualSpacing w:val="0"/>
        <w:jc w:val="left"/>
        <w:rPr>
          <w:rFonts w:ascii="Calibri" w:eastAsia="Calibri" w:hAnsi="Calibri" w:cs="Segoe UI"/>
        </w:rPr>
      </w:pPr>
      <w:r>
        <w:rPr>
          <w:rFonts w:ascii="Calibri" w:eastAsia="Calibri" w:hAnsi="Calibri" w:cs="Segoe UI"/>
        </w:rPr>
        <w:t>Staff</w:t>
      </w:r>
      <w:r w:rsidRPr="008A2186">
        <w:rPr>
          <w:rFonts w:ascii="Calibri" w:eastAsia="Calibri" w:hAnsi="Calibri" w:cs="Segoe UI"/>
        </w:rPr>
        <w:t xml:space="preserve"> working in their homes must protect patient confidentiality</w:t>
      </w:r>
      <w:r>
        <w:rPr>
          <w:rFonts w:ascii="Calibri" w:eastAsia="Calibri" w:hAnsi="Calibri" w:cs="Segoe UI"/>
        </w:rPr>
        <w:t xml:space="preserve"> as if they were in the office.</w:t>
      </w:r>
    </w:p>
    <w:p w14:paraId="1075D545" w14:textId="77777777" w:rsidR="00192C25" w:rsidRPr="002F22EB" w:rsidRDefault="00192C25" w:rsidP="00192C25">
      <w:pPr>
        <w:pStyle w:val="ListParagraph"/>
        <w:numPr>
          <w:ilvl w:val="0"/>
          <w:numId w:val="294"/>
        </w:numPr>
        <w:spacing w:after="80" w:line="240" w:lineRule="auto"/>
        <w:contextualSpacing w:val="0"/>
        <w:jc w:val="left"/>
        <w:rPr>
          <w:rFonts w:asciiTheme="minorHAnsi" w:hAnsiTheme="minorHAnsi" w:cstheme="minorHAnsi"/>
        </w:rPr>
      </w:pPr>
      <w:r>
        <w:rPr>
          <w:rFonts w:asciiTheme="minorHAnsi" w:hAnsiTheme="minorHAnsi" w:cstheme="minorHAnsi"/>
        </w:rPr>
        <w:t>For home internet or equipment failures longer than 30 minutes, employees shall:</w:t>
      </w:r>
    </w:p>
    <w:p w14:paraId="13836E8B" w14:textId="77777777" w:rsidR="00192C25" w:rsidRPr="002F22EB" w:rsidRDefault="00192C25" w:rsidP="00192C25">
      <w:pPr>
        <w:pStyle w:val="ListParagraph"/>
        <w:numPr>
          <w:ilvl w:val="1"/>
          <w:numId w:val="294"/>
        </w:numPr>
        <w:spacing w:after="80" w:line="240" w:lineRule="auto"/>
        <w:contextualSpacing w:val="0"/>
        <w:jc w:val="left"/>
        <w:rPr>
          <w:rFonts w:asciiTheme="minorHAnsi" w:hAnsiTheme="minorHAnsi" w:cstheme="minorHAnsi"/>
        </w:rPr>
      </w:pPr>
      <w:r w:rsidRPr="002F22EB">
        <w:rPr>
          <w:rFonts w:asciiTheme="minorHAnsi" w:hAnsiTheme="minorHAnsi" w:cstheme="minorHAnsi"/>
        </w:rPr>
        <w:t>Fo</w:t>
      </w:r>
      <w:r>
        <w:rPr>
          <w:rFonts w:asciiTheme="minorHAnsi" w:hAnsiTheme="minorHAnsi" w:cstheme="minorHAnsi"/>
        </w:rPr>
        <w:t xml:space="preserve">r HomeCentris equipment failure, </w:t>
      </w:r>
      <w:r w:rsidRPr="002F22EB">
        <w:rPr>
          <w:rFonts w:asciiTheme="minorHAnsi" w:hAnsiTheme="minorHAnsi" w:cstheme="minorHAnsi"/>
        </w:rPr>
        <w:t>call CCIO #443-283-0666 Option:1</w:t>
      </w:r>
    </w:p>
    <w:p w14:paraId="34347FFF" w14:textId="77777777" w:rsidR="00192C25" w:rsidRPr="002F22EB" w:rsidRDefault="00192C25" w:rsidP="00192C25">
      <w:pPr>
        <w:pStyle w:val="ListParagraph"/>
        <w:numPr>
          <w:ilvl w:val="1"/>
          <w:numId w:val="294"/>
        </w:numPr>
        <w:spacing w:after="80" w:line="240" w:lineRule="auto"/>
        <w:contextualSpacing w:val="0"/>
        <w:jc w:val="left"/>
        <w:rPr>
          <w:rFonts w:asciiTheme="minorHAnsi" w:hAnsiTheme="minorHAnsi" w:cstheme="minorHAnsi"/>
        </w:rPr>
      </w:pPr>
      <w:r>
        <w:rPr>
          <w:rFonts w:asciiTheme="minorHAnsi" w:hAnsiTheme="minorHAnsi" w:cstheme="minorHAnsi"/>
        </w:rPr>
        <w:t>C</w:t>
      </w:r>
      <w:r w:rsidRPr="002F22EB">
        <w:rPr>
          <w:rFonts w:asciiTheme="minorHAnsi" w:hAnsiTheme="minorHAnsi" w:cstheme="minorHAnsi"/>
        </w:rPr>
        <w:t>ontact their direct supervisor/manager immediately</w:t>
      </w:r>
      <w:r>
        <w:rPr>
          <w:rFonts w:asciiTheme="minorHAnsi" w:hAnsiTheme="minorHAnsi" w:cstheme="minorHAnsi"/>
        </w:rPr>
        <w:t xml:space="preserve">.  </w:t>
      </w:r>
    </w:p>
    <w:p w14:paraId="5D1F27A3" w14:textId="77777777" w:rsidR="00192C25" w:rsidRDefault="00192C25" w:rsidP="00192C25">
      <w:pPr>
        <w:pStyle w:val="ListParagraph"/>
        <w:numPr>
          <w:ilvl w:val="1"/>
          <w:numId w:val="294"/>
        </w:numPr>
        <w:spacing w:after="80" w:line="240" w:lineRule="auto"/>
        <w:contextualSpacing w:val="0"/>
        <w:jc w:val="left"/>
        <w:rPr>
          <w:rFonts w:asciiTheme="minorHAnsi" w:hAnsiTheme="minorHAnsi" w:cstheme="minorHAnsi"/>
        </w:rPr>
      </w:pPr>
      <w:r>
        <w:rPr>
          <w:rFonts w:asciiTheme="minorHAnsi" w:hAnsiTheme="minorHAnsi" w:cstheme="minorHAnsi"/>
        </w:rPr>
        <w:t>R</w:t>
      </w:r>
      <w:r w:rsidRPr="00872ED6">
        <w:rPr>
          <w:rFonts w:asciiTheme="minorHAnsi" w:hAnsiTheme="minorHAnsi" w:cstheme="minorHAnsi"/>
        </w:rPr>
        <w:t>eport to their normal office or alternate HomeCentris Health Care location if systems are not functioning properly at their home site.</w:t>
      </w:r>
    </w:p>
    <w:p w14:paraId="0F40756E" w14:textId="77777777" w:rsidR="00192C25" w:rsidRDefault="00192C25" w:rsidP="00192C25">
      <w:pPr>
        <w:pStyle w:val="ListParagraph"/>
        <w:numPr>
          <w:ilvl w:val="1"/>
          <w:numId w:val="294"/>
        </w:numPr>
        <w:spacing w:after="120" w:line="240" w:lineRule="auto"/>
        <w:contextualSpacing w:val="0"/>
        <w:jc w:val="left"/>
        <w:rPr>
          <w:rFonts w:asciiTheme="minorHAnsi" w:hAnsiTheme="minorHAnsi" w:cstheme="minorHAnsi"/>
        </w:rPr>
      </w:pPr>
      <w:r>
        <w:rPr>
          <w:rFonts w:asciiTheme="minorHAnsi" w:hAnsiTheme="minorHAnsi" w:cstheme="minorHAnsi"/>
        </w:rPr>
        <w:t>T</w:t>
      </w:r>
      <w:r w:rsidRPr="002F22EB">
        <w:rPr>
          <w:rFonts w:asciiTheme="minorHAnsi" w:hAnsiTheme="minorHAnsi" w:cstheme="minorHAnsi"/>
        </w:rPr>
        <w:t>he associate may be required to clock out of Paylocity if there is no work that can be performed during the down time.</w:t>
      </w:r>
    </w:p>
    <w:p w14:paraId="36E5AEF0" w14:textId="77777777" w:rsidR="00192C25" w:rsidRPr="009B23A8" w:rsidRDefault="00192C25" w:rsidP="00192C25">
      <w:pPr>
        <w:pStyle w:val="ListParagraph"/>
        <w:numPr>
          <w:ilvl w:val="0"/>
          <w:numId w:val="294"/>
        </w:numPr>
        <w:spacing w:after="120" w:line="240" w:lineRule="auto"/>
        <w:contextualSpacing w:val="0"/>
        <w:jc w:val="left"/>
        <w:rPr>
          <w:rFonts w:asciiTheme="minorHAnsi" w:hAnsiTheme="minorHAnsi" w:cstheme="minorHAnsi"/>
          <w:b/>
          <w:bCs/>
          <w:u w:val="single"/>
        </w:rPr>
      </w:pPr>
      <w:r w:rsidRPr="00364EC6">
        <w:rPr>
          <w:rFonts w:asciiTheme="minorHAnsi" w:hAnsiTheme="minorHAnsi" w:cstheme="minorHAnsi"/>
        </w:rPr>
        <w:t xml:space="preserve">WFH employees </w:t>
      </w:r>
      <w:r>
        <w:rPr>
          <w:rFonts w:asciiTheme="minorHAnsi" w:hAnsiTheme="minorHAnsi" w:cstheme="minorHAnsi"/>
        </w:rPr>
        <w:t xml:space="preserve">will be personally </w:t>
      </w:r>
      <w:r w:rsidRPr="00364EC6">
        <w:rPr>
          <w:rFonts w:asciiTheme="minorHAnsi" w:hAnsiTheme="minorHAnsi" w:cstheme="minorHAnsi"/>
        </w:rPr>
        <w:t xml:space="preserve">liable for injuries to third persons and/or members of </w:t>
      </w:r>
      <w:r>
        <w:rPr>
          <w:rFonts w:asciiTheme="minorHAnsi" w:hAnsiTheme="minorHAnsi" w:cstheme="minorHAnsi"/>
        </w:rPr>
        <w:t>e</w:t>
      </w:r>
      <w:r w:rsidRPr="00364EC6">
        <w:rPr>
          <w:rFonts w:asciiTheme="minorHAnsi" w:hAnsiTheme="minorHAnsi" w:cstheme="minorHAnsi"/>
        </w:rPr>
        <w:t xml:space="preserve">mployee’s family on </w:t>
      </w:r>
      <w:r>
        <w:rPr>
          <w:rFonts w:asciiTheme="minorHAnsi" w:hAnsiTheme="minorHAnsi" w:cstheme="minorHAnsi"/>
        </w:rPr>
        <w:t>e</w:t>
      </w:r>
      <w:r w:rsidRPr="00364EC6">
        <w:rPr>
          <w:rFonts w:asciiTheme="minorHAnsi" w:hAnsiTheme="minorHAnsi" w:cstheme="minorHAnsi"/>
        </w:rPr>
        <w:t xml:space="preserve">mployee’s premises. </w:t>
      </w:r>
      <w:r>
        <w:rPr>
          <w:rFonts w:asciiTheme="minorHAnsi" w:hAnsiTheme="minorHAnsi" w:cstheme="minorHAnsi"/>
        </w:rPr>
        <w:t xml:space="preserve"> WFH e</w:t>
      </w:r>
      <w:r w:rsidRPr="00364EC6">
        <w:rPr>
          <w:rFonts w:asciiTheme="minorHAnsi" w:hAnsiTheme="minorHAnsi" w:cstheme="minorHAnsi"/>
        </w:rPr>
        <w:t>mployee</w:t>
      </w:r>
      <w:r>
        <w:rPr>
          <w:rFonts w:asciiTheme="minorHAnsi" w:hAnsiTheme="minorHAnsi" w:cstheme="minorHAnsi"/>
        </w:rPr>
        <w:t xml:space="preserve">s will </w:t>
      </w:r>
      <w:r w:rsidRPr="00364EC6">
        <w:rPr>
          <w:rFonts w:asciiTheme="minorHAnsi" w:hAnsiTheme="minorHAnsi" w:cstheme="minorHAnsi"/>
        </w:rPr>
        <w:t>defend</w:t>
      </w:r>
      <w:r>
        <w:rPr>
          <w:rFonts w:asciiTheme="minorHAnsi" w:hAnsiTheme="minorHAnsi" w:cstheme="minorHAnsi"/>
        </w:rPr>
        <w:t>,</w:t>
      </w:r>
      <w:r w:rsidRPr="00364EC6">
        <w:rPr>
          <w:rFonts w:asciiTheme="minorHAnsi" w:hAnsiTheme="minorHAnsi" w:cstheme="minorHAnsi"/>
        </w:rPr>
        <w:t xml:space="preserve"> indemnify and hold harmless </w:t>
      </w:r>
      <w:r>
        <w:rPr>
          <w:rFonts w:asciiTheme="minorHAnsi" w:hAnsiTheme="minorHAnsi" w:cstheme="minorHAnsi"/>
        </w:rPr>
        <w:lastRenderedPageBreak/>
        <w:t>HomeCentris</w:t>
      </w:r>
      <w:r w:rsidRPr="00364EC6">
        <w:rPr>
          <w:rFonts w:asciiTheme="minorHAnsi" w:hAnsiTheme="minorHAnsi" w:cstheme="minorHAnsi"/>
        </w:rPr>
        <w:t>, its affiliates, employees, contractors and agents, from and against any and all claims, demands or liability (including any related losses, costs, expenses, and attorney fees) resulting from, or arising in connection with, any injury to persons (including death) or damage to property caused, directly or indirectly, by the services provided herein by Employee or by Employee’s willful misconduct, negligent acts or omissions in the performance of the Employee’s duties and obligations under this Agreement, except where such claims, demands, or liability arise solely from the gross negligence or willful misconduct of the Employer.</w:t>
      </w:r>
    </w:p>
    <w:p w14:paraId="24750CF3" w14:textId="77777777" w:rsidR="00192C25" w:rsidRPr="008F6DF2" w:rsidRDefault="00192C25" w:rsidP="00192C25">
      <w:pPr>
        <w:spacing w:before="60" w:line="240" w:lineRule="auto"/>
        <w:ind w:left="360"/>
        <w:jc w:val="left"/>
        <w:rPr>
          <w:rFonts w:ascii="Calibri" w:eastAsia="Calibri" w:hAnsi="Calibri" w:cs="Segoe UI"/>
        </w:rPr>
      </w:pPr>
      <w:r w:rsidRPr="008F6DF2">
        <w:rPr>
          <w:rFonts w:ascii="Calibri" w:eastAsia="Calibri" w:hAnsi="Calibri" w:cs="Segoe UI"/>
          <w:u w:val="single"/>
        </w:rPr>
        <w:t>Technology Requirements</w:t>
      </w:r>
      <w:r w:rsidRPr="008F6DF2">
        <w:rPr>
          <w:rFonts w:ascii="Calibri" w:eastAsia="Calibri" w:hAnsi="Calibri" w:cs="Segoe UI"/>
        </w:rPr>
        <w:t>:</w:t>
      </w:r>
    </w:p>
    <w:p w14:paraId="397E7F00" w14:textId="77777777" w:rsidR="00192C25" w:rsidRPr="008F6DF2" w:rsidRDefault="00192C25" w:rsidP="00192C25">
      <w:pPr>
        <w:pStyle w:val="ListParagraph"/>
        <w:numPr>
          <w:ilvl w:val="0"/>
          <w:numId w:val="295"/>
        </w:numPr>
        <w:spacing w:before="60" w:line="240" w:lineRule="auto"/>
        <w:contextualSpacing w:val="0"/>
        <w:jc w:val="left"/>
        <w:rPr>
          <w:rFonts w:ascii="Calibri" w:eastAsia="Calibri" w:hAnsi="Calibri" w:cs="Segoe UI"/>
        </w:rPr>
      </w:pPr>
      <w:r w:rsidRPr="008F6DF2">
        <w:rPr>
          <w:rFonts w:ascii="Calibri" w:eastAsia="Calibri" w:hAnsi="Calibri" w:cs="Segoe UI"/>
        </w:rPr>
        <w:t xml:space="preserve">WFH </w:t>
      </w:r>
      <w:r>
        <w:rPr>
          <w:rFonts w:ascii="Calibri" w:eastAsia="Calibri" w:hAnsi="Calibri" w:cs="Segoe UI"/>
        </w:rPr>
        <w:t>e</w:t>
      </w:r>
      <w:r w:rsidRPr="008F6DF2">
        <w:rPr>
          <w:rFonts w:ascii="Calibri" w:eastAsia="Calibri" w:hAnsi="Calibri" w:cs="Segoe UI"/>
        </w:rPr>
        <w:t>mployees will use the company’s encrypted workstations and transport them home on WFH days.  Employees may not use unencrypted home computers under any circumstances.</w:t>
      </w:r>
    </w:p>
    <w:p w14:paraId="44DAE9BB" w14:textId="77777777" w:rsidR="00192C25" w:rsidRPr="008F6DF2" w:rsidRDefault="00192C25" w:rsidP="00192C25">
      <w:pPr>
        <w:pStyle w:val="ListParagraph"/>
        <w:numPr>
          <w:ilvl w:val="0"/>
          <w:numId w:val="295"/>
        </w:numPr>
        <w:spacing w:before="60" w:line="240" w:lineRule="auto"/>
        <w:contextualSpacing w:val="0"/>
        <w:jc w:val="left"/>
        <w:rPr>
          <w:rFonts w:ascii="Calibri" w:eastAsia="Calibri" w:hAnsi="Calibri" w:cs="Segoe UI"/>
        </w:rPr>
      </w:pPr>
      <w:r w:rsidRPr="008F6DF2">
        <w:rPr>
          <w:rFonts w:ascii="Calibri" w:eastAsia="Calibri" w:hAnsi="Calibri" w:cs="Segoe UI"/>
        </w:rPr>
        <w:t>All ancillary devices</w:t>
      </w:r>
      <w:r>
        <w:rPr>
          <w:rFonts w:ascii="Calibri" w:eastAsia="Calibri" w:hAnsi="Calibri" w:cs="Segoe UI"/>
        </w:rPr>
        <w:t xml:space="preserve"> for home use</w:t>
      </w:r>
      <w:r w:rsidRPr="008F6DF2">
        <w:rPr>
          <w:rFonts w:ascii="Calibri" w:eastAsia="Calibri" w:hAnsi="Calibri" w:cs="Segoe UI"/>
        </w:rPr>
        <w:t xml:space="preserve"> such as monitors, keyboards, cameras, mice, etc. </w:t>
      </w:r>
      <w:r>
        <w:rPr>
          <w:rFonts w:ascii="Calibri" w:eastAsia="Calibri" w:hAnsi="Calibri" w:cs="Segoe UI"/>
        </w:rPr>
        <w:t xml:space="preserve">including the purchase and maintenance thereof, </w:t>
      </w:r>
      <w:r w:rsidRPr="008F6DF2">
        <w:rPr>
          <w:rFonts w:ascii="Calibri" w:eastAsia="Calibri" w:hAnsi="Calibri" w:cs="Segoe UI"/>
        </w:rPr>
        <w:t>will be at employee’s expense.</w:t>
      </w:r>
    </w:p>
    <w:p w14:paraId="1D4596C2" w14:textId="77777777" w:rsidR="00192C25" w:rsidRDefault="00192C25" w:rsidP="00192C25">
      <w:pPr>
        <w:pStyle w:val="ListParagraph"/>
        <w:numPr>
          <w:ilvl w:val="0"/>
          <w:numId w:val="295"/>
        </w:numPr>
        <w:spacing w:before="60" w:line="240" w:lineRule="auto"/>
        <w:contextualSpacing w:val="0"/>
        <w:jc w:val="left"/>
        <w:rPr>
          <w:rFonts w:ascii="Calibri" w:eastAsia="Calibri" w:hAnsi="Calibri" w:cs="Segoe UI"/>
        </w:rPr>
      </w:pPr>
      <w:r w:rsidRPr="008F6DF2">
        <w:rPr>
          <w:rFonts w:ascii="Calibri" w:eastAsia="Calibri" w:hAnsi="Calibri" w:cs="Segoe UI"/>
        </w:rPr>
        <w:t xml:space="preserve">Due to HIPAA regulations, employees will not print anything </w:t>
      </w:r>
      <w:r>
        <w:rPr>
          <w:rFonts w:ascii="Calibri" w:eastAsia="Calibri" w:hAnsi="Calibri" w:cs="Segoe UI"/>
        </w:rPr>
        <w:t xml:space="preserve">or possess any paper records </w:t>
      </w:r>
      <w:r w:rsidRPr="008F6DF2">
        <w:rPr>
          <w:rFonts w:ascii="Calibri" w:eastAsia="Calibri" w:hAnsi="Calibri" w:cs="Segoe UI"/>
        </w:rPr>
        <w:t>at home.</w:t>
      </w:r>
    </w:p>
    <w:p w14:paraId="11B55291" w14:textId="77777777" w:rsidR="00192C25" w:rsidRDefault="00192C25" w:rsidP="00192C25">
      <w:pPr>
        <w:pStyle w:val="ListParagraph"/>
        <w:numPr>
          <w:ilvl w:val="0"/>
          <w:numId w:val="295"/>
        </w:numPr>
        <w:spacing w:before="60" w:line="240" w:lineRule="auto"/>
        <w:contextualSpacing w:val="0"/>
        <w:jc w:val="left"/>
        <w:rPr>
          <w:rFonts w:ascii="Calibri" w:eastAsia="Calibri" w:hAnsi="Calibri" w:cs="Segoe UI"/>
        </w:rPr>
      </w:pPr>
      <w:r w:rsidRPr="008F6DF2">
        <w:rPr>
          <w:rFonts w:ascii="Calibri" w:eastAsia="Calibri" w:hAnsi="Calibri" w:cs="Segoe UI"/>
        </w:rPr>
        <w:t xml:space="preserve">Due to HIPAA regulations, employees will not </w:t>
      </w:r>
      <w:r>
        <w:rPr>
          <w:rFonts w:ascii="Calibri" w:eastAsia="Calibri" w:hAnsi="Calibri" w:cs="Segoe UI"/>
        </w:rPr>
        <w:t>download any protected health information to an unencrypted device</w:t>
      </w:r>
      <w:r w:rsidRPr="008F6DF2">
        <w:rPr>
          <w:rFonts w:ascii="Calibri" w:eastAsia="Calibri" w:hAnsi="Calibri" w:cs="Segoe UI"/>
        </w:rPr>
        <w:t>.</w:t>
      </w:r>
    </w:p>
    <w:p w14:paraId="742D4017" w14:textId="77777777" w:rsidR="00192C25" w:rsidRDefault="00192C25" w:rsidP="00192C25">
      <w:pPr>
        <w:pStyle w:val="ListParagraph"/>
        <w:numPr>
          <w:ilvl w:val="0"/>
          <w:numId w:val="295"/>
        </w:numPr>
        <w:spacing w:before="60" w:line="240" w:lineRule="auto"/>
        <w:contextualSpacing w:val="0"/>
        <w:jc w:val="left"/>
        <w:rPr>
          <w:rFonts w:ascii="Calibri" w:eastAsia="Calibri" w:hAnsi="Calibri" w:cs="Segoe UI"/>
        </w:rPr>
      </w:pPr>
      <w:r>
        <w:rPr>
          <w:rFonts w:ascii="Calibri" w:eastAsia="Calibri" w:hAnsi="Calibri" w:cs="Segoe UI"/>
        </w:rPr>
        <w:t xml:space="preserve">To ensure high quality calls and video conferencing, WFH employees are </w:t>
      </w:r>
      <w:r w:rsidRPr="00362E01">
        <w:rPr>
          <w:rFonts w:ascii="Calibri" w:eastAsia="Calibri" w:hAnsi="Calibri" w:cs="Segoe UI"/>
        </w:rPr>
        <w:t>required to use a high-speed internet service when working at home</w:t>
      </w:r>
      <w:r>
        <w:rPr>
          <w:rFonts w:ascii="Calibri" w:eastAsia="Calibri" w:hAnsi="Calibri" w:cs="Segoe UI"/>
        </w:rPr>
        <w:t xml:space="preserve"> and are responsible for all costs associated with installing and maintaining the service.</w:t>
      </w:r>
    </w:p>
    <w:p w14:paraId="0700B423" w14:textId="77777777" w:rsidR="00192C25" w:rsidRDefault="00192C25" w:rsidP="00192C25">
      <w:pPr>
        <w:spacing w:before="60" w:line="240" w:lineRule="auto"/>
        <w:jc w:val="left"/>
        <w:rPr>
          <w:rFonts w:ascii="Calibri" w:eastAsia="Calibri" w:hAnsi="Calibri" w:cs="Segoe UI"/>
        </w:rPr>
      </w:pPr>
    </w:p>
    <w:p w14:paraId="410B46E8" w14:textId="77777777" w:rsidR="00192C25" w:rsidRPr="00362E01" w:rsidRDefault="00192C25" w:rsidP="00192C25">
      <w:pPr>
        <w:spacing w:before="60" w:line="240" w:lineRule="auto"/>
        <w:jc w:val="left"/>
        <w:rPr>
          <w:rFonts w:ascii="Calibri" w:eastAsia="Calibri" w:hAnsi="Calibri" w:cs="Segoe UI"/>
        </w:rPr>
        <w:sectPr w:rsidR="00192C25" w:rsidRPr="00362E01" w:rsidSect="00E40DD5">
          <w:pgSz w:w="12240" w:h="15840"/>
          <w:pgMar w:top="1440" w:right="1080" w:bottom="1440" w:left="1080" w:header="720" w:footer="720" w:gutter="0"/>
          <w:cols w:space="720"/>
          <w:docGrid w:linePitch="360"/>
        </w:sectPr>
      </w:pPr>
    </w:p>
    <w:p w14:paraId="68AC01DA" w14:textId="77777777" w:rsidR="00192C25" w:rsidRPr="00911322" w:rsidRDefault="00192C25" w:rsidP="00192C25">
      <w:pPr>
        <w:spacing w:after="0" w:line="240" w:lineRule="auto"/>
        <w:rPr>
          <w:rFonts w:asciiTheme="minorHAnsi" w:hAnsiTheme="minorHAnsi" w:cstheme="minorHAnsi"/>
          <w:b/>
          <w:sz w:val="24"/>
          <w:szCs w:val="24"/>
        </w:rPr>
      </w:pPr>
      <w:r>
        <w:rPr>
          <w:rFonts w:asciiTheme="minorHAnsi" w:hAnsiTheme="minorHAnsi" w:cstheme="minorHAnsi"/>
          <w:b/>
          <w:sz w:val="24"/>
          <w:szCs w:val="24"/>
        </w:rPr>
        <w:lastRenderedPageBreak/>
        <w:t xml:space="preserve">EXHIBIT A:  </w:t>
      </w:r>
      <w:r w:rsidRPr="00911322">
        <w:rPr>
          <w:rFonts w:asciiTheme="minorHAnsi" w:hAnsiTheme="minorHAnsi" w:cstheme="minorHAnsi"/>
          <w:b/>
          <w:sz w:val="24"/>
          <w:szCs w:val="24"/>
        </w:rPr>
        <w:t>WORKING FROM HOME AGREEMENT</w:t>
      </w:r>
    </w:p>
    <w:p w14:paraId="29D004A7" w14:textId="77777777" w:rsidR="00192C25" w:rsidRPr="00911322" w:rsidRDefault="00192C25" w:rsidP="00192C25">
      <w:pPr>
        <w:spacing w:after="0" w:line="240" w:lineRule="auto"/>
        <w:jc w:val="left"/>
        <w:rPr>
          <w:rFonts w:asciiTheme="minorHAnsi" w:hAnsiTheme="minorHAnsi" w:cstheme="minorHAnsi"/>
          <w:b/>
        </w:rPr>
      </w:pPr>
    </w:p>
    <w:p w14:paraId="2C4F4932" w14:textId="77777777" w:rsidR="00192C25" w:rsidRPr="00911322" w:rsidRDefault="00192C25" w:rsidP="00192C25">
      <w:pPr>
        <w:spacing w:after="0" w:line="240" w:lineRule="auto"/>
        <w:jc w:val="left"/>
        <w:rPr>
          <w:rFonts w:asciiTheme="minorHAnsi" w:hAnsiTheme="minorHAnsi" w:cstheme="minorHAnsi"/>
        </w:rPr>
      </w:pPr>
      <w:r w:rsidRPr="00911322">
        <w:rPr>
          <w:rFonts w:asciiTheme="minorHAnsi" w:hAnsiTheme="minorHAnsi" w:cstheme="minorHAnsi"/>
        </w:rPr>
        <w:t>Th</w:t>
      </w:r>
      <w:r>
        <w:rPr>
          <w:rFonts w:asciiTheme="minorHAnsi" w:hAnsiTheme="minorHAnsi" w:cstheme="minorHAnsi"/>
        </w:rPr>
        <w:t>is</w:t>
      </w:r>
      <w:r w:rsidRPr="00911322">
        <w:rPr>
          <w:rFonts w:asciiTheme="minorHAnsi" w:hAnsiTheme="minorHAnsi" w:cstheme="minorHAnsi"/>
        </w:rPr>
        <w:t xml:space="preserve"> </w:t>
      </w:r>
      <w:r>
        <w:rPr>
          <w:rFonts w:asciiTheme="minorHAnsi" w:hAnsiTheme="minorHAnsi" w:cstheme="minorHAnsi"/>
        </w:rPr>
        <w:t xml:space="preserve">Working From Home (“WFH”) </w:t>
      </w:r>
      <w:r w:rsidRPr="00911322">
        <w:rPr>
          <w:rFonts w:asciiTheme="minorHAnsi" w:hAnsiTheme="minorHAnsi" w:cstheme="minorHAnsi"/>
        </w:rPr>
        <w:t xml:space="preserve">Agreement </w:t>
      </w:r>
      <w:r>
        <w:rPr>
          <w:rFonts w:asciiTheme="minorHAnsi" w:hAnsiTheme="minorHAnsi" w:cstheme="minorHAnsi"/>
        </w:rPr>
        <w:t xml:space="preserve">(“Agreement”) </w:t>
      </w:r>
      <w:r w:rsidRPr="00911322">
        <w:rPr>
          <w:rFonts w:asciiTheme="minorHAnsi" w:hAnsiTheme="minorHAnsi" w:cstheme="minorHAnsi"/>
        </w:rPr>
        <w:t xml:space="preserve">is a legal document identifying the responsibilities of both the </w:t>
      </w:r>
      <w:r>
        <w:rPr>
          <w:rFonts w:asciiTheme="minorHAnsi" w:hAnsiTheme="minorHAnsi" w:cstheme="minorHAnsi"/>
        </w:rPr>
        <w:t>employee</w:t>
      </w:r>
      <w:r w:rsidRPr="00911322">
        <w:rPr>
          <w:rFonts w:asciiTheme="minorHAnsi" w:hAnsiTheme="minorHAnsi" w:cstheme="minorHAnsi"/>
        </w:rPr>
        <w:t xml:space="preserve"> and the employer.</w:t>
      </w:r>
    </w:p>
    <w:p w14:paraId="78B7C46C" w14:textId="77777777" w:rsidR="00192C25" w:rsidRPr="00911322" w:rsidRDefault="00192C25" w:rsidP="00192C25">
      <w:pPr>
        <w:spacing w:after="0" w:line="240" w:lineRule="auto"/>
        <w:jc w:val="left"/>
        <w:rPr>
          <w:rFonts w:asciiTheme="minorHAnsi" w:hAnsiTheme="minorHAnsi" w:cstheme="minorHAnsi"/>
        </w:rPr>
      </w:pPr>
    </w:p>
    <w:p w14:paraId="3CF76B74" w14:textId="77777777" w:rsidR="00192C25" w:rsidRPr="008A2186" w:rsidRDefault="00192C25" w:rsidP="00192C25">
      <w:pPr>
        <w:pStyle w:val="ListParagraph"/>
        <w:numPr>
          <w:ilvl w:val="0"/>
          <w:numId w:val="296"/>
        </w:numPr>
        <w:spacing w:after="120" w:line="240" w:lineRule="auto"/>
        <w:ind w:left="450" w:hanging="450"/>
        <w:contextualSpacing w:val="0"/>
        <w:jc w:val="left"/>
        <w:rPr>
          <w:rFonts w:asciiTheme="minorHAnsi" w:hAnsiTheme="minorHAnsi" w:cstheme="minorHAnsi"/>
        </w:rPr>
      </w:pPr>
      <w:r w:rsidRPr="00872ED6">
        <w:rPr>
          <w:rFonts w:asciiTheme="minorHAnsi" w:hAnsiTheme="minorHAnsi" w:cstheme="minorHAnsi"/>
          <w:b/>
          <w:bCs/>
          <w:u w:val="single"/>
        </w:rPr>
        <w:t>Eligibility</w:t>
      </w:r>
      <w:r w:rsidRPr="00110FD2">
        <w:rPr>
          <w:rFonts w:asciiTheme="minorHAnsi" w:hAnsiTheme="minorHAnsi" w:cstheme="minorHAnsi"/>
        </w:rPr>
        <w:t>.</w:t>
      </w:r>
      <w:r w:rsidRPr="008A2186">
        <w:rPr>
          <w:rFonts w:asciiTheme="minorHAnsi" w:hAnsiTheme="minorHAnsi" w:cstheme="minorHAnsi"/>
        </w:rPr>
        <w:t xml:space="preserve">  </w:t>
      </w:r>
      <w:r>
        <w:rPr>
          <w:rFonts w:asciiTheme="minorHAnsi" w:hAnsiTheme="minorHAnsi" w:cstheme="minorHAnsi"/>
        </w:rPr>
        <w:t xml:space="preserve">Employees are </w:t>
      </w:r>
      <w:r w:rsidRPr="008A2186">
        <w:rPr>
          <w:rFonts w:asciiTheme="minorHAnsi" w:hAnsiTheme="minorHAnsi" w:cstheme="minorHAnsi"/>
        </w:rPr>
        <w:t xml:space="preserve">eligible to work from home </w:t>
      </w:r>
      <w:r>
        <w:rPr>
          <w:rFonts w:asciiTheme="minorHAnsi" w:hAnsiTheme="minorHAnsi" w:cstheme="minorHAnsi"/>
        </w:rPr>
        <w:t xml:space="preserve">if they </w:t>
      </w:r>
      <w:r w:rsidRPr="008A2186">
        <w:rPr>
          <w:rFonts w:asciiTheme="minorHAnsi" w:hAnsiTheme="minorHAnsi" w:cstheme="minorHAnsi"/>
        </w:rPr>
        <w:t>have elected th</w:t>
      </w:r>
      <w:r>
        <w:rPr>
          <w:rFonts w:asciiTheme="minorHAnsi" w:hAnsiTheme="minorHAnsi" w:cstheme="minorHAnsi"/>
        </w:rPr>
        <w:t xml:space="preserve">e WFH </w:t>
      </w:r>
      <w:r w:rsidRPr="008A2186">
        <w:rPr>
          <w:rFonts w:asciiTheme="minorHAnsi" w:hAnsiTheme="minorHAnsi" w:cstheme="minorHAnsi"/>
        </w:rPr>
        <w:t>benefit during</w:t>
      </w:r>
      <w:r>
        <w:rPr>
          <w:rFonts w:asciiTheme="minorHAnsi" w:hAnsiTheme="minorHAnsi" w:cstheme="minorHAnsi"/>
        </w:rPr>
        <w:t xml:space="preserve"> </w:t>
      </w:r>
      <w:r w:rsidRPr="008A2186">
        <w:rPr>
          <w:rFonts w:asciiTheme="minorHAnsi" w:hAnsiTheme="minorHAnsi" w:cstheme="minorHAnsi"/>
        </w:rPr>
        <w:t xml:space="preserve">the company’s open enrollment period and successfully completed </w:t>
      </w:r>
      <w:r>
        <w:rPr>
          <w:rFonts w:asciiTheme="minorHAnsi" w:hAnsiTheme="minorHAnsi" w:cstheme="minorHAnsi"/>
        </w:rPr>
        <w:t>the</w:t>
      </w:r>
      <w:r w:rsidRPr="008A2186">
        <w:rPr>
          <w:rFonts w:asciiTheme="minorHAnsi" w:hAnsiTheme="minorHAnsi" w:cstheme="minorHAnsi"/>
        </w:rPr>
        <w:t xml:space="preserve"> 90</w:t>
      </w:r>
      <w:r>
        <w:rPr>
          <w:rFonts w:asciiTheme="minorHAnsi" w:hAnsiTheme="minorHAnsi" w:cstheme="minorHAnsi"/>
        </w:rPr>
        <w:t>-</w:t>
      </w:r>
      <w:r w:rsidRPr="008A2186">
        <w:rPr>
          <w:rFonts w:asciiTheme="minorHAnsi" w:hAnsiTheme="minorHAnsi" w:cstheme="minorHAnsi"/>
        </w:rPr>
        <w:t>day probationary period.</w:t>
      </w:r>
    </w:p>
    <w:p w14:paraId="7AE223AB" w14:textId="77777777" w:rsidR="00192C25" w:rsidRPr="00911322" w:rsidRDefault="00192C25" w:rsidP="00192C25">
      <w:pPr>
        <w:pStyle w:val="ListParagraph"/>
        <w:numPr>
          <w:ilvl w:val="0"/>
          <w:numId w:val="296"/>
        </w:numPr>
        <w:spacing w:after="120" w:line="240" w:lineRule="auto"/>
        <w:ind w:left="450" w:hanging="450"/>
        <w:contextualSpacing w:val="0"/>
        <w:jc w:val="left"/>
        <w:rPr>
          <w:rFonts w:asciiTheme="minorHAnsi" w:hAnsiTheme="minorHAnsi" w:cstheme="minorHAnsi"/>
        </w:rPr>
      </w:pPr>
      <w:r w:rsidRPr="00872ED6">
        <w:rPr>
          <w:rFonts w:asciiTheme="minorHAnsi" w:hAnsiTheme="minorHAnsi" w:cstheme="minorHAnsi"/>
          <w:b/>
          <w:bCs/>
          <w:u w:val="single"/>
        </w:rPr>
        <w:t>Compensation and Benefits</w:t>
      </w:r>
      <w:r w:rsidRPr="00110FD2">
        <w:rPr>
          <w:rFonts w:asciiTheme="minorHAnsi" w:hAnsiTheme="minorHAnsi" w:cstheme="minorHAnsi"/>
        </w:rPr>
        <w:t xml:space="preserve">. </w:t>
      </w:r>
      <w:r w:rsidRPr="00911322">
        <w:rPr>
          <w:rFonts w:asciiTheme="minorHAnsi" w:hAnsiTheme="minorHAnsi" w:cstheme="minorHAnsi"/>
        </w:rPr>
        <w:t xml:space="preserve"> There is no difference in compensation </w:t>
      </w:r>
      <w:r>
        <w:rPr>
          <w:rFonts w:asciiTheme="minorHAnsi" w:hAnsiTheme="minorHAnsi" w:cstheme="minorHAnsi"/>
        </w:rPr>
        <w:t>when electing to WFH except for the Floating Holiday contribution</w:t>
      </w:r>
      <w:r w:rsidRPr="00911322">
        <w:rPr>
          <w:rFonts w:asciiTheme="minorHAnsi" w:hAnsiTheme="minorHAnsi" w:cstheme="minorHAnsi"/>
        </w:rPr>
        <w:t>.</w:t>
      </w:r>
    </w:p>
    <w:p w14:paraId="507F51DA" w14:textId="77777777" w:rsidR="00192C25" w:rsidRDefault="00192C25" w:rsidP="00192C25">
      <w:pPr>
        <w:pStyle w:val="ListParagraph"/>
        <w:numPr>
          <w:ilvl w:val="0"/>
          <w:numId w:val="296"/>
        </w:numPr>
        <w:spacing w:after="120" w:line="240" w:lineRule="auto"/>
        <w:ind w:left="450" w:hanging="450"/>
        <w:contextualSpacing w:val="0"/>
        <w:jc w:val="left"/>
        <w:rPr>
          <w:rFonts w:asciiTheme="minorHAnsi" w:hAnsiTheme="minorHAnsi" w:cstheme="minorHAnsi"/>
        </w:rPr>
      </w:pPr>
      <w:r w:rsidRPr="00872ED6">
        <w:rPr>
          <w:rFonts w:asciiTheme="minorHAnsi" w:hAnsiTheme="minorHAnsi" w:cstheme="minorHAnsi"/>
          <w:b/>
          <w:bCs/>
          <w:u w:val="single"/>
        </w:rPr>
        <w:t>Policies</w:t>
      </w:r>
      <w:r w:rsidRPr="00110FD2">
        <w:rPr>
          <w:rFonts w:asciiTheme="minorHAnsi" w:hAnsiTheme="minorHAnsi" w:cstheme="minorHAnsi"/>
        </w:rPr>
        <w:t>.</w:t>
      </w:r>
      <w:r w:rsidRPr="00911322">
        <w:rPr>
          <w:rFonts w:asciiTheme="minorHAnsi" w:hAnsiTheme="minorHAnsi" w:cstheme="minorHAnsi"/>
        </w:rPr>
        <w:t xml:space="preserve"> </w:t>
      </w:r>
      <w:r>
        <w:rPr>
          <w:rFonts w:asciiTheme="minorHAnsi" w:hAnsiTheme="minorHAnsi" w:cstheme="minorHAnsi"/>
        </w:rPr>
        <w:t xml:space="preserve"> A WFH employee</w:t>
      </w:r>
      <w:r w:rsidRPr="00911322">
        <w:rPr>
          <w:rFonts w:asciiTheme="minorHAnsi" w:hAnsiTheme="minorHAnsi" w:cstheme="minorHAnsi"/>
        </w:rPr>
        <w:t xml:space="preserve"> is subject to all policies and procedures of HomeCentris Health</w:t>
      </w:r>
      <w:r>
        <w:rPr>
          <w:rFonts w:asciiTheme="minorHAnsi" w:hAnsiTheme="minorHAnsi" w:cstheme="minorHAnsi"/>
        </w:rPr>
        <w:t>c</w:t>
      </w:r>
      <w:r w:rsidRPr="00911322">
        <w:rPr>
          <w:rFonts w:asciiTheme="minorHAnsi" w:hAnsiTheme="minorHAnsi" w:cstheme="minorHAnsi"/>
        </w:rPr>
        <w:t xml:space="preserve">are. </w:t>
      </w:r>
      <w:r>
        <w:rPr>
          <w:rFonts w:asciiTheme="minorHAnsi" w:hAnsiTheme="minorHAnsi" w:cstheme="minorHAnsi"/>
        </w:rPr>
        <w:t xml:space="preserve"> </w:t>
      </w:r>
      <w:r w:rsidRPr="00911322">
        <w:rPr>
          <w:rFonts w:asciiTheme="minorHAnsi" w:hAnsiTheme="minorHAnsi" w:cstheme="minorHAnsi"/>
        </w:rPr>
        <w:t xml:space="preserve">A violation of these policies may result in disciplinary action, up to and including termination of </w:t>
      </w:r>
      <w:r>
        <w:rPr>
          <w:rFonts w:asciiTheme="minorHAnsi" w:hAnsiTheme="minorHAnsi" w:cstheme="minorHAnsi"/>
        </w:rPr>
        <w:t xml:space="preserve">this Agreement or termination of </w:t>
      </w:r>
      <w:r w:rsidRPr="00911322">
        <w:rPr>
          <w:rFonts w:asciiTheme="minorHAnsi" w:hAnsiTheme="minorHAnsi" w:cstheme="minorHAnsi"/>
        </w:rPr>
        <w:t xml:space="preserve">employment. In addition, it may also result in terminating this remote working arrangement and instead requiring the associate to work in their traditional office setting. </w:t>
      </w:r>
    </w:p>
    <w:p w14:paraId="3F74066A" w14:textId="77777777" w:rsidR="00192C25" w:rsidRDefault="00192C25" w:rsidP="00192C25">
      <w:pPr>
        <w:pStyle w:val="ListParagraph"/>
        <w:numPr>
          <w:ilvl w:val="0"/>
          <w:numId w:val="296"/>
        </w:numPr>
        <w:spacing w:after="120" w:line="240" w:lineRule="auto"/>
        <w:ind w:left="450" w:hanging="450"/>
        <w:contextualSpacing w:val="0"/>
        <w:jc w:val="left"/>
        <w:rPr>
          <w:rFonts w:asciiTheme="minorHAnsi" w:hAnsiTheme="minorHAnsi" w:cstheme="minorHAnsi"/>
        </w:rPr>
      </w:pPr>
      <w:r w:rsidRPr="00B1694B">
        <w:rPr>
          <w:rFonts w:asciiTheme="minorHAnsi" w:hAnsiTheme="minorHAnsi" w:cstheme="minorHAnsi"/>
          <w:b/>
          <w:bCs/>
          <w:u w:val="single"/>
        </w:rPr>
        <w:t>Productivity/Quality</w:t>
      </w:r>
      <w:r w:rsidRPr="00B1694B">
        <w:rPr>
          <w:rFonts w:asciiTheme="minorHAnsi" w:hAnsiTheme="minorHAnsi" w:cstheme="minorHAnsi"/>
        </w:rPr>
        <w:t xml:space="preserve">.  WFH employees shall maintain all productivity and quality standards while working remotely.  Failure to maintain standards may result in disciplinary action, including up to termination, and/or the termination of the WFH benefit.  The expectation of each WFH employee is to respond to calls </w:t>
      </w:r>
      <w:r>
        <w:rPr>
          <w:rFonts w:asciiTheme="minorHAnsi" w:hAnsiTheme="minorHAnsi" w:cstheme="minorHAnsi"/>
        </w:rPr>
        <w:t>and emails as they come in</w:t>
      </w:r>
      <w:r w:rsidRPr="00B1694B">
        <w:rPr>
          <w:rFonts w:asciiTheme="minorHAnsi" w:hAnsiTheme="minorHAnsi" w:cstheme="minorHAnsi"/>
        </w:rPr>
        <w:t xml:space="preserve"> and attend all scheduled meetings along with the</w:t>
      </w:r>
      <w:r>
        <w:rPr>
          <w:rFonts w:asciiTheme="minorHAnsi" w:hAnsiTheme="minorHAnsi" w:cstheme="minorHAnsi"/>
        </w:rPr>
        <w:t>ir other job</w:t>
      </w:r>
      <w:r w:rsidRPr="00B1694B">
        <w:rPr>
          <w:rFonts w:asciiTheme="minorHAnsi" w:hAnsiTheme="minorHAnsi" w:cstheme="minorHAnsi"/>
        </w:rPr>
        <w:t xml:space="preserve"> duties.</w:t>
      </w:r>
      <w:r>
        <w:rPr>
          <w:rFonts w:asciiTheme="minorHAnsi" w:hAnsiTheme="minorHAnsi" w:cstheme="minorHAnsi"/>
        </w:rPr>
        <w:t xml:space="preserve">  </w:t>
      </w:r>
      <w:r w:rsidRPr="00B1694B">
        <w:rPr>
          <w:rFonts w:asciiTheme="minorHAnsi" w:hAnsiTheme="minorHAnsi" w:cstheme="minorHAnsi"/>
        </w:rPr>
        <w:t xml:space="preserve">Remote work arrangements will be based on meeting the job requirements without disruption to the flow of work and communication and will be determined by the leadership team. </w:t>
      </w:r>
      <w:r>
        <w:rPr>
          <w:rFonts w:asciiTheme="minorHAnsi" w:hAnsiTheme="minorHAnsi" w:cstheme="minorHAnsi"/>
        </w:rPr>
        <w:t xml:space="preserve"> Employees </w:t>
      </w:r>
      <w:r w:rsidRPr="00B1694B">
        <w:rPr>
          <w:rFonts w:asciiTheme="minorHAnsi" w:hAnsiTheme="minorHAnsi" w:cstheme="minorHAnsi"/>
        </w:rPr>
        <w:t>may be required to come into</w:t>
      </w:r>
      <w:r>
        <w:rPr>
          <w:rFonts w:asciiTheme="minorHAnsi" w:hAnsiTheme="minorHAnsi" w:cstheme="minorHAnsi"/>
        </w:rPr>
        <w:t xml:space="preserve"> the office on their WFH </w:t>
      </w:r>
      <w:r w:rsidRPr="00B1694B">
        <w:rPr>
          <w:rFonts w:asciiTheme="minorHAnsi" w:hAnsiTheme="minorHAnsi" w:cstheme="minorHAnsi"/>
        </w:rPr>
        <w:t xml:space="preserve">day, at the discretion of their manager. </w:t>
      </w:r>
      <w:r>
        <w:rPr>
          <w:rFonts w:asciiTheme="minorHAnsi" w:hAnsiTheme="minorHAnsi" w:cstheme="minorHAnsi"/>
        </w:rPr>
        <w:t xml:space="preserve"> </w:t>
      </w:r>
      <w:r w:rsidRPr="00B1694B">
        <w:rPr>
          <w:rFonts w:asciiTheme="minorHAnsi" w:hAnsiTheme="minorHAnsi" w:cstheme="minorHAnsi"/>
        </w:rPr>
        <w:t xml:space="preserve">Managers are not required to reschedule a remote workday. </w:t>
      </w:r>
    </w:p>
    <w:p w14:paraId="6126F1C3" w14:textId="77777777" w:rsidR="00192C25" w:rsidRDefault="00192C25" w:rsidP="00192C25">
      <w:pPr>
        <w:pStyle w:val="ListParagraph"/>
        <w:numPr>
          <w:ilvl w:val="0"/>
          <w:numId w:val="296"/>
        </w:numPr>
        <w:spacing w:after="120" w:line="240" w:lineRule="auto"/>
        <w:ind w:left="450" w:hanging="450"/>
        <w:contextualSpacing w:val="0"/>
        <w:jc w:val="left"/>
        <w:rPr>
          <w:rFonts w:asciiTheme="minorHAnsi" w:hAnsiTheme="minorHAnsi" w:cstheme="minorHAnsi"/>
        </w:rPr>
      </w:pPr>
      <w:r>
        <w:rPr>
          <w:rFonts w:asciiTheme="minorHAnsi" w:hAnsiTheme="minorHAnsi" w:cstheme="minorHAnsi"/>
          <w:b/>
          <w:bCs/>
          <w:u w:val="single"/>
        </w:rPr>
        <w:t>Holidays and Other Emergencies</w:t>
      </w:r>
      <w:r w:rsidRPr="00B1694B">
        <w:rPr>
          <w:rFonts w:asciiTheme="minorHAnsi" w:hAnsiTheme="minorHAnsi" w:cstheme="minorHAnsi"/>
        </w:rPr>
        <w:t>.</w:t>
      </w:r>
      <w:r>
        <w:rPr>
          <w:rFonts w:asciiTheme="minorHAnsi" w:hAnsiTheme="minorHAnsi" w:cstheme="minorHAnsi"/>
        </w:rPr>
        <w:t xml:space="preserve">  If a scheduled WFH day falls on a company holiday or any other emergency day with an office closure, there will be no make-up WFH days scheduled.</w:t>
      </w:r>
    </w:p>
    <w:p w14:paraId="2E15BD34" w14:textId="77777777" w:rsidR="00192C25" w:rsidRPr="004B06B7" w:rsidRDefault="00192C25" w:rsidP="00192C25">
      <w:pPr>
        <w:pStyle w:val="ListParagraph"/>
        <w:numPr>
          <w:ilvl w:val="0"/>
          <w:numId w:val="296"/>
        </w:numPr>
        <w:spacing w:after="120" w:line="240" w:lineRule="auto"/>
        <w:ind w:left="450" w:hanging="450"/>
        <w:contextualSpacing w:val="0"/>
        <w:jc w:val="left"/>
        <w:rPr>
          <w:rFonts w:asciiTheme="minorHAnsi" w:hAnsiTheme="minorHAnsi" w:cstheme="minorHAnsi"/>
        </w:rPr>
      </w:pPr>
      <w:r>
        <w:rPr>
          <w:rFonts w:asciiTheme="minorHAnsi" w:hAnsiTheme="minorHAnsi" w:cstheme="minorHAnsi"/>
          <w:b/>
          <w:bCs/>
          <w:u w:val="single"/>
        </w:rPr>
        <w:t>Use of PTO</w:t>
      </w:r>
      <w:r w:rsidRPr="004B06B7">
        <w:rPr>
          <w:rFonts w:ascii="Calibri" w:eastAsia="Calibri" w:hAnsi="Calibri" w:cs="Segoe UI"/>
        </w:rPr>
        <w:t>.</w:t>
      </w:r>
      <w:r>
        <w:rPr>
          <w:rFonts w:ascii="Calibri" w:eastAsia="Calibri" w:hAnsi="Calibri" w:cs="Segoe UI"/>
        </w:rPr>
        <w:t xml:space="preserve">  </w:t>
      </w:r>
      <w:r w:rsidRPr="004B06B7">
        <w:rPr>
          <w:rFonts w:ascii="Calibri" w:eastAsia="Calibri" w:hAnsi="Calibri" w:cs="Segoe UI"/>
        </w:rPr>
        <w:t xml:space="preserve">If you are home for more than </w:t>
      </w:r>
      <w:r>
        <w:rPr>
          <w:rFonts w:ascii="Calibri" w:eastAsia="Calibri" w:hAnsi="Calibri" w:cs="Segoe UI"/>
        </w:rPr>
        <w:t>the company’s then current WFH limit</w:t>
      </w:r>
      <w:r w:rsidRPr="004B06B7">
        <w:rPr>
          <w:rFonts w:ascii="Calibri" w:eastAsia="Calibri" w:hAnsi="Calibri" w:cs="Segoe UI"/>
        </w:rPr>
        <w:t xml:space="preserve">, </w:t>
      </w:r>
      <w:r>
        <w:rPr>
          <w:rFonts w:ascii="Calibri" w:eastAsia="Calibri" w:hAnsi="Calibri" w:cs="Segoe UI"/>
        </w:rPr>
        <w:t xml:space="preserve">employees </w:t>
      </w:r>
      <w:r w:rsidRPr="004B06B7">
        <w:rPr>
          <w:rFonts w:ascii="Calibri" w:eastAsia="Calibri" w:hAnsi="Calibri" w:cs="Segoe UI"/>
        </w:rPr>
        <w:t>will use accrued Paid Time Off per the regular PTO policy or take an unpaid day if PTO is not available.</w:t>
      </w:r>
    </w:p>
    <w:p w14:paraId="130834EE" w14:textId="77777777" w:rsidR="00192C25" w:rsidRPr="00364EC6" w:rsidRDefault="00192C25" w:rsidP="00192C25">
      <w:pPr>
        <w:pStyle w:val="ListParagraph"/>
        <w:numPr>
          <w:ilvl w:val="0"/>
          <w:numId w:val="296"/>
        </w:numPr>
        <w:spacing w:after="120" w:line="240" w:lineRule="auto"/>
        <w:ind w:left="450" w:hanging="450"/>
        <w:contextualSpacing w:val="0"/>
        <w:jc w:val="left"/>
        <w:rPr>
          <w:rFonts w:asciiTheme="minorHAnsi" w:hAnsiTheme="minorHAnsi" w:cstheme="minorHAnsi"/>
        </w:rPr>
      </w:pPr>
      <w:r w:rsidRPr="00364EC6">
        <w:rPr>
          <w:rFonts w:asciiTheme="minorHAnsi" w:hAnsiTheme="minorHAnsi" w:cstheme="minorHAnsi"/>
          <w:b/>
          <w:bCs/>
          <w:u w:val="single"/>
        </w:rPr>
        <w:t>Equipment</w:t>
      </w:r>
      <w:r w:rsidRPr="00364EC6">
        <w:rPr>
          <w:rFonts w:asciiTheme="minorHAnsi" w:hAnsiTheme="minorHAnsi" w:cstheme="minorHAnsi"/>
        </w:rPr>
        <w:t xml:space="preserve">.  WFH employee must use a company supplied, encrypted computer processor at all times.  WFH employees </w:t>
      </w:r>
      <w:r>
        <w:rPr>
          <w:rFonts w:asciiTheme="minorHAnsi" w:hAnsiTheme="minorHAnsi" w:cstheme="minorHAnsi"/>
        </w:rPr>
        <w:t>must purchase</w:t>
      </w:r>
      <w:r w:rsidRPr="00364EC6">
        <w:rPr>
          <w:rFonts w:asciiTheme="minorHAnsi" w:hAnsiTheme="minorHAnsi" w:cstheme="minorHAnsi"/>
        </w:rPr>
        <w:t xml:space="preserve"> all ancillary equipment </w:t>
      </w:r>
      <w:r>
        <w:rPr>
          <w:rFonts w:asciiTheme="minorHAnsi" w:hAnsiTheme="minorHAnsi" w:cstheme="minorHAnsi"/>
        </w:rPr>
        <w:t xml:space="preserve">required for WFH </w:t>
      </w:r>
      <w:r w:rsidRPr="00364EC6">
        <w:rPr>
          <w:rFonts w:asciiTheme="minorHAnsi" w:hAnsiTheme="minorHAnsi" w:cstheme="minorHAnsi"/>
        </w:rPr>
        <w:t>such as a keyboard, mouse, camera, etc.  WFH employees are responsible for the HomeCentris equipment in their homes, and for protecting the equipment from misuse.  Use of the equipment by any</w:t>
      </w:r>
      <w:r>
        <w:rPr>
          <w:rFonts w:asciiTheme="minorHAnsi" w:hAnsiTheme="minorHAnsi" w:cstheme="minorHAnsi"/>
        </w:rPr>
        <w:t xml:space="preserve"> non-employee </w:t>
      </w:r>
      <w:r w:rsidRPr="00364EC6">
        <w:rPr>
          <w:rFonts w:asciiTheme="minorHAnsi" w:hAnsiTheme="minorHAnsi" w:cstheme="minorHAnsi"/>
        </w:rPr>
        <w:t xml:space="preserve">is strictly prohibited and may result in disciplinary action and/or termination of employment or this Agreement.  The employee shall continue to follow all </w:t>
      </w:r>
      <w:r>
        <w:rPr>
          <w:rFonts w:asciiTheme="minorHAnsi" w:hAnsiTheme="minorHAnsi" w:cstheme="minorHAnsi"/>
        </w:rPr>
        <w:t xml:space="preserve">other </w:t>
      </w:r>
      <w:r w:rsidRPr="00364EC6">
        <w:rPr>
          <w:rFonts w:asciiTheme="minorHAnsi" w:hAnsiTheme="minorHAnsi" w:cstheme="minorHAnsi"/>
        </w:rPr>
        <w:t>IT Security Policies and Procedures.  WFH employees are responsible for the replacement of HomeCentris equipment lost or damaged by fire, water, theft, or other causes in the home workspace.</w:t>
      </w:r>
    </w:p>
    <w:p w14:paraId="3CE35B6A" w14:textId="77777777" w:rsidR="00192C25" w:rsidRDefault="00192C25" w:rsidP="00192C25">
      <w:pPr>
        <w:pStyle w:val="ListParagraph"/>
        <w:numPr>
          <w:ilvl w:val="0"/>
          <w:numId w:val="296"/>
        </w:numPr>
        <w:spacing w:after="120" w:line="240" w:lineRule="auto"/>
        <w:ind w:left="450" w:hanging="450"/>
        <w:contextualSpacing w:val="0"/>
        <w:jc w:val="left"/>
        <w:rPr>
          <w:rFonts w:asciiTheme="minorHAnsi" w:hAnsiTheme="minorHAnsi" w:cstheme="minorHAnsi"/>
        </w:rPr>
      </w:pPr>
      <w:r w:rsidRPr="00817180">
        <w:rPr>
          <w:rFonts w:asciiTheme="minorHAnsi" w:hAnsiTheme="minorHAnsi" w:cstheme="minorHAnsi"/>
          <w:b/>
          <w:bCs/>
          <w:u w:val="single"/>
        </w:rPr>
        <w:t>Travel time and Mileage</w:t>
      </w:r>
      <w:r>
        <w:rPr>
          <w:rFonts w:asciiTheme="minorHAnsi" w:hAnsiTheme="minorHAnsi" w:cstheme="minorHAnsi"/>
        </w:rPr>
        <w:t xml:space="preserve">.  </w:t>
      </w:r>
      <w:r w:rsidRPr="00911322">
        <w:rPr>
          <w:rFonts w:asciiTheme="minorHAnsi" w:hAnsiTheme="minorHAnsi" w:cstheme="minorHAnsi"/>
        </w:rPr>
        <w:t xml:space="preserve">Travel </w:t>
      </w:r>
      <w:r>
        <w:rPr>
          <w:rFonts w:asciiTheme="minorHAnsi" w:hAnsiTheme="minorHAnsi" w:cstheme="minorHAnsi"/>
        </w:rPr>
        <w:t xml:space="preserve">time and mileage </w:t>
      </w:r>
      <w:r w:rsidRPr="00911322">
        <w:rPr>
          <w:rFonts w:asciiTheme="minorHAnsi" w:hAnsiTheme="minorHAnsi" w:cstheme="minorHAnsi"/>
        </w:rPr>
        <w:t xml:space="preserve">will not be reimbursed when required to come into the office during </w:t>
      </w:r>
      <w:r>
        <w:rPr>
          <w:rFonts w:asciiTheme="minorHAnsi" w:hAnsiTheme="minorHAnsi" w:cstheme="minorHAnsi"/>
        </w:rPr>
        <w:t xml:space="preserve">a schedule WFH </w:t>
      </w:r>
      <w:r w:rsidRPr="00911322">
        <w:rPr>
          <w:rFonts w:asciiTheme="minorHAnsi" w:hAnsiTheme="minorHAnsi" w:cstheme="minorHAnsi"/>
        </w:rPr>
        <w:t>day.</w:t>
      </w:r>
    </w:p>
    <w:p w14:paraId="7936B9E3" w14:textId="77777777" w:rsidR="00192C25" w:rsidRPr="002F22EB" w:rsidRDefault="00192C25" w:rsidP="00192C25">
      <w:pPr>
        <w:pStyle w:val="ListParagraph"/>
        <w:numPr>
          <w:ilvl w:val="0"/>
          <w:numId w:val="296"/>
        </w:numPr>
        <w:spacing w:after="80" w:line="240" w:lineRule="auto"/>
        <w:ind w:left="450" w:hanging="450"/>
        <w:contextualSpacing w:val="0"/>
        <w:jc w:val="left"/>
        <w:rPr>
          <w:rFonts w:asciiTheme="minorHAnsi" w:hAnsiTheme="minorHAnsi" w:cstheme="minorHAnsi"/>
        </w:rPr>
      </w:pPr>
      <w:r w:rsidRPr="00817180">
        <w:rPr>
          <w:rFonts w:asciiTheme="minorHAnsi" w:hAnsiTheme="minorHAnsi" w:cstheme="minorHAnsi"/>
          <w:b/>
          <w:bCs/>
          <w:u w:val="single"/>
        </w:rPr>
        <w:t>System Downtime</w:t>
      </w:r>
      <w:r w:rsidRPr="00872ED6">
        <w:rPr>
          <w:rFonts w:asciiTheme="minorHAnsi" w:hAnsiTheme="minorHAnsi" w:cstheme="minorHAnsi"/>
        </w:rPr>
        <w:t>.</w:t>
      </w:r>
      <w:r w:rsidRPr="002F22EB">
        <w:rPr>
          <w:rFonts w:asciiTheme="minorHAnsi" w:hAnsiTheme="minorHAnsi" w:cstheme="minorHAnsi"/>
        </w:rPr>
        <w:t xml:space="preserve"> </w:t>
      </w:r>
      <w:r>
        <w:rPr>
          <w:rFonts w:asciiTheme="minorHAnsi" w:hAnsiTheme="minorHAnsi" w:cstheme="minorHAnsi"/>
        </w:rPr>
        <w:t xml:space="preserve"> For home internet or equipment failures longer than 30 minutes, employees shall:</w:t>
      </w:r>
    </w:p>
    <w:p w14:paraId="43862523" w14:textId="77777777" w:rsidR="00192C25" w:rsidRPr="002F22EB" w:rsidRDefault="00192C25" w:rsidP="00192C25">
      <w:pPr>
        <w:pStyle w:val="ListParagraph"/>
        <w:numPr>
          <w:ilvl w:val="1"/>
          <w:numId w:val="296"/>
        </w:numPr>
        <w:spacing w:after="80" w:line="240" w:lineRule="auto"/>
        <w:ind w:left="990"/>
        <w:contextualSpacing w:val="0"/>
        <w:jc w:val="left"/>
        <w:rPr>
          <w:rFonts w:asciiTheme="minorHAnsi" w:hAnsiTheme="minorHAnsi" w:cstheme="minorHAnsi"/>
        </w:rPr>
      </w:pPr>
      <w:r w:rsidRPr="002F22EB">
        <w:rPr>
          <w:rFonts w:asciiTheme="minorHAnsi" w:hAnsiTheme="minorHAnsi" w:cstheme="minorHAnsi"/>
        </w:rPr>
        <w:t>Fo</w:t>
      </w:r>
      <w:r>
        <w:rPr>
          <w:rFonts w:asciiTheme="minorHAnsi" w:hAnsiTheme="minorHAnsi" w:cstheme="minorHAnsi"/>
        </w:rPr>
        <w:t xml:space="preserve">r HomeCentris equipment failure, </w:t>
      </w:r>
      <w:r w:rsidRPr="002F22EB">
        <w:rPr>
          <w:rFonts w:asciiTheme="minorHAnsi" w:hAnsiTheme="minorHAnsi" w:cstheme="minorHAnsi"/>
        </w:rPr>
        <w:t>call CCIO #443-283-0666 Option:1</w:t>
      </w:r>
    </w:p>
    <w:p w14:paraId="0C4B8A4E" w14:textId="77777777" w:rsidR="00192C25" w:rsidRPr="002F22EB" w:rsidRDefault="00192C25" w:rsidP="00192C25">
      <w:pPr>
        <w:pStyle w:val="ListParagraph"/>
        <w:numPr>
          <w:ilvl w:val="1"/>
          <w:numId w:val="296"/>
        </w:numPr>
        <w:spacing w:after="80" w:line="240" w:lineRule="auto"/>
        <w:ind w:left="990"/>
        <w:contextualSpacing w:val="0"/>
        <w:jc w:val="left"/>
        <w:rPr>
          <w:rFonts w:asciiTheme="minorHAnsi" w:hAnsiTheme="minorHAnsi" w:cstheme="minorHAnsi"/>
        </w:rPr>
      </w:pPr>
      <w:r>
        <w:rPr>
          <w:rFonts w:asciiTheme="minorHAnsi" w:hAnsiTheme="minorHAnsi" w:cstheme="minorHAnsi"/>
        </w:rPr>
        <w:t>C</w:t>
      </w:r>
      <w:r w:rsidRPr="002F22EB">
        <w:rPr>
          <w:rFonts w:asciiTheme="minorHAnsi" w:hAnsiTheme="minorHAnsi" w:cstheme="minorHAnsi"/>
        </w:rPr>
        <w:t>ontact their direct supervisor/manager immediately</w:t>
      </w:r>
      <w:r>
        <w:rPr>
          <w:rFonts w:asciiTheme="minorHAnsi" w:hAnsiTheme="minorHAnsi" w:cstheme="minorHAnsi"/>
        </w:rPr>
        <w:t xml:space="preserve">.  </w:t>
      </w:r>
    </w:p>
    <w:p w14:paraId="49059CF7" w14:textId="77777777" w:rsidR="00192C25" w:rsidRDefault="00192C25" w:rsidP="00192C25">
      <w:pPr>
        <w:pStyle w:val="ListParagraph"/>
        <w:numPr>
          <w:ilvl w:val="1"/>
          <w:numId w:val="296"/>
        </w:numPr>
        <w:spacing w:after="80" w:line="240" w:lineRule="auto"/>
        <w:ind w:left="990"/>
        <w:contextualSpacing w:val="0"/>
        <w:jc w:val="left"/>
        <w:rPr>
          <w:rFonts w:asciiTheme="minorHAnsi" w:hAnsiTheme="minorHAnsi" w:cstheme="minorHAnsi"/>
        </w:rPr>
      </w:pPr>
      <w:r>
        <w:rPr>
          <w:rFonts w:asciiTheme="minorHAnsi" w:hAnsiTheme="minorHAnsi" w:cstheme="minorHAnsi"/>
        </w:rPr>
        <w:t>R</w:t>
      </w:r>
      <w:r w:rsidRPr="00872ED6">
        <w:rPr>
          <w:rFonts w:asciiTheme="minorHAnsi" w:hAnsiTheme="minorHAnsi" w:cstheme="minorHAnsi"/>
        </w:rPr>
        <w:t>eport to their normal office or alternate HomeCentris Health Care location if systems are not functioning properly at their home site.</w:t>
      </w:r>
    </w:p>
    <w:p w14:paraId="77638645" w14:textId="77777777" w:rsidR="00192C25" w:rsidRPr="00872ED6" w:rsidRDefault="00192C25" w:rsidP="00192C25">
      <w:pPr>
        <w:pStyle w:val="ListParagraph"/>
        <w:numPr>
          <w:ilvl w:val="1"/>
          <w:numId w:val="296"/>
        </w:numPr>
        <w:spacing w:after="120" w:line="240" w:lineRule="auto"/>
        <w:ind w:left="990"/>
        <w:contextualSpacing w:val="0"/>
        <w:jc w:val="left"/>
        <w:rPr>
          <w:rFonts w:asciiTheme="minorHAnsi" w:hAnsiTheme="minorHAnsi" w:cstheme="minorHAnsi"/>
        </w:rPr>
      </w:pPr>
      <w:r>
        <w:rPr>
          <w:rFonts w:asciiTheme="minorHAnsi" w:hAnsiTheme="minorHAnsi" w:cstheme="minorHAnsi"/>
        </w:rPr>
        <w:t>T</w:t>
      </w:r>
      <w:r w:rsidRPr="002F22EB">
        <w:rPr>
          <w:rFonts w:asciiTheme="minorHAnsi" w:hAnsiTheme="minorHAnsi" w:cstheme="minorHAnsi"/>
        </w:rPr>
        <w:t>he associate may be required to clock out of Paylocity if there is no work that can be performed during the down time.</w:t>
      </w:r>
    </w:p>
    <w:p w14:paraId="4022FD67" w14:textId="77777777" w:rsidR="00192C25" w:rsidRDefault="00192C25" w:rsidP="00192C25">
      <w:pPr>
        <w:pStyle w:val="ListParagraph"/>
        <w:numPr>
          <w:ilvl w:val="0"/>
          <w:numId w:val="296"/>
        </w:numPr>
        <w:spacing w:after="120" w:line="240" w:lineRule="auto"/>
        <w:ind w:left="450" w:hanging="450"/>
        <w:contextualSpacing w:val="0"/>
        <w:jc w:val="left"/>
        <w:rPr>
          <w:rFonts w:asciiTheme="minorHAnsi" w:hAnsiTheme="minorHAnsi" w:cstheme="minorHAnsi"/>
        </w:rPr>
      </w:pPr>
      <w:r w:rsidRPr="00AB6DC2">
        <w:rPr>
          <w:rFonts w:asciiTheme="minorHAnsi" w:hAnsiTheme="minorHAnsi" w:cstheme="minorHAnsi"/>
          <w:b/>
          <w:bCs/>
          <w:u w:val="single"/>
        </w:rPr>
        <w:lastRenderedPageBreak/>
        <w:t>Work Hours and Time Keeping</w:t>
      </w:r>
      <w:r w:rsidRPr="00AB6DC2">
        <w:rPr>
          <w:rFonts w:asciiTheme="minorHAnsi" w:hAnsiTheme="minorHAnsi" w:cstheme="minorHAnsi"/>
        </w:rPr>
        <w:t xml:space="preserve">.  </w:t>
      </w:r>
      <w:r w:rsidRPr="00872ED6">
        <w:rPr>
          <w:rFonts w:asciiTheme="minorHAnsi" w:hAnsiTheme="minorHAnsi" w:cstheme="minorHAnsi"/>
        </w:rPr>
        <w:t>Hourly employees will continue to clock in and clock out via the current</w:t>
      </w:r>
      <w:r>
        <w:rPr>
          <w:rFonts w:asciiTheme="minorHAnsi" w:hAnsiTheme="minorHAnsi" w:cstheme="minorHAnsi"/>
        </w:rPr>
        <w:t xml:space="preserve"> time and attendance system and will adhere to the same work schedule as if working in the office.  All normal time and attendance policies will continue to apply to WFH situations.  </w:t>
      </w:r>
      <w:r w:rsidRPr="00FF11BA">
        <w:rPr>
          <w:rFonts w:asciiTheme="minorHAnsi" w:hAnsiTheme="minorHAnsi" w:cstheme="minorHAnsi"/>
        </w:rPr>
        <w:t xml:space="preserve">Exact time worked, i.e. all start and stop times, must be entered and reflect the exact times worked. </w:t>
      </w:r>
      <w:r>
        <w:rPr>
          <w:rFonts w:asciiTheme="minorHAnsi" w:hAnsiTheme="minorHAnsi" w:cstheme="minorHAnsi"/>
        </w:rPr>
        <w:t xml:space="preserve"> </w:t>
      </w:r>
      <w:r w:rsidRPr="00FF11BA">
        <w:rPr>
          <w:rFonts w:asciiTheme="minorHAnsi" w:hAnsiTheme="minorHAnsi" w:cstheme="minorHAnsi"/>
        </w:rPr>
        <w:t xml:space="preserve">If hours cannot be entered into Paylocity, hours must be emailed to the associate's direct supervisor/manager at the end of each shift worked. </w:t>
      </w:r>
      <w:r>
        <w:rPr>
          <w:rFonts w:asciiTheme="minorHAnsi" w:hAnsiTheme="minorHAnsi" w:cstheme="minorHAnsi"/>
        </w:rPr>
        <w:t xml:space="preserve">  </w:t>
      </w:r>
    </w:p>
    <w:p w14:paraId="19602778" w14:textId="77777777" w:rsidR="00192C25" w:rsidRPr="00290F52" w:rsidRDefault="00192C25" w:rsidP="00192C25">
      <w:pPr>
        <w:pStyle w:val="ListParagraph"/>
        <w:numPr>
          <w:ilvl w:val="0"/>
          <w:numId w:val="296"/>
        </w:numPr>
        <w:spacing w:after="120" w:line="240" w:lineRule="auto"/>
        <w:ind w:left="450" w:hanging="450"/>
        <w:contextualSpacing w:val="0"/>
        <w:jc w:val="left"/>
        <w:rPr>
          <w:rFonts w:asciiTheme="minorHAnsi" w:hAnsiTheme="minorHAnsi" w:cstheme="minorHAnsi"/>
          <w:b/>
          <w:bCs/>
          <w:u w:val="single"/>
        </w:rPr>
      </w:pPr>
      <w:r w:rsidRPr="00364EC6">
        <w:rPr>
          <w:rFonts w:asciiTheme="minorHAnsi" w:hAnsiTheme="minorHAnsi" w:cstheme="minorHAnsi"/>
          <w:b/>
          <w:bCs/>
          <w:u w:val="single"/>
        </w:rPr>
        <w:t>Liability for Injuries</w:t>
      </w:r>
      <w:r w:rsidRPr="00364EC6">
        <w:rPr>
          <w:rFonts w:asciiTheme="minorHAnsi" w:hAnsiTheme="minorHAnsi" w:cstheme="minorHAnsi"/>
        </w:rPr>
        <w:t xml:space="preserve">.  WFH employees remain </w:t>
      </w:r>
      <w:r>
        <w:rPr>
          <w:rFonts w:asciiTheme="minorHAnsi" w:hAnsiTheme="minorHAnsi" w:cstheme="minorHAnsi"/>
        </w:rPr>
        <w:t xml:space="preserve">personally </w:t>
      </w:r>
      <w:r w:rsidRPr="00364EC6">
        <w:rPr>
          <w:rFonts w:asciiTheme="minorHAnsi" w:hAnsiTheme="minorHAnsi" w:cstheme="minorHAnsi"/>
        </w:rPr>
        <w:t xml:space="preserve">liable for injuries to third persons and/or members of </w:t>
      </w:r>
      <w:r>
        <w:rPr>
          <w:rFonts w:asciiTheme="minorHAnsi" w:hAnsiTheme="minorHAnsi" w:cstheme="minorHAnsi"/>
        </w:rPr>
        <w:t>e</w:t>
      </w:r>
      <w:r w:rsidRPr="00364EC6">
        <w:rPr>
          <w:rFonts w:asciiTheme="minorHAnsi" w:hAnsiTheme="minorHAnsi" w:cstheme="minorHAnsi"/>
        </w:rPr>
        <w:t xml:space="preserve">mployee’s family on </w:t>
      </w:r>
      <w:r>
        <w:rPr>
          <w:rFonts w:asciiTheme="minorHAnsi" w:hAnsiTheme="minorHAnsi" w:cstheme="minorHAnsi"/>
        </w:rPr>
        <w:t>e</w:t>
      </w:r>
      <w:r w:rsidRPr="00364EC6">
        <w:rPr>
          <w:rFonts w:asciiTheme="minorHAnsi" w:hAnsiTheme="minorHAnsi" w:cstheme="minorHAnsi"/>
        </w:rPr>
        <w:t xml:space="preserve">mployee’s premises. </w:t>
      </w:r>
      <w:r>
        <w:rPr>
          <w:rFonts w:asciiTheme="minorHAnsi" w:hAnsiTheme="minorHAnsi" w:cstheme="minorHAnsi"/>
        </w:rPr>
        <w:t xml:space="preserve"> </w:t>
      </w:r>
      <w:r w:rsidRPr="00364EC6">
        <w:rPr>
          <w:rFonts w:asciiTheme="minorHAnsi" w:hAnsiTheme="minorHAnsi" w:cstheme="minorHAnsi"/>
        </w:rPr>
        <w:t xml:space="preserve">Employee agrees to defend, indemnify and hold harmless </w:t>
      </w:r>
      <w:r>
        <w:rPr>
          <w:rFonts w:asciiTheme="minorHAnsi" w:hAnsiTheme="minorHAnsi" w:cstheme="minorHAnsi"/>
        </w:rPr>
        <w:t>e</w:t>
      </w:r>
      <w:r w:rsidRPr="00364EC6">
        <w:rPr>
          <w:rFonts w:asciiTheme="minorHAnsi" w:hAnsiTheme="minorHAnsi" w:cstheme="minorHAnsi"/>
        </w:rPr>
        <w:t>mployer, its affiliates, employees, contractors and agents, from and against any and all claims, demands or liability (including any related losses, costs, expenses, and attorney fees) resulting from, or arising in connection with, any injury to persons (including death) or damage to property caused, directly or indirectly, by the services provided herein by Employee or by Employee’s willful misconduct, negligent acts or omissions in the performance of the Employee’s duties and obligations under this Agreement, except where such claims, demands, or liability arise solely from the gross negligence or willful misconduct of the Employer.</w:t>
      </w:r>
    </w:p>
    <w:p w14:paraId="18D6F246" w14:textId="77777777" w:rsidR="00192C25" w:rsidRPr="00290F52" w:rsidRDefault="00192C25" w:rsidP="00192C25">
      <w:pPr>
        <w:pStyle w:val="ListParagraph"/>
        <w:numPr>
          <w:ilvl w:val="0"/>
          <w:numId w:val="296"/>
        </w:numPr>
        <w:spacing w:after="120" w:line="240" w:lineRule="auto"/>
        <w:ind w:left="450" w:hanging="450"/>
        <w:contextualSpacing w:val="0"/>
        <w:jc w:val="left"/>
        <w:rPr>
          <w:rFonts w:asciiTheme="minorHAnsi" w:hAnsiTheme="minorHAnsi" w:cstheme="minorHAnsi"/>
        </w:rPr>
      </w:pPr>
      <w:r w:rsidRPr="00872ED6">
        <w:rPr>
          <w:rFonts w:asciiTheme="minorHAnsi" w:hAnsiTheme="minorHAnsi" w:cstheme="minorHAnsi"/>
          <w:b/>
          <w:bCs/>
          <w:u w:val="single"/>
        </w:rPr>
        <w:t>Termination of Agreement</w:t>
      </w:r>
      <w:r w:rsidRPr="00911322">
        <w:rPr>
          <w:rFonts w:asciiTheme="minorHAnsi" w:hAnsiTheme="minorHAnsi" w:cstheme="minorHAnsi"/>
        </w:rPr>
        <w:t xml:space="preserve">. </w:t>
      </w:r>
      <w:r>
        <w:rPr>
          <w:rFonts w:asciiTheme="minorHAnsi" w:hAnsiTheme="minorHAnsi" w:cstheme="minorHAnsi"/>
        </w:rPr>
        <w:t xml:space="preserve"> </w:t>
      </w:r>
      <w:r w:rsidRPr="00911322">
        <w:rPr>
          <w:rFonts w:asciiTheme="minorHAnsi" w:hAnsiTheme="minorHAnsi" w:cstheme="minorHAnsi"/>
        </w:rPr>
        <w:t xml:space="preserve">Either party may terminate participation in the </w:t>
      </w:r>
      <w:r>
        <w:rPr>
          <w:rFonts w:asciiTheme="minorHAnsi" w:hAnsiTheme="minorHAnsi" w:cstheme="minorHAnsi"/>
        </w:rPr>
        <w:t xml:space="preserve">WFH </w:t>
      </w:r>
      <w:r w:rsidRPr="00911322">
        <w:rPr>
          <w:rFonts w:asciiTheme="minorHAnsi" w:hAnsiTheme="minorHAnsi" w:cstheme="minorHAnsi"/>
        </w:rPr>
        <w:t xml:space="preserve">program, with or without cause, upon reasonable notice, in writing. </w:t>
      </w:r>
      <w:r>
        <w:rPr>
          <w:rFonts w:asciiTheme="minorHAnsi" w:hAnsiTheme="minorHAnsi" w:cstheme="minorHAnsi"/>
        </w:rPr>
        <w:t xml:space="preserve"> </w:t>
      </w:r>
      <w:r w:rsidRPr="00911322">
        <w:rPr>
          <w:rFonts w:asciiTheme="minorHAnsi" w:hAnsiTheme="minorHAnsi" w:cstheme="minorHAnsi"/>
        </w:rPr>
        <w:t xml:space="preserve">Employer will not be held responsible for costs, damages or losses resulting from cessation of participation in the </w:t>
      </w:r>
      <w:r>
        <w:rPr>
          <w:rFonts w:asciiTheme="minorHAnsi" w:hAnsiTheme="minorHAnsi" w:cstheme="minorHAnsi"/>
        </w:rPr>
        <w:t>WFH</w:t>
      </w:r>
      <w:r w:rsidRPr="00911322">
        <w:rPr>
          <w:rFonts w:asciiTheme="minorHAnsi" w:hAnsiTheme="minorHAnsi" w:cstheme="minorHAnsi"/>
        </w:rPr>
        <w:t xml:space="preserve"> program.</w:t>
      </w:r>
      <w:r>
        <w:rPr>
          <w:rFonts w:asciiTheme="minorHAnsi" w:hAnsiTheme="minorHAnsi" w:cstheme="minorHAnsi"/>
        </w:rPr>
        <w:t xml:space="preserve"> </w:t>
      </w:r>
      <w:r w:rsidRPr="00911322">
        <w:rPr>
          <w:rFonts w:asciiTheme="minorHAnsi" w:hAnsiTheme="minorHAnsi" w:cstheme="minorHAnsi"/>
        </w:rPr>
        <w:t xml:space="preserve"> This Agreement is not a contract of employment and may not be construed as such</w:t>
      </w:r>
      <w:r>
        <w:rPr>
          <w:rFonts w:asciiTheme="minorHAnsi" w:hAnsiTheme="minorHAnsi" w:cstheme="minorHAnsi"/>
        </w:rPr>
        <w:t>.</w:t>
      </w:r>
    </w:p>
    <w:p w14:paraId="09192C71" w14:textId="77777777" w:rsidR="00192C25" w:rsidRPr="00FF11BA" w:rsidRDefault="00192C25" w:rsidP="00192C25">
      <w:pPr>
        <w:spacing w:before="240"/>
        <w:jc w:val="left"/>
        <w:rPr>
          <w:rFonts w:asciiTheme="minorHAnsi" w:hAnsiTheme="minorHAnsi" w:cstheme="minorHAnsi"/>
          <w:b/>
          <w:bCs/>
          <w:u w:val="single"/>
        </w:rPr>
      </w:pPr>
      <w:r w:rsidRPr="00FF11BA">
        <w:rPr>
          <w:rFonts w:asciiTheme="minorHAnsi" w:hAnsiTheme="minorHAnsi" w:cstheme="minorHAnsi"/>
          <w:b/>
          <w:bCs/>
          <w:u w:val="single"/>
        </w:rPr>
        <w:t>ACKNOWLEDGEMENT</w:t>
      </w:r>
    </w:p>
    <w:p w14:paraId="25CAA9B1" w14:textId="77777777" w:rsidR="00192C25" w:rsidRPr="00911322" w:rsidRDefault="00192C25" w:rsidP="00192C25">
      <w:pPr>
        <w:spacing w:after="120" w:line="240" w:lineRule="auto"/>
        <w:jc w:val="left"/>
        <w:rPr>
          <w:rFonts w:asciiTheme="minorHAnsi" w:hAnsiTheme="minorHAnsi" w:cstheme="minorHAnsi"/>
        </w:rPr>
      </w:pPr>
      <w:r w:rsidRPr="00911322">
        <w:rPr>
          <w:rFonts w:asciiTheme="minorHAnsi" w:hAnsiTheme="minorHAnsi" w:cstheme="minorHAnsi"/>
        </w:rPr>
        <w:t xml:space="preserve">I, _____________________________, have read and understand the </w:t>
      </w:r>
      <w:r>
        <w:rPr>
          <w:rFonts w:asciiTheme="minorHAnsi" w:hAnsiTheme="minorHAnsi" w:cstheme="minorHAnsi"/>
        </w:rPr>
        <w:t>Working From Home Agreement</w:t>
      </w:r>
      <w:r w:rsidRPr="00911322">
        <w:rPr>
          <w:rFonts w:asciiTheme="minorHAnsi" w:hAnsiTheme="minorHAnsi" w:cstheme="minorHAnsi"/>
        </w:rPr>
        <w:t xml:space="preserve">, and agree to the duties, obligations, responsibilities and conditions for the home-based working environment described in this document. </w:t>
      </w:r>
      <w:r>
        <w:rPr>
          <w:rFonts w:asciiTheme="minorHAnsi" w:hAnsiTheme="minorHAnsi" w:cstheme="minorHAnsi"/>
        </w:rPr>
        <w:t xml:space="preserve"> </w:t>
      </w:r>
      <w:r w:rsidRPr="00911322">
        <w:rPr>
          <w:rFonts w:asciiTheme="minorHAnsi" w:hAnsiTheme="minorHAnsi" w:cstheme="minorHAnsi"/>
        </w:rPr>
        <w:t>I agree that, among other things, I am responsible for maintaining specific work hours under production and quality standards I am responsible for furnishing and maintaining my workspace in a safe manner, employing appropriate security measures</w:t>
      </w:r>
      <w:r>
        <w:rPr>
          <w:rFonts w:asciiTheme="minorHAnsi" w:hAnsiTheme="minorHAnsi" w:cstheme="minorHAnsi"/>
        </w:rPr>
        <w:t>,</w:t>
      </w:r>
      <w:r w:rsidRPr="00911322">
        <w:rPr>
          <w:rFonts w:asciiTheme="minorHAnsi" w:hAnsiTheme="minorHAnsi" w:cstheme="minorHAnsi"/>
        </w:rPr>
        <w:t xml:space="preserve"> and protecting the confidentiality of the information I work with and to which I have access. </w:t>
      </w:r>
    </w:p>
    <w:p w14:paraId="6ADCBF71" w14:textId="77777777" w:rsidR="00192C25" w:rsidRDefault="00192C25" w:rsidP="00192C25">
      <w:pPr>
        <w:spacing w:after="120" w:line="240" w:lineRule="auto"/>
        <w:jc w:val="left"/>
        <w:rPr>
          <w:rFonts w:asciiTheme="minorHAnsi" w:hAnsiTheme="minorHAnsi" w:cstheme="minorHAnsi"/>
        </w:rPr>
      </w:pPr>
      <w:r w:rsidRPr="00911322">
        <w:rPr>
          <w:rFonts w:asciiTheme="minorHAnsi" w:hAnsiTheme="minorHAnsi" w:cstheme="minorHAnsi"/>
        </w:rPr>
        <w:t xml:space="preserve">I understand that HomeCentris Healthcare may terminate </w:t>
      </w:r>
      <w:r>
        <w:rPr>
          <w:rFonts w:asciiTheme="minorHAnsi" w:hAnsiTheme="minorHAnsi" w:cstheme="minorHAnsi"/>
        </w:rPr>
        <w:t>Agreement</w:t>
      </w:r>
      <w:r w:rsidRPr="00911322">
        <w:rPr>
          <w:rFonts w:asciiTheme="minorHAnsi" w:hAnsiTheme="minorHAnsi" w:cstheme="minorHAnsi"/>
        </w:rPr>
        <w:t xml:space="preserve"> at any time with or without notice and may also at any time change any or all the conditions under which I telecommute.</w:t>
      </w:r>
    </w:p>
    <w:p w14:paraId="31A95194" w14:textId="77777777" w:rsidR="00192C25" w:rsidRDefault="00192C25" w:rsidP="00192C25">
      <w:pPr>
        <w:spacing w:after="120" w:line="240" w:lineRule="auto"/>
        <w:jc w:val="left"/>
        <w:rPr>
          <w:rFonts w:asciiTheme="minorHAnsi" w:hAnsiTheme="minorHAnsi" w:cstheme="minorHAnsi"/>
        </w:rPr>
      </w:pPr>
    </w:p>
    <w:p w14:paraId="47AB7A99" w14:textId="77777777" w:rsidR="00192C25" w:rsidRDefault="00192C25" w:rsidP="00192C25">
      <w:pPr>
        <w:spacing w:after="120" w:line="240" w:lineRule="auto"/>
        <w:jc w:val="left"/>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8243" behindDoc="0" locked="0" layoutInCell="1" allowOverlap="1" wp14:anchorId="5D07A504" wp14:editId="095267BE">
                <wp:simplePos x="0" y="0"/>
                <wp:positionH relativeFrom="column">
                  <wp:posOffset>2705100</wp:posOffset>
                </wp:positionH>
                <wp:positionV relativeFrom="paragraph">
                  <wp:posOffset>247650</wp:posOffset>
                </wp:positionV>
                <wp:extent cx="100584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100584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0D766A7B" id="Straight Connector 20" o:spid="_x0000_s1026"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pt,19.5pt" to="292.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" strokecolor="#4472c4" strokeweight=".5pt">
                <v:stroke joinstyle="miter"/>
              </v:line>
            </w:pict>
          </mc:Fallback>
        </mc:AlternateContent>
      </w:r>
      <w:r>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39629CF8" wp14:editId="172CB1BC">
                <wp:simplePos x="0" y="0"/>
                <wp:positionH relativeFrom="column">
                  <wp:posOffset>-7620</wp:posOffset>
                </wp:positionH>
                <wp:positionV relativeFrom="paragraph">
                  <wp:posOffset>247650</wp:posOffset>
                </wp:positionV>
                <wp:extent cx="146304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146304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1A3E98A" id="Straight Connector 2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pt,19.5pt" to="114.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" strokecolor="#4472c4" strokeweight=".5pt">
                <v:stroke joinstyle="miter"/>
              </v:line>
            </w:pict>
          </mc:Fallback>
        </mc:AlternateContent>
      </w:r>
    </w:p>
    <w:p w14:paraId="188B25A3" w14:textId="77777777" w:rsidR="00192C25" w:rsidRDefault="00192C25" w:rsidP="00192C25">
      <w:pPr>
        <w:spacing w:after="120" w:line="240" w:lineRule="auto"/>
        <w:jc w:val="left"/>
        <w:rPr>
          <w:rFonts w:asciiTheme="minorHAnsi" w:hAnsiTheme="minorHAnsi" w:cstheme="minorHAnsi"/>
        </w:rPr>
      </w:pPr>
      <w:r>
        <w:rPr>
          <w:rFonts w:asciiTheme="minorHAnsi" w:hAnsiTheme="minorHAnsi" w:cstheme="minorHAnsi"/>
        </w:rPr>
        <w:t>Employee Signature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Date</w:t>
      </w:r>
    </w:p>
    <w:p w14:paraId="2D2FA0D4" w14:textId="77777777" w:rsidR="00192C25" w:rsidRDefault="00192C25" w:rsidP="00192C25">
      <w:pPr>
        <w:spacing w:after="120" w:line="240" w:lineRule="auto"/>
        <w:jc w:val="left"/>
        <w:rPr>
          <w:rFonts w:asciiTheme="minorHAnsi" w:hAnsiTheme="minorHAnsi" w:cstheme="minorHAnsi"/>
        </w:rPr>
      </w:pPr>
    </w:p>
    <w:p w14:paraId="1739AADA" w14:textId="77777777" w:rsidR="00192C25" w:rsidRDefault="00192C25" w:rsidP="00192C25">
      <w:pPr>
        <w:spacing w:after="120" w:line="240" w:lineRule="auto"/>
        <w:jc w:val="left"/>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8241" behindDoc="0" locked="0" layoutInCell="1" allowOverlap="1" wp14:anchorId="28AB3265" wp14:editId="4AB90FE7">
                <wp:simplePos x="0" y="0"/>
                <wp:positionH relativeFrom="column">
                  <wp:posOffset>-7620</wp:posOffset>
                </wp:positionH>
                <wp:positionV relativeFrom="paragraph">
                  <wp:posOffset>257175</wp:posOffset>
                </wp:positionV>
                <wp:extent cx="146304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146304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D692464" id="Straight Connector 24"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6pt,20.25pt" to="114.6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" strokecolor="#4472c4" strokeweight=".5pt">
                <v:stroke joinstyle="miter"/>
              </v:line>
            </w:pict>
          </mc:Fallback>
        </mc:AlternateContent>
      </w:r>
    </w:p>
    <w:p w14:paraId="1A5C2BC3" w14:textId="77777777" w:rsidR="00192C25" w:rsidRPr="008E5E80" w:rsidRDefault="00192C25" w:rsidP="00192C25">
      <w:pPr>
        <w:spacing w:after="120" w:line="240" w:lineRule="auto"/>
        <w:jc w:val="left"/>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8242" behindDoc="0" locked="0" layoutInCell="1" allowOverlap="1" wp14:anchorId="38A3E823" wp14:editId="030D4AAE">
                <wp:simplePos x="0" y="0"/>
                <wp:positionH relativeFrom="column">
                  <wp:posOffset>2705100</wp:posOffset>
                </wp:positionH>
                <wp:positionV relativeFrom="paragraph">
                  <wp:posOffset>10160</wp:posOffset>
                </wp:positionV>
                <wp:extent cx="100584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100584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7B1CBE04" id="Straight Connector 29"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pt,.8pt" to="292.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" strokecolor="#4472c4" strokeweight=".5pt">
                <v:stroke joinstyle="miter"/>
              </v:line>
            </w:pict>
          </mc:Fallback>
        </mc:AlternateContent>
      </w:r>
      <w:r>
        <w:rPr>
          <w:rFonts w:asciiTheme="minorHAnsi" w:hAnsiTheme="minorHAnsi" w:cstheme="minorHAnsi"/>
        </w:rPr>
        <w:t>Employer Signature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Date</w:t>
      </w:r>
    </w:p>
    <w:p w14:paraId="16354290" w14:textId="77777777" w:rsidR="00192C25" w:rsidRDefault="00192C25">
      <w:pPr>
        <w:spacing w:after="160" w:line="259" w:lineRule="auto"/>
        <w:jc w:val="left"/>
        <w:rPr>
          <w:rFonts w:asciiTheme="minorHAnsi" w:hAnsiTheme="minorHAnsi" w:cstheme="minorHAnsi"/>
          <w:szCs w:val="20"/>
        </w:rPr>
      </w:pPr>
      <w:r>
        <w:rPr>
          <w:rFonts w:asciiTheme="minorHAnsi" w:hAnsiTheme="minorHAnsi" w:cstheme="minorHAnsi"/>
          <w:szCs w:val="20"/>
        </w:rPr>
        <w:br w:type="page"/>
      </w:r>
    </w:p>
    <w:p w14:paraId="0EBF3CE9" w14:textId="77777777" w:rsidR="00BF0F7B" w:rsidRDefault="00BF0F7B" w:rsidP="00F82A45">
      <w:pPr>
        <w:spacing w:line="240" w:lineRule="auto"/>
        <w:jc w:val="both"/>
        <w:rPr>
          <w:rFonts w:asciiTheme="minorHAnsi" w:hAnsiTheme="minorHAnsi" w:cstheme="minorHAnsi"/>
          <w:szCs w:val="20"/>
        </w:rPr>
        <w:sectPr w:rsidR="00BF0F7B" w:rsidSect="001F61BF">
          <w:pgSz w:w="12240" w:h="15840"/>
          <w:pgMar w:top="1440" w:right="1080" w:bottom="1440" w:left="1080" w:header="86" w:footer="720" w:gutter="0"/>
          <w:cols w:space="720"/>
          <w:docGrid w:linePitch="360"/>
        </w:sect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107119" w:rsidRPr="00FA273A" w14:paraId="69C533F0" w14:textId="77777777" w:rsidTr="00C15DCC">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6AAC7053" w14:textId="77777777" w:rsidR="00107119" w:rsidRPr="00FA273A" w:rsidRDefault="00107119" w:rsidP="00F82A45">
            <w:pPr>
              <w:spacing w:after="0" w:line="240" w:lineRule="auto"/>
              <w:jc w:val="left"/>
              <w:rPr>
                <w:rFonts w:cs="Arial"/>
                <w:b/>
                <w:caps/>
                <w:color w:val="31849B"/>
                <w:sz w:val="18"/>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745E024E" w14:textId="670D75BB" w:rsidR="00107119" w:rsidRPr="00FA273A" w:rsidRDefault="00F029E0" w:rsidP="00F82A45">
            <w:pPr>
              <w:pStyle w:val="Heading2"/>
            </w:pPr>
            <w:bookmarkStart w:id="389" w:name="wagegarnishments"/>
            <w:bookmarkStart w:id="390" w:name="_Toc517252630"/>
            <w:bookmarkStart w:id="391" w:name="_Toc72331442"/>
            <w:bookmarkStart w:id="392" w:name="_Toc63577299"/>
            <w:bookmarkStart w:id="393" w:name="_Toc146722722"/>
            <w:bookmarkEnd w:id="389"/>
            <w:r w:rsidRPr="00FA273A">
              <w:rPr>
                <w:caps w:val="0"/>
              </w:rPr>
              <w:t>WAGE GARNISHMENTS</w:t>
            </w:r>
            <w:bookmarkEnd w:id="390"/>
            <w:bookmarkEnd w:id="391"/>
            <w:bookmarkEnd w:id="392"/>
            <w:bookmarkEnd w:id="393"/>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558B6897" w14:textId="77777777" w:rsidR="00107119" w:rsidRPr="00FA273A" w:rsidRDefault="00107119" w:rsidP="00F82A45">
            <w:pPr>
              <w:spacing w:after="0" w:line="240" w:lineRule="auto"/>
              <w:ind w:right="-108"/>
              <w:rPr>
                <w:rFonts w:cs="Arial"/>
                <w:b/>
                <w:caps/>
                <w:sz w:val="18"/>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6038453E" w14:textId="77777777" w:rsidR="00107119" w:rsidRPr="00FA273A" w:rsidRDefault="00107119" w:rsidP="00F82A45">
            <w:pPr>
              <w:pStyle w:val="NoSpacing"/>
              <w:rPr>
                <w:b/>
                <w:sz w:val="18"/>
                <w:szCs w:val="18"/>
              </w:rPr>
            </w:pPr>
            <w:r w:rsidRPr="00FA273A">
              <w:t xml:space="preserve">HR - </w:t>
            </w:r>
            <w:r>
              <w:t>45</w:t>
            </w:r>
          </w:p>
        </w:tc>
      </w:tr>
      <w:tr w:rsidR="00107119" w:rsidRPr="00FA273A" w14:paraId="6737BBB2" w14:textId="77777777" w:rsidTr="00C15DCC">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4D6664EA" w14:textId="77777777" w:rsidR="00107119" w:rsidRPr="00FA273A" w:rsidRDefault="00107119" w:rsidP="00F82A4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6C3A3FF8" w14:textId="77777777" w:rsidR="00107119" w:rsidRPr="00FA273A" w:rsidRDefault="00107119" w:rsidP="00F82A4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11B4FA91" w14:textId="77777777" w:rsidR="00107119" w:rsidRPr="00FA273A" w:rsidRDefault="00107119" w:rsidP="00F82A45">
            <w:pPr>
              <w:spacing w:after="0" w:line="240" w:lineRule="auto"/>
              <w:jc w:val="left"/>
              <w:rPr>
                <w:rFonts w:cs="Arial"/>
                <w:b/>
                <w:bCs/>
                <w:color w:val="31849B"/>
                <w:sz w:val="18"/>
                <w:szCs w:val="18"/>
              </w:rPr>
            </w:pPr>
            <w:r w:rsidRPr="00FA273A">
              <w:rPr>
                <w:rFonts w:cs="Arial"/>
                <w:b/>
                <w:bCs/>
                <w:color w:val="31849B"/>
                <w:sz w:val="18"/>
                <w:szCs w:val="18"/>
              </w:rPr>
              <w:fldChar w:fldCharType="begin">
                <w:ffData>
                  <w:name w:val=""/>
                  <w:enabled/>
                  <w:calcOnExit w:val="0"/>
                  <w:checkBox>
                    <w:sizeAuto/>
                    <w:default w:val="1"/>
                  </w:checkBox>
                </w:ffData>
              </w:fldChar>
            </w:r>
            <w:r w:rsidRPr="00FA273A">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sidRPr="00FA273A">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66FD4EB0" w14:textId="77777777" w:rsidR="00107119" w:rsidRPr="00FA273A" w:rsidRDefault="00107119" w:rsidP="00F82A45">
            <w:pPr>
              <w:spacing w:after="0" w:line="240" w:lineRule="auto"/>
              <w:jc w:val="left"/>
              <w:rPr>
                <w:rFonts w:cs="Arial"/>
                <w:b/>
                <w:sz w:val="18"/>
                <w:szCs w:val="18"/>
              </w:rPr>
            </w:pPr>
            <w:r w:rsidRPr="00FA273A">
              <w:rPr>
                <w:rFonts w:cs="Arial"/>
                <w:b/>
                <w:bCs/>
                <w:color w:val="31849B"/>
                <w:sz w:val="18"/>
                <w:szCs w:val="18"/>
              </w:rPr>
              <w:fldChar w:fldCharType="begin">
                <w:ffData>
                  <w:name w:val="Check2"/>
                  <w:enabled/>
                  <w:calcOnExit w:val="0"/>
                  <w:checkBox>
                    <w:sizeAuto/>
                    <w:default w:val="0"/>
                    <w:checked w:val="0"/>
                  </w:checkBox>
                </w:ffData>
              </w:fldChar>
            </w:r>
            <w:r w:rsidRPr="00FA273A">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sidRPr="00FA273A">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1EC090C1" w14:textId="77777777" w:rsidR="00107119" w:rsidRPr="00FA273A" w:rsidRDefault="00107119" w:rsidP="00F82A4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5C7DF548" w14:textId="77777777" w:rsidR="00107119" w:rsidRPr="00FA273A" w:rsidRDefault="00107119" w:rsidP="00F82A45">
            <w:pPr>
              <w:spacing w:after="0" w:line="240" w:lineRule="auto"/>
              <w:rPr>
                <w:rFonts w:cs="Arial"/>
                <w:sz w:val="18"/>
                <w:szCs w:val="18"/>
              </w:rPr>
            </w:pPr>
            <w:r>
              <w:rPr>
                <w:rFonts w:cs="Arial"/>
                <w:sz w:val="18"/>
                <w:szCs w:val="18"/>
              </w:rPr>
              <w:t>09/01/2015</w:t>
            </w:r>
          </w:p>
        </w:tc>
      </w:tr>
      <w:tr w:rsidR="00107119" w:rsidRPr="00FA273A" w14:paraId="105BC3F4" w14:textId="77777777" w:rsidTr="00C15DCC">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028951F" w14:textId="77777777" w:rsidR="00107119" w:rsidRPr="00FA273A" w:rsidRDefault="00107119"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FEDB0F6" w14:textId="77777777" w:rsidR="00107119" w:rsidRPr="00FA273A" w:rsidRDefault="00107119"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CAA9A05" w14:textId="77777777" w:rsidR="00107119" w:rsidRPr="00FA273A" w:rsidRDefault="00107119"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27E384B0" w14:textId="77777777" w:rsidR="00107119" w:rsidRPr="00FA273A" w:rsidRDefault="00107119" w:rsidP="00F82A4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5E6629BB" w14:textId="77777777" w:rsidR="00107119" w:rsidRPr="00FA273A" w:rsidRDefault="00107119" w:rsidP="00F82A45">
            <w:pPr>
              <w:spacing w:after="0" w:line="240" w:lineRule="auto"/>
              <w:rPr>
                <w:rFonts w:cs="Arial"/>
                <w:sz w:val="18"/>
                <w:szCs w:val="18"/>
              </w:rPr>
            </w:pPr>
          </w:p>
        </w:tc>
      </w:tr>
      <w:tr w:rsidR="00107119" w:rsidRPr="00FA273A" w14:paraId="0DA3DDE3" w14:textId="77777777" w:rsidTr="00C15DCC">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B791307" w14:textId="77777777" w:rsidR="00107119" w:rsidRPr="00FA273A" w:rsidRDefault="00107119"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EDBAD89" w14:textId="77777777" w:rsidR="00107119" w:rsidRPr="00FA273A" w:rsidRDefault="00107119"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C9D513D" w14:textId="77777777" w:rsidR="00107119" w:rsidRPr="00FA273A" w:rsidRDefault="00107119"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2A425D4A" w14:textId="77777777" w:rsidR="00107119" w:rsidRPr="00FA273A" w:rsidRDefault="00107119" w:rsidP="00F82A4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4F01A856" w14:textId="77777777" w:rsidR="00107119" w:rsidRPr="00FA273A" w:rsidRDefault="00107119" w:rsidP="00F82A45">
            <w:pPr>
              <w:spacing w:after="0" w:line="240" w:lineRule="auto"/>
              <w:rPr>
                <w:rFonts w:cs="Arial"/>
                <w:sz w:val="18"/>
                <w:szCs w:val="18"/>
              </w:rPr>
            </w:pPr>
          </w:p>
        </w:tc>
      </w:tr>
      <w:tr w:rsidR="00107119" w:rsidRPr="00FA273A" w14:paraId="2836375A" w14:textId="77777777" w:rsidTr="00C15DCC">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6283FD7E" w14:textId="77777777" w:rsidR="00107119" w:rsidRPr="00FA273A" w:rsidRDefault="00107119" w:rsidP="00F82A4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7CA0B52B" w14:textId="77777777" w:rsidR="00107119" w:rsidRPr="00FA273A" w:rsidRDefault="00107119" w:rsidP="00F82A4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3C533020" w14:textId="77777777" w:rsidR="00107119" w:rsidRPr="00FA273A" w:rsidRDefault="00107119" w:rsidP="00F82A4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5E6A1F0E" w14:textId="77777777" w:rsidR="00107119" w:rsidRPr="00FA273A" w:rsidRDefault="00107119" w:rsidP="00F82A45">
            <w:pPr>
              <w:spacing w:after="0" w:line="240" w:lineRule="auto"/>
              <w:rPr>
                <w:rFonts w:cs="Arial"/>
                <w:sz w:val="18"/>
                <w:szCs w:val="18"/>
              </w:rPr>
            </w:pPr>
          </w:p>
        </w:tc>
      </w:tr>
    </w:tbl>
    <w:p w14:paraId="42F63450" w14:textId="77777777" w:rsidR="00107119" w:rsidRDefault="00107119" w:rsidP="00F82A45">
      <w:pPr>
        <w:spacing w:after="120" w:line="240" w:lineRule="auto"/>
        <w:outlineLvl w:val="0"/>
        <w:rPr>
          <w:rFonts w:cs="Arial"/>
          <w:b/>
          <w:caps/>
          <w:color w:val="31849B"/>
          <w:sz w:val="18"/>
        </w:rPr>
      </w:pPr>
    </w:p>
    <w:p w14:paraId="7A41B8E0" w14:textId="77777777" w:rsidR="00107119" w:rsidRPr="00107119" w:rsidRDefault="00107119" w:rsidP="00F82A45">
      <w:pPr>
        <w:spacing w:before="120" w:line="240" w:lineRule="auto"/>
        <w:jc w:val="left"/>
        <w:rPr>
          <w:b/>
          <w:color w:val="31849B"/>
          <w:sz w:val="18"/>
          <w:szCs w:val="18"/>
        </w:rPr>
      </w:pPr>
      <w:r w:rsidRPr="00107119">
        <w:rPr>
          <w:b/>
          <w:color w:val="31849B"/>
          <w:sz w:val="18"/>
          <w:szCs w:val="18"/>
        </w:rPr>
        <w:t>POLICY</w:t>
      </w:r>
    </w:p>
    <w:p w14:paraId="465E6515" w14:textId="77777777" w:rsidR="00107119" w:rsidRPr="00107119" w:rsidRDefault="00107119" w:rsidP="001B7D63">
      <w:pPr>
        <w:pStyle w:val="ListParagraph"/>
        <w:numPr>
          <w:ilvl w:val="0"/>
          <w:numId w:val="98"/>
        </w:numPr>
        <w:spacing w:before="120" w:after="120" w:line="240" w:lineRule="auto"/>
        <w:contextualSpacing w:val="0"/>
        <w:jc w:val="left"/>
        <w:rPr>
          <w:rFonts w:asciiTheme="minorHAnsi" w:hAnsiTheme="minorHAnsi" w:cstheme="minorHAnsi"/>
        </w:rPr>
      </w:pPr>
      <w:r w:rsidRPr="00107119">
        <w:rPr>
          <w:rFonts w:asciiTheme="minorHAnsi" w:hAnsiTheme="minorHAnsi" w:cstheme="minorHAnsi"/>
        </w:rPr>
        <w:t xml:space="preserve">A wage garnishment is any legal or equitable procedure through which some portion of an employee’s earnings is required to be withheld by an employer for the payment of a debt.  Most garnishments are made by court order.  </w:t>
      </w:r>
    </w:p>
    <w:p w14:paraId="2E58AC46" w14:textId="77777777" w:rsidR="00107119" w:rsidRPr="00107119" w:rsidRDefault="00107119" w:rsidP="001B7D63">
      <w:pPr>
        <w:pStyle w:val="ListParagraph"/>
        <w:numPr>
          <w:ilvl w:val="0"/>
          <w:numId w:val="98"/>
        </w:numPr>
        <w:spacing w:before="120" w:after="120" w:line="240" w:lineRule="auto"/>
        <w:contextualSpacing w:val="0"/>
        <w:jc w:val="left"/>
        <w:rPr>
          <w:rFonts w:asciiTheme="minorHAnsi" w:hAnsiTheme="minorHAnsi" w:cstheme="minorHAnsi"/>
        </w:rPr>
      </w:pPr>
      <w:r w:rsidRPr="00107119">
        <w:rPr>
          <w:rFonts w:asciiTheme="minorHAnsi" w:hAnsiTheme="minorHAnsi" w:cstheme="minorHAnsi"/>
        </w:rPr>
        <w:t xml:space="preserve">Other types of legal or equitable procedures include IRS or state tax collection agency levies for unpaid taxes and federal agency administrative garnishments for non-tax debts owed the federal government. </w:t>
      </w:r>
    </w:p>
    <w:p w14:paraId="1AD5C483" w14:textId="4DA0A733" w:rsidR="00107119" w:rsidRPr="00107119" w:rsidRDefault="00107119" w:rsidP="001B7D63">
      <w:pPr>
        <w:pStyle w:val="ListParagraph"/>
        <w:numPr>
          <w:ilvl w:val="0"/>
          <w:numId w:val="98"/>
        </w:numPr>
        <w:spacing w:before="120" w:after="120" w:line="240" w:lineRule="auto"/>
        <w:contextualSpacing w:val="0"/>
        <w:jc w:val="left"/>
        <w:rPr>
          <w:rFonts w:asciiTheme="minorHAnsi" w:hAnsiTheme="minorHAnsi" w:cstheme="minorHAnsi"/>
        </w:rPr>
      </w:pPr>
      <w:r w:rsidRPr="00107119">
        <w:rPr>
          <w:rFonts w:asciiTheme="minorHAnsi" w:hAnsiTheme="minorHAnsi" w:cstheme="minorHAnsi"/>
        </w:rPr>
        <w:t>Wage garnishments do not include voluntary wage assignments—that is, situations in which employees voluntarily agree that their employers may turn over some specified amount of their earnings to a creditor or creditors.</w:t>
      </w:r>
      <w:r w:rsidR="00F64BF9">
        <w:rPr>
          <w:rFonts w:asciiTheme="minorHAnsi" w:hAnsiTheme="minorHAnsi" w:cstheme="minorHAnsi"/>
        </w:rPr>
        <w:t xml:space="preserve">  </w:t>
      </w:r>
    </w:p>
    <w:p w14:paraId="15E08938" w14:textId="77777777" w:rsidR="00107119" w:rsidRPr="00107119" w:rsidRDefault="00107119" w:rsidP="001B7D63">
      <w:pPr>
        <w:pStyle w:val="ListParagraph"/>
        <w:numPr>
          <w:ilvl w:val="0"/>
          <w:numId w:val="98"/>
        </w:numPr>
        <w:spacing w:before="120" w:after="120" w:line="240" w:lineRule="auto"/>
        <w:contextualSpacing w:val="0"/>
        <w:jc w:val="left"/>
        <w:rPr>
          <w:rFonts w:asciiTheme="minorHAnsi" w:hAnsiTheme="minorHAnsi" w:cstheme="minorHAnsi"/>
        </w:rPr>
      </w:pPr>
      <w:r w:rsidRPr="00107119">
        <w:rPr>
          <w:rFonts w:asciiTheme="minorHAnsi" w:hAnsiTheme="minorHAnsi" w:cstheme="minorHAnsi"/>
        </w:rPr>
        <w:t>Title III of the Consumer Credit Protection Act (“CCPA”) limits the amount of an employee’s earnings that may be garnished and protects an employee from being fired if pay is garnished for only one debt.  The CCPA prohibits an employer from firing an employee whose earnings are subject to garnishment for any one debt, regardless of the number of levies made or proceedings brought to collect that debt, because of the single garnishment.  The Act does not prohibit discharge because an employee’s earnings are separately garnished for two or more debts.</w:t>
      </w:r>
    </w:p>
    <w:p w14:paraId="61FCE296" w14:textId="77777777" w:rsidR="00107119" w:rsidRPr="00107119" w:rsidRDefault="00107119" w:rsidP="001B7D63">
      <w:pPr>
        <w:pStyle w:val="ListParagraph"/>
        <w:numPr>
          <w:ilvl w:val="0"/>
          <w:numId w:val="98"/>
        </w:numPr>
        <w:spacing w:before="120" w:after="120" w:line="240" w:lineRule="auto"/>
        <w:contextualSpacing w:val="0"/>
        <w:jc w:val="left"/>
        <w:rPr>
          <w:rFonts w:asciiTheme="minorHAnsi" w:hAnsiTheme="minorHAnsi" w:cstheme="minorHAnsi"/>
        </w:rPr>
      </w:pPr>
      <w:r w:rsidRPr="00107119">
        <w:rPr>
          <w:rFonts w:asciiTheme="minorHAnsi" w:hAnsiTheme="minorHAnsi" w:cstheme="minorHAnsi"/>
        </w:rPr>
        <w:t>Demands for payment to creditors from an employee’s pay are honored to the extent required by state and federal law.</w:t>
      </w:r>
    </w:p>
    <w:p w14:paraId="3D8D8C01" w14:textId="77777777" w:rsidR="00107119" w:rsidRPr="00107119" w:rsidRDefault="00107119" w:rsidP="001B7D63">
      <w:pPr>
        <w:pStyle w:val="ListParagraph"/>
        <w:numPr>
          <w:ilvl w:val="0"/>
          <w:numId w:val="98"/>
        </w:numPr>
        <w:spacing w:before="120" w:after="120" w:line="240" w:lineRule="auto"/>
        <w:contextualSpacing w:val="0"/>
        <w:jc w:val="left"/>
        <w:rPr>
          <w:rFonts w:asciiTheme="minorHAnsi" w:hAnsiTheme="minorHAnsi" w:cstheme="minorHAnsi"/>
        </w:rPr>
      </w:pPr>
      <w:r w:rsidRPr="00107119">
        <w:rPr>
          <w:rFonts w:asciiTheme="minorHAnsi" w:hAnsiTheme="minorHAnsi" w:cstheme="minorHAnsi"/>
        </w:rPr>
        <w:t xml:space="preserve">The amount of pay subject to garnishment is based on an employee’s “disposable earnings,” which is the amount left after legally required deductions are made. Examples of such deductions include federal, state, and local taxes, the employee’s share of State Unemployment Insurance and Social Security. It also includes withholdings for employee retirement systems required by law. </w:t>
      </w:r>
    </w:p>
    <w:p w14:paraId="7A40D156" w14:textId="77777777" w:rsidR="00107119" w:rsidRPr="00107119" w:rsidRDefault="00107119" w:rsidP="001B7D63">
      <w:pPr>
        <w:pStyle w:val="ListParagraph"/>
        <w:numPr>
          <w:ilvl w:val="0"/>
          <w:numId w:val="98"/>
        </w:numPr>
        <w:spacing w:before="120" w:after="120" w:line="240" w:lineRule="auto"/>
        <w:contextualSpacing w:val="0"/>
        <w:jc w:val="left"/>
        <w:rPr>
          <w:rFonts w:asciiTheme="minorHAnsi" w:hAnsiTheme="minorHAnsi" w:cstheme="minorHAnsi"/>
        </w:rPr>
      </w:pPr>
      <w:r w:rsidRPr="00107119">
        <w:rPr>
          <w:rFonts w:asciiTheme="minorHAnsi" w:hAnsiTheme="minorHAnsi" w:cstheme="minorHAnsi"/>
        </w:rPr>
        <w:t>Deductions not required by law—such as those for voluntary wage assignments, union dues, health and life insurance, contributions to charitable causes, purchases of savings bonds, retirement plan contributions (except those required by law) and payment to employers for payroll advances or purchases of merchandise—usually may not be subtracted from gross earnings when calculating disposable earnings under the CCPA.</w:t>
      </w:r>
    </w:p>
    <w:p w14:paraId="23ABBB51" w14:textId="77777777" w:rsidR="00107119" w:rsidRPr="00107119" w:rsidRDefault="00107119" w:rsidP="001B7D63">
      <w:pPr>
        <w:pStyle w:val="ListParagraph"/>
        <w:numPr>
          <w:ilvl w:val="0"/>
          <w:numId w:val="98"/>
        </w:numPr>
        <w:spacing w:before="120" w:after="120" w:line="240" w:lineRule="auto"/>
        <w:contextualSpacing w:val="0"/>
        <w:jc w:val="left"/>
        <w:rPr>
          <w:rFonts w:asciiTheme="minorHAnsi" w:hAnsiTheme="minorHAnsi" w:cstheme="minorHAnsi"/>
        </w:rPr>
      </w:pPr>
      <w:r w:rsidRPr="00107119">
        <w:rPr>
          <w:rFonts w:asciiTheme="minorHAnsi" w:hAnsiTheme="minorHAnsi" w:cstheme="minorHAnsi"/>
        </w:rPr>
        <w:t>The law sets the maximum amount that may be garnished in any workweek or pay period, regardless of the number of garnishment orders received by the employer.  For ordinary garnishments (i.e., those not for support, bankruptcy, or any state or federal tax), the weekly amount may not exceed the lesser of two figures: twenty-five (25) percent of the employee’s disposable earnings, or the amount by which an employee’s disposable earnings are greater than 30 times the federal minimum wage.</w:t>
      </w:r>
    </w:p>
    <w:p w14:paraId="0E3DDBA2" w14:textId="77777777" w:rsidR="00107119" w:rsidRPr="00107119" w:rsidRDefault="00107119" w:rsidP="001B7D63">
      <w:pPr>
        <w:pStyle w:val="ListParagraph"/>
        <w:numPr>
          <w:ilvl w:val="0"/>
          <w:numId w:val="98"/>
        </w:numPr>
        <w:spacing w:before="120" w:after="120" w:line="240" w:lineRule="auto"/>
        <w:contextualSpacing w:val="0"/>
        <w:jc w:val="left"/>
        <w:rPr>
          <w:rFonts w:asciiTheme="minorHAnsi" w:hAnsiTheme="minorHAnsi" w:cstheme="minorHAnsi"/>
        </w:rPr>
      </w:pPr>
      <w:r w:rsidRPr="00107119">
        <w:rPr>
          <w:rFonts w:asciiTheme="minorHAnsi" w:hAnsiTheme="minorHAnsi" w:cstheme="minorHAnsi"/>
        </w:rPr>
        <w:t xml:space="preserve">Send all notice of wage demands to the CFO.  The employee is also advised of the demand through mail to his or her home by certified mail, usually from the court where the order was granted. The form states the name of the creditor, the amount claimed and whether the demand is based on a wage deduction or a wage assignment. In the case of an IRS levy, the employee is notified immediately by telephone.  If asked, supervisors should refer employee questions to corporate Human Resources.  State </w:t>
      </w:r>
      <w:r w:rsidRPr="00107119">
        <w:rPr>
          <w:rFonts w:asciiTheme="minorHAnsi" w:hAnsiTheme="minorHAnsi" w:cstheme="minorHAnsi"/>
        </w:rPr>
        <w:lastRenderedPageBreak/>
        <w:t>law prohibits an employer from taking any adverse action against an employee whose wages are subject to a court-order demand.</w:t>
      </w:r>
    </w:p>
    <w:p w14:paraId="761F9B15" w14:textId="77777777" w:rsidR="00107119" w:rsidRPr="00107119" w:rsidRDefault="00107119" w:rsidP="001B7D63">
      <w:pPr>
        <w:pStyle w:val="ListParagraph"/>
        <w:numPr>
          <w:ilvl w:val="0"/>
          <w:numId w:val="98"/>
        </w:numPr>
        <w:spacing w:before="120" w:after="120" w:line="240" w:lineRule="auto"/>
        <w:contextualSpacing w:val="0"/>
        <w:jc w:val="left"/>
        <w:rPr>
          <w:rFonts w:asciiTheme="minorHAnsi" w:hAnsiTheme="minorHAnsi" w:cstheme="minorHAnsi"/>
        </w:rPr>
      </w:pPr>
      <w:r w:rsidRPr="00107119">
        <w:rPr>
          <w:rFonts w:asciiTheme="minorHAnsi" w:hAnsiTheme="minorHAnsi" w:cstheme="minorHAnsi"/>
        </w:rPr>
        <w:t>If a state wage garnishment law differs from CCPA, HomeCentris must observe the law resulting in the smaller garnishment, or prohibiting the discharge of an employee because his or her earnings have been subject to garnishment for more than one debt.</w:t>
      </w:r>
    </w:p>
    <w:p w14:paraId="358D6E8A" w14:textId="77777777" w:rsidR="00107119" w:rsidRPr="00107119" w:rsidRDefault="00107119" w:rsidP="001B7D63">
      <w:pPr>
        <w:pStyle w:val="ListParagraph"/>
        <w:numPr>
          <w:ilvl w:val="0"/>
          <w:numId w:val="98"/>
        </w:numPr>
        <w:spacing w:before="120" w:after="120" w:line="240" w:lineRule="auto"/>
        <w:contextualSpacing w:val="0"/>
        <w:jc w:val="left"/>
        <w:rPr>
          <w:rFonts w:asciiTheme="minorHAnsi" w:hAnsiTheme="minorHAnsi" w:cstheme="minorHAnsi"/>
        </w:rPr>
      </w:pPr>
      <w:r w:rsidRPr="00107119">
        <w:rPr>
          <w:rFonts w:asciiTheme="minorHAnsi" w:hAnsiTheme="minorHAnsi" w:cstheme="minorHAnsi"/>
        </w:rPr>
        <w:t>Wage Deductions:</w:t>
      </w:r>
    </w:p>
    <w:p w14:paraId="0DD66BFE" w14:textId="77777777" w:rsidR="00107119" w:rsidRPr="00107119" w:rsidRDefault="00107119" w:rsidP="001B7D63">
      <w:pPr>
        <w:pStyle w:val="ListParagraph"/>
        <w:numPr>
          <w:ilvl w:val="0"/>
          <w:numId w:val="99"/>
        </w:numPr>
        <w:spacing w:before="120" w:after="120" w:line="240" w:lineRule="auto"/>
        <w:contextualSpacing w:val="0"/>
        <w:jc w:val="left"/>
        <w:rPr>
          <w:rStyle w:val="normaltextrun"/>
          <w:rFonts w:asciiTheme="minorHAnsi" w:hAnsiTheme="minorHAnsi" w:cstheme="minorHAnsi"/>
        </w:rPr>
      </w:pPr>
      <w:r w:rsidRPr="00107119">
        <w:rPr>
          <w:rStyle w:val="normaltextrun"/>
          <w:rFonts w:asciiTheme="minorHAnsi" w:hAnsiTheme="minorHAnsi" w:cstheme="minorHAnsi"/>
        </w:rPr>
        <w:t>This demand is issued pursuant to a court order after a judgment has been entered by the court against the debtor.  It is almost always honored since there are no defenses to enforcement other than a bankruptcy action. Withholding is limited by law; please see court order for amount.</w:t>
      </w:r>
    </w:p>
    <w:p w14:paraId="75F9AA2A" w14:textId="77777777" w:rsidR="00107119" w:rsidRPr="00107119" w:rsidRDefault="00107119" w:rsidP="001B7D63">
      <w:pPr>
        <w:pStyle w:val="ListParagraph"/>
        <w:numPr>
          <w:ilvl w:val="0"/>
          <w:numId w:val="98"/>
        </w:numPr>
        <w:spacing w:before="120" w:after="120" w:line="240" w:lineRule="auto"/>
        <w:contextualSpacing w:val="0"/>
        <w:jc w:val="left"/>
        <w:rPr>
          <w:rFonts w:asciiTheme="minorHAnsi" w:hAnsiTheme="minorHAnsi" w:cstheme="minorHAnsi"/>
        </w:rPr>
      </w:pPr>
      <w:r w:rsidRPr="00107119">
        <w:rPr>
          <w:rFonts w:asciiTheme="minorHAnsi" w:hAnsiTheme="minorHAnsi" w:cstheme="minorHAnsi"/>
        </w:rPr>
        <w:t>Wage Assignments:</w:t>
      </w:r>
    </w:p>
    <w:p w14:paraId="0602049F" w14:textId="77777777" w:rsidR="00107119" w:rsidRPr="00107119" w:rsidRDefault="00107119" w:rsidP="001B7D63">
      <w:pPr>
        <w:pStyle w:val="ListParagraph"/>
        <w:numPr>
          <w:ilvl w:val="0"/>
          <w:numId w:val="99"/>
        </w:numPr>
        <w:spacing w:before="120" w:after="120" w:line="240" w:lineRule="auto"/>
        <w:contextualSpacing w:val="0"/>
        <w:jc w:val="left"/>
        <w:rPr>
          <w:rStyle w:val="normaltextrun"/>
          <w:rFonts w:asciiTheme="minorHAnsi" w:hAnsiTheme="minorHAnsi" w:cstheme="minorHAnsi"/>
        </w:rPr>
      </w:pPr>
      <w:r w:rsidRPr="00107119">
        <w:rPr>
          <w:rStyle w:val="normaltextrun"/>
          <w:rFonts w:asciiTheme="minorHAnsi" w:hAnsiTheme="minorHAnsi" w:cstheme="minorHAnsi"/>
        </w:rPr>
        <w:t>This demand is based on a wage assignment executed by the employee to secure a debt. To be honored, a wage assignment must comply with several requirements of the law.</w:t>
      </w:r>
    </w:p>
    <w:p w14:paraId="167808E1" w14:textId="77777777" w:rsidR="00107119" w:rsidRPr="00107119" w:rsidRDefault="00107119" w:rsidP="001B7D63">
      <w:pPr>
        <w:pStyle w:val="ListParagraph"/>
        <w:numPr>
          <w:ilvl w:val="0"/>
          <w:numId w:val="98"/>
        </w:numPr>
        <w:spacing w:before="120" w:after="120" w:line="240" w:lineRule="auto"/>
        <w:contextualSpacing w:val="0"/>
        <w:jc w:val="left"/>
        <w:rPr>
          <w:rFonts w:asciiTheme="minorHAnsi" w:hAnsiTheme="minorHAnsi" w:cstheme="minorHAnsi"/>
        </w:rPr>
      </w:pPr>
      <w:r w:rsidRPr="00107119">
        <w:rPr>
          <w:rFonts w:asciiTheme="minorHAnsi" w:hAnsiTheme="minorHAnsi" w:cstheme="minorHAnsi"/>
        </w:rPr>
        <w:t>Child Support:</w:t>
      </w:r>
    </w:p>
    <w:p w14:paraId="15F94D4C" w14:textId="77777777" w:rsidR="00107119" w:rsidRPr="00107119" w:rsidRDefault="00107119" w:rsidP="001B7D63">
      <w:pPr>
        <w:pStyle w:val="ListParagraph"/>
        <w:numPr>
          <w:ilvl w:val="0"/>
          <w:numId w:val="99"/>
        </w:numPr>
        <w:spacing w:before="120" w:after="120" w:line="240" w:lineRule="auto"/>
        <w:contextualSpacing w:val="0"/>
        <w:jc w:val="left"/>
        <w:rPr>
          <w:rStyle w:val="normaltextrun"/>
          <w:rFonts w:asciiTheme="minorHAnsi" w:hAnsiTheme="minorHAnsi" w:cstheme="minorHAnsi"/>
        </w:rPr>
      </w:pPr>
      <w:r w:rsidRPr="00107119">
        <w:rPr>
          <w:rStyle w:val="normaltextrun"/>
          <w:rFonts w:asciiTheme="minorHAnsi" w:hAnsiTheme="minorHAnsi" w:cstheme="minorHAnsi"/>
        </w:rPr>
        <w:t>When severed with a certified order for withholding, payment is withheld pursuant to the court order.  This order takes priority over all other wage actions except tax levies. Specific restrictions apply to court orders for child support or alimony.  The garnishment law allows up to fifty (50) percent of a worker’s disposable earnings to be garnished for these purposes if the worker is supporting another spouse or child or up to sixty (60) percent if the worker is not.  An additional five (5) percent may be garnished for support payments more than twelve (12) weeks in arrears.</w:t>
      </w:r>
    </w:p>
    <w:p w14:paraId="181720DF" w14:textId="77777777" w:rsidR="00107119" w:rsidRPr="00107119" w:rsidRDefault="00107119" w:rsidP="001B7D63">
      <w:pPr>
        <w:pStyle w:val="ListParagraph"/>
        <w:numPr>
          <w:ilvl w:val="0"/>
          <w:numId w:val="98"/>
        </w:numPr>
        <w:spacing w:before="120" w:after="120" w:line="240" w:lineRule="auto"/>
        <w:contextualSpacing w:val="0"/>
        <w:jc w:val="left"/>
        <w:rPr>
          <w:rFonts w:asciiTheme="minorHAnsi" w:hAnsiTheme="minorHAnsi" w:cstheme="minorHAnsi"/>
        </w:rPr>
      </w:pPr>
      <w:r w:rsidRPr="00107119">
        <w:rPr>
          <w:rFonts w:asciiTheme="minorHAnsi" w:hAnsiTheme="minorHAnsi" w:cstheme="minorHAnsi"/>
        </w:rPr>
        <w:t>Internal Revenue Service Levies:</w:t>
      </w:r>
    </w:p>
    <w:p w14:paraId="4A54D0B2" w14:textId="77777777" w:rsidR="00107119" w:rsidRPr="00107119" w:rsidRDefault="00107119" w:rsidP="001B7D63">
      <w:pPr>
        <w:pStyle w:val="ListParagraph"/>
        <w:numPr>
          <w:ilvl w:val="0"/>
          <w:numId w:val="99"/>
        </w:numPr>
        <w:spacing w:before="120" w:after="120" w:line="240" w:lineRule="auto"/>
        <w:contextualSpacing w:val="0"/>
        <w:jc w:val="left"/>
        <w:rPr>
          <w:rStyle w:val="normaltextrun"/>
          <w:rFonts w:asciiTheme="minorHAnsi" w:hAnsiTheme="minorHAnsi" w:cstheme="minorHAnsi"/>
        </w:rPr>
      </w:pPr>
      <w:r w:rsidRPr="00107119">
        <w:rPr>
          <w:rStyle w:val="normaltextrun"/>
          <w:rFonts w:asciiTheme="minorHAnsi" w:hAnsiTheme="minorHAnsi" w:cstheme="minorHAnsi"/>
        </w:rPr>
        <w:t>This demand is always honored, and the employee is allowed to retain a minimum amount of earnings per applicable federal law.  The Debt Collection Improvement Act authorizes federal agencies or collection agencies under contract with them to garnish up to fifteen percent (15%) of disposable earnings to repay defaulted debts owed the U.S. government.  The Higher Education Act authorizes the Department of Education’s guaranty agencies to garnish up to ten percent (10 %) of disposable earnings to repay defaulted federal student loans.  Such withholding is also subject to the provisions of the federal wage garnishment law, but not state garnishment laws.  Unless the total of all garnishments exceeds twenty-five percent (25%) of disposable earnings, questions regarding such garnishments should be referred to the agency initiating the withholding action.</w:t>
      </w:r>
    </w:p>
    <w:p w14:paraId="32D713A8" w14:textId="77777777" w:rsidR="00107119" w:rsidRPr="00107119" w:rsidRDefault="00107119" w:rsidP="001B7D63">
      <w:pPr>
        <w:pStyle w:val="ListParagraph"/>
        <w:numPr>
          <w:ilvl w:val="0"/>
          <w:numId w:val="99"/>
        </w:numPr>
        <w:spacing w:before="120" w:after="120" w:line="240" w:lineRule="auto"/>
        <w:contextualSpacing w:val="0"/>
        <w:jc w:val="left"/>
        <w:rPr>
          <w:rFonts w:asciiTheme="minorHAnsi" w:hAnsiTheme="minorHAnsi" w:cstheme="minorHAnsi"/>
        </w:rPr>
      </w:pPr>
      <w:r w:rsidRPr="00107119">
        <w:rPr>
          <w:rFonts w:asciiTheme="minorHAnsi" w:hAnsiTheme="minorHAnsi" w:cstheme="minorHAnsi"/>
        </w:rPr>
        <w:t>Human Resources may refer the employee to the IRS to inquire about a payment schedule</w:t>
      </w:r>
    </w:p>
    <w:p w14:paraId="0019E974" w14:textId="2580BBAD" w:rsidR="00107119" w:rsidRPr="00107119" w:rsidRDefault="00107119" w:rsidP="001B7D63">
      <w:pPr>
        <w:pStyle w:val="ListParagraph"/>
        <w:numPr>
          <w:ilvl w:val="0"/>
          <w:numId w:val="98"/>
        </w:numPr>
        <w:spacing w:before="120" w:after="120" w:line="240" w:lineRule="auto"/>
        <w:contextualSpacing w:val="0"/>
        <w:jc w:val="left"/>
        <w:rPr>
          <w:rFonts w:asciiTheme="minorHAnsi" w:hAnsiTheme="minorHAnsi" w:cstheme="minorHAnsi"/>
        </w:rPr>
      </w:pPr>
      <w:r w:rsidRPr="00107119">
        <w:rPr>
          <w:rFonts w:asciiTheme="minorHAnsi" w:hAnsiTheme="minorHAnsi" w:cstheme="minorHAnsi"/>
        </w:rPr>
        <w:t>State Tax Levi</w:t>
      </w:r>
      <w:r w:rsidR="009F3B22">
        <w:rPr>
          <w:rFonts w:asciiTheme="minorHAnsi" w:hAnsiTheme="minorHAnsi" w:cstheme="minorHAnsi"/>
        </w:rPr>
        <w:t>e</w:t>
      </w:r>
      <w:r w:rsidRPr="00107119">
        <w:rPr>
          <w:rFonts w:asciiTheme="minorHAnsi" w:hAnsiTheme="minorHAnsi" w:cstheme="minorHAnsi"/>
        </w:rPr>
        <w:t>s</w:t>
      </w:r>
    </w:p>
    <w:p w14:paraId="7D1DBD4F" w14:textId="77777777" w:rsidR="00107119" w:rsidRPr="00107119" w:rsidRDefault="00107119" w:rsidP="001B7D63">
      <w:pPr>
        <w:pStyle w:val="ListParagraph"/>
        <w:numPr>
          <w:ilvl w:val="0"/>
          <w:numId w:val="100"/>
        </w:numPr>
        <w:spacing w:before="120" w:after="120" w:line="240" w:lineRule="auto"/>
        <w:contextualSpacing w:val="0"/>
        <w:jc w:val="left"/>
        <w:rPr>
          <w:rFonts w:asciiTheme="minorHAnsi" w:hAnsiTheme="minorHAnsi" w:cstheme="minorHAnsi"/>
        </w:rPr>
      </w:pPr>
      <w:r w:rsidRPr="00107119">
        <w:rPr>
          <w:rStyle w:val="normaltextrun"/>
          <w:rFonts w:asciiTheme="minorHAnsi" w:hAnsiTheme="minorHAnsi" w:cstheme="minorHAnsi"/>
        </w:rPr>
        <w:t>This demand is similar to the IRS levy and is processed in accordance with state law.</w:t>
      </w:r>
    </w:p>
    <w:p w14:paraId="78F48C6A" w14:textId="77777777" w:rsidR="00107119" w:rsidRPr="00107119" w:rsidRDefault="00107119" w:rsidP="00C65A9F">
      <w:pPr>
        <w:spacing w:before="120" w:after="120" w:line="240" w:lineRule="auto"/>
        <w:jc w:val="left"/>
        <w:rPr>
          <w:rFonts w:cs="Arial"/>
          <w:b/>
          <w:caps/>
          <w:color w:val="31849B"/>
          <w:sz w:val="18"/>
          <w:szCs w:val="18"/>
        </w:rPr>
      </w:pPr>
      <w:r w:rsidRPr="00107119">
        <w:rPr>
          <w:rFonts w:cs="Arial"/>
          <w:b/>
          <w:caps/>
          <w:color w:val="31849B"/>
          <w:sz w:val="18"/>
          <w:szCs w:val="18"/>
        </w:rPr>
        <w:t>Procedure</w:t>
      </w:r>
    </w:p>
    <w:p w14:paraId="58BBAAC7" w14:textId="77777777" w:rsidR="00107119" w:rsidRPr="00107119" w:rsidRDefault="00107119" w:rsidP="001B7D63">
      <w:pPr>
        <w:pStyle w:val="ListParagraph"/>
        <w:numPr>
          <w:ilvl w:val="0"/>
          <w:numId w:val="101"/>
        </w:numPr>
        <w:spacing w:before="120" w:after="120" w:line="240" w:lineRule="auto"/>
        <w:contextualSpacing w:val="0"/>
        <w:jc w:val="left"/>
        <w:rPr>
          <w:rFonts w:asciiTheme="minorHAnsi" w:hAnsiTheme="minorHAnsi" w:cstheme="minorHAnsi"/>
        </w:rPr>
      </w:pPr>
      <w:r w:rsidRPr="00107119">
        <w:rPr>
          <w:rFonts w:asciiTheme="minorHAnsi" w:hAnsiTheme="minorHAnsi" w:cstheme="minorHAnsi"/>
        </w:rPr>
        <w:t>Wage garnishment orders (start, stop or revised) must be sent to the CFO as soon as received. There are usually penalties to HomeCentris for not responding to the order in a specific amount of time, so it is critical that the order be sent to Payroll immediately.</w:t>
      </w:r>
    </w:p>
    <w:p w14:paraId="32938044" w14:textId="77777777" w:rsidR="00107119" w:rsidRPr="00107119" w:rsidRDefault="00107119" w:rsidP="001B7D63">
      <w:pPr>
        <w:pStyle w:val="ListParagraph"/>
        <w:numPr>
          <w:ilvl w:val="0"/>
          <w:numId w:val="101"/>
        </w:numPr>
        <w:spacing w:before="120" w:after="120" w:line="240" w:lineRule="auto"/>
        <w:contextualSpacing w:val="0"/>
        <w:jc w:val="left"/>
        <w:rPr>
          <w:rFonts w:asciiTheme="minorHAnsi" w:hAnsiTheme="minorHAnsi" w:cstheme="minorHAnsi"/>
        </w:rPr>
      </w:pPr>
      <w:r w:rsidRPr="00107119">
        <w:rPr>
          <w:rFonts w:asciiTheme="minorHAnsi" w:hAnsiTheme="minorHAnsi" w:cstheme="minorHAnsi"/>
        </w:rPr>
        <w:t xml:space="preserve">Payroll will notify the employee whose wages are to be garnished and the amount of the garnishment per pay. </w:t>
      </w:r>
    </w:p>
    <w:p w14:paraId="5FAC80BA" w14:textId="77777777" w:rsidR="00107119" w:rsidRPr="00107119" w:rsidRDefault="00107119" w:rsidP="001B7D63">
      <w:pPr>
        <w:pStyle w:val="ListParagraph"/>
        <w:numPr>
          <w:ilvl w:val="0"/>
          <w:numId w:val="101"/>
        </w:numPr>
        <w:spacing w:before="120" w:after="120" w:line="240" w:lineRule="auto"/>
        <w:contextualSpacing w:val="0"/>
        <w:jc w:val="left"/>
        <w:rPr>
          <w:rFonts w:asciiTheme="minorHAnsi" w:hAnsiTheme="minorHAnsi" w:cstheme="minorHAnsi"/>
        </w:rPr>
      </w:pPr>
      <w:r w:rsidRPr="00107119">
        <w:rPr>
          <w:rFonts w:asciiTheme="minorHAnsi" w:hAnsiTheme="minorHAnsi" w:cstheme="minorHAnsi"/>
        </w:rPr>
        <w:t>Payroll will process the garnishment and deduct the requisite and allowed amount from the employee’s pays.</w:t>
      </w:r>
    </w:p>
    <w:p w14:paraId="77D3391B" w14:textId="77777777" w:rsidR="00107119" w:rsidRPr="00107119" w:rsidRDefault="00107119" w:rsidP="001B7D63">
      <w:pPr>
        <w:pStyle w:val="ListParagraph"/>
        <w:numPr>
          <w:ilvl w:val="0"/>
          <w:numId w:val="101"/>
        </w:numPr>
        <w:spacing w:before="120" w:after="120" w:line="240" w:lineRule="auto"/>
        <w:contextualSpacing w:val="0"/>
        <w:jc w:val="left"/>
        <w:rPr>
          <w:rFonts w:asciiTheme="minorHAnsi" w:hAnsiTheme="minorHAnsi" w:cstheme="minorHAnsi"/>
        </w:rPr>
      </w:pPr>
      <w:r w:rsidRPr="00107119">
        <w:rPr>
          <w:rFonts w:asciiTheme="minorHAnsi" w:hAnsiTheme="minorHAnsi" w:cstheme="minorHAnsi"/>
        </w:rPr>
        <w:lastRenderedPageBreak/>
        <w:t>Payroll will monitor the total garnishment amounts and will stop the deductions when the requisite total of the garnishment is met.</w:t>
      </w:r>
    </w:p>
    <w:p w14:paraId="7D42C355" w14:textId="77777777" w:rsidR="00107119" w:rsidRPr="00107119" w:rsidRDefault="00107119" w:rsidP="001B7D63">
      <w:pPr>
        <w:pStyle w:val="ListParagraph"/>
        <w:numPr>
          <w:ilvl w:val="0"/>
          <w:numId w:val="101"/>
        </w:numPr>
        <w:spacing w:before="120" w:after="120" w:line="240" w:lineRule="auto"/>
        <w:contextualSpacing w:val="0"/>
        <w:jc w:val="left"/>
        <w:rPr>
          <w:rFonts w:asciiTheme="minorHAnsi" w:hAnsiTheme="minorHAnsi" w:cstheme="minorHAnsi"/>
        </w:rPr>
      </w:pPr>
      <w:r w:rsidRPr="00107119">
        <w:rPr>
          <w:rFonts w:asciiTheme="minorHAnsi" w:hAnsiTheme="minorHAnsi" w:cstheme="minorHAnsi"/>
        </w:rPr>
        <w:t>HomeCentris will receive a notice that the garnishment order has been fulfilled.</w:t>
      </w:r>
    </w:p>
    <w:p w14:paraId="054C7DE8" w14:textId="77777777" w:rsidR="00107119" w:rsidRPr="00107119" w:rsidRDefault="00107119" w:rsidP="001B7D63">
      <w:pPr>
        <w:pStyle w:val="ListParagraph"/>
        <w:numPr>
          <w:ilvl w:val="0"/>
          <w:numId w:val="101"/>
        </w:numPr>
        <w:spacing w:before="120" w:after="120" w:line="240" w:lineRule="auto"/>
        <w:contextualSpacing w:val="0"/>
        <w:jc w:val="left"/>
        <w:rPr>
          <w:rFonts w:asciiTheme="minorHAnsi" w:hAnsiTheme="minorHAnsi" w:cstheme="minorHAnsi"/>
        </w:rPr>
      </w:pPr>
      <w:r w:rsidRPr="00107119">
        <w:rPr>
          <w:rFonts w:asciiTheme="minorHAnsi" w:hAnsiTheme="minorHAnsi" w:cstheme="minorHAnsi"/>
        </w:rPr>
        <w:t>Payroll will notify the employee when the garnishment order of fulfillment is received and that deductions will cease for that garnishment order.</w:t>
      </w:r>
    </w:p>
    <w:p w14:paraId="6286E1A8" w14:textId="77777777" w:rsidR="00107119" w:rsidRPr="00107119" w:rsidRDefault="00107119" w:rsidP="001B7D63">
      <w:pPr>
        <w:pStyle w:val="ListParagraph"/>
        <w:numPr>
          <w:ilvl w:val="0"/>
          <w:numId w:val="101"/>
        </w:numPr>
        <w:spacing w:before="120" w:after="120" w:line="240" w:lineRule="auto"/>
        <w:contextualSpacing w:val="0"/>
        <w:jc w:val="left"/>
        <w:rPr>
          <w:rFonts w:asciiTheme="minorHAnsi" w:hAnsiTheme="minorHAnsi" w:cstheme="minorHAnsi"/>
        </w:rPr>
      </w:pPr>
      <w:r w:rsidRPr="00107119">
        <w:rPr>
          <w:rFonts w:asciiTheme="minorHAnsi" w:hAnsiTheme="minorHAnsi" w:cstheme="minorHAnsi"/>
        </w:rPr>
        <w:t xml:space="preserve">Payroll submits the garnished waged to the relevant party according to required timeframes and laws. </w:t>
      </w:r>
    </w:p>
    <w:p w14:paraId="6B8BC298" w14:textId="77777777" w:rsidR="00107119" w:rsidRDefault="00107119" w:rsidP="00C65A9F">
      <w:pPr>
        <w:spacing w:before="120" w:after="120" w:line="240" w:lineRule="auto"/>
        <w:jc w:val="both"/>
        <w:rPr>
          <w:rFonts w:asciiTheme="minorHAnsi" w:hAnsiTheme="minorHAnsi" w:cstheme="minorHAnsi"/>
          <w:szCs w:val="20"/>
        </w:rPr>
      </w:pPr>
    </w:p>
    <w:p w14:paraId="347A26B5" w14:textId="77777777" w:rsidR="005B02BA" w:rsidRDefault="005B02BA" w:rsidP="00C65A9F">
      <w:pPr>
        <w:spacing w:before="120" w:after="120" w:line="240" w:lineRule="auto"/>
        <w:jc w:val="both"/>
        <w:rPr>
          <w:rFonts w:asciiTheme="minorHAnsi" w:hAnsiTheme="minorHAnsi" w:cstheme="minorHAnsi"/>
          <w:szCs w:val="20"/>
        </w:rPr>
        <w:sectPr w:rsidR="005B02BA" w:rsidSect="001F61BF">
          <w:pgSz w:w="12240" w:h="15840"/>
          <w:pgMar w:top="1440" w:right="1080" w:bottom="1440" w:left="1080" w:header="86" w:footer="720" w:gutter="0"/>
          <w:cols w:space="720"/>
          <w:docGrid w:linePitch="360"/>
        </w:sect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5B02BA" w:rsidRPr="00FA273A" w14:paraId="030CC9D6" w14:textId="77777777" w:rsidTr="005B02BA">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center"/>
          </w:tcPr>
          <w:p w14:paraId="6E0CC056" w14:textId="77777777" w:rsidR="005B02BA" w:rsidRPr="00FA273A" w:rsidRDefault="005B02BA" w:rsidP="005B02BA">
            <w:pPr>
              <w:spacing w:after="0" w:line="240" w:lineRule="auto"/>
              <w:jc w:val="left"/>
              <w:rPr>
                <w:rFonts w:cs="Arial"/>
                <w:b/>
                <w:caps/>
                <w:color w:val="31849B"/>
                <w:sz w:val="18"/>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center"/>
          </w:tcPr>
          <w:p w14:paraId="7A3BA4A4" w14:textId="77777777" w:rsidR="005B02BA" w:rsidRPr="00FA273A" w:rsidRDefault="005B02BA" w:rsidP="005B02BA">
            <w:pPr>
              <w:pStyle w:val="Heading2"/>
            </w:pPr>
            <w:bookmarkStart w:id="394" w:name="_Toc77664292"/>
            <w:bookmarkStart w:id="395" w:name="_Toc146722723"/>
            <w:r w:rsidRPr="00FA273A">
              <w:t>WAGE GARNISHMENTS</w:t>
            </w:r>
            <w:r>
              <w:t xml:space="preserve"> – VIRGINIA SPECIFIC PROVISIONS</w:t>
            </w:r>
            <w:bookmarkEnd w:id="394"/>
            <w:bookmarkEnd w:id="395"/>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center"/>
          </w:tcPr>
          <w:p w14:paraId="5D281C17" w14:textId="77777777" w:rsidR="005B02BA" w:rsidRPr="00FA273A" w:rsidRDefault="005B02BA" w:rsidP="005B02BA">
            <w:pPr>
              <w:spacing w:after="0" w:line="240" w:lineRule="auto"/>
              <w:ind w:right="-108"/>
              <w:jc w:val="left"/>
              <w:rPr>
                <w:rFonts w:cs="Arial"/>
                <w:b/>
                <w:caps/>
                <w:sz w:val="18"/>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center"/>
          </w:tcPr>
          <w:p w14:paraId="66CA8993" w14:textId="77777777" w:rsidR="005B02BA" w:rsidRPr="005B02BA" w:rsidRDefault="005B02BA" w:rsidP="005B02BA">
            <w:pPr>
              <w:pStyle w:val="ListParagraph"/>
              <w:spacing w:after="0"/>
              <w:ind w:left="72"/>
              <w:rPr>
                <w:b/>
                <w:sz w:val="18"/>
                <w:szCs w:val="18"/>
              </w:rPr>
            </w:pPr>
            <w:r w:rsidRPr="005B02BA">
              <w:t>HR – 45VA</w:t>
            </w:r>
          </w:p>
        </w:tc>
      </w:tr>
      <w:tr w:rsidR="005B02BA" w:rsidRPr="00FA273A" w14:paraId="4DD7B3A7" w14:textId="77777777" w:rsidTr="00E40DD5">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1CA7CCC5" w14:textId="77777777" w:rsidR="005B02BA" w:rsidRPr="00FA273A" w:rsidRDefault="005B02BA" w:rsidP="00E40DD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6C67539E" w14:textId="77777777" w:rsidR="005B02BA" w:rsidRPr="00FA273A" w:rsidRDefault="005B02BA" w:rsidP="00E40DD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52FFD221" w14:textId="77777777" w:rsidR="005B02BA" w:rsidRPr="00FA273A" w:rsidRDefault="005B02BA" w:rsidP="00E40DD5">
            <w:pPr>
              <w:spacing w:after="0" w:line="240" w:lineRule="auto"/>
              <w:jc w:val="left"/>
              <w:rPr>
                <w:rFonts w:cs="Arial"/>
                <w:b/>
                <w:bCs/>
                <w:color w:val="31849B"/>
                <w:sz w:val="18"/>
                <w:szCs w:val="18"/>
              </w:rPr>
            </w:pPr>
            <w:r w:rsidRPr="00FA273A">
              <w:rPr>
                <w:rFonts w:cs="Arial"/>
                <w:b/>
                <w:bCs/>
                <w:color w:val="31849B"/>
                <w:sz w:val="18"/>
                <w:szCs w:val="18"/>
              </w:rPr>
              <w:fldChar w:fldCharType="begin">
                <w:ffData>
                  <w:name w:val=""/>
                  <w:enabled/>
                  <w:calcOnExit w:val="0"/>
                  <w:checkBox>
                    <w:sizeAuto/>
                    <w:default w:val="1"/>
                  </w:checkBox>
                </w:ffData>
              </w:fldChar>
            </w:r>
            <w:r w:rsidRPr="00FA273A">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sidRPr="00FA273A">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3B2D0E09" w14:textId="77777777" w:rsidR="005B02BA" w:rsidRPr="00FA273A" w:rsidRDefault="005B02BA" w:rsidP="00E40DD5">
            <w:pPr>
              <w:spacing w:after="0" w:line="240" w:lineRule="auto"/>
              <w:jc w:val="left"/>
              <w:rPr>
                <w:rFonts w:cs="Arial"/>
                <w:b/>
                <w:sz w:val="18"/>
                <w:szCs w:val="18"/>
              </w:rPr>
            </w:pPr>
            <w:r w:rsidRPr="00FA273A">
              <w:rPr>
                <w:rFonts w:cs="Arial"/>
                <w:b/>
                <w:bCs/>
                <w:color w:val="31849B"/>
                <w:sz w:val="18"/>
                <w:szCs w:val="18"/>
              </w:rPr>
              <w:fldChar w:fldCharType="begin">
                <w:ffData>
                  <w:name w:val="Check2"/>
                  <w:enabled/>
                  <w:calcOnExit w:val="0"/>
                  <w:checkBox>
                    <w:sizeAuto/>
                    <w:default w:val="0"/>
                    <w:checked w:val="0"/>
                  </w:checkBox>
                </w:ffData>
              </w:fldChar>
            </w:r>
            <w:r w:rsidRPr="00FA273A">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sidRPr="00FA273A">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4A804523" w14:textId="77777777" w:rsidR="005B02BA" w:rsidRPr="00FA273A" w:rsidRDefault="005B02BA" w:rsidP="00E40DD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35E92FB3" w14:textId="42494E33" w:rsidR="005B02BA" w:rsidRPr="00BF30F6" w:rsidRDefault="005B02BA" w:rsidP="00E40DD5">
            <w:pPr>
              <w:spacing w:after="0" w:line="240" w:lineRule="auto"/>
              <w:rPr>
                <w:rFonts w:cs="Arial"/>
                <w:sz w:val="18"/>
                <w:szCs w:val="18"/>
                <w:highlight w:val="yellow"/>
              </w:rPr>
            </w:pPr>
            <w:r w:rsidRPr="0047144C">
              <w:rPr>
                <w:rFonts w:cs="Arial"/>
                <w:sz w:val="18"/>
                <w:szCs w:val="18"/>
              </w:rPr>
              <w:t>0</w:t>
            </w:r>
            <w:r w:rsidR="0047144C">
              <w:rPr>
                <w:rFonts w:cs="Arial"/>
                <w:sz w:val="18"/>
                <w:szCs w:val="18"/>
              </w:rPr>
              <w:t>5</w:t>
            </w:r>
            <w:r w:rsidRPr="0047144C">
              <w:rPr>
                <w:rFonts w:cs="Arial"/>
                <w:sz w:val="18"/>
                <w:szCs w:val="18"/>
              </w:rPr>
              <w:t>/01/20</w:t>
            </w:r>
            <w:r w:rsidR="0047144C">
              <w:rPr>
                <w:rFonts w:cs="Arial"/>
                <w:sz w:val="18"/>
                <w:szCs w:val="18"/>
              </w:rPr>
              <w:t>21</w:t>
            </w:r>
          </w:p>
        </w:tc>
      </w:tr>
      <w:tr w:rsidR="005B02BA" w:rsidRPr="00FA273A" w14:paraId="4D5B4432" w14:textId="77777777" w:rsidTr="00E40DD5">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713EE66" w14:textId="77777777" w:rsidR="005B02BA" w:rsidRPr="00FA273A" w:rsidRDefault="005B02BA" w:rsidP="00E40DD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2ADAC01" w14:textId="77777777" w:rsidR="005B02BA" w:rsidRPr="00FA273A" w:rsidRDefault="005B02BA" w:rsidP="00E40DD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BAC59E2" w14:textId="77777777" w:rsidR="005B02BA" w:rsidRPr="00FA273A" w:rsidRDefault="005B02BA" w:rsidP="00E40DD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7E0123CB" w14:textId="77777777" w:rsidR="005B02BA" w:rsidRPr="00FA273A" w:rsidRDefault="005B02BA" w:rsidP="00E40DD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0CC71AC9" w14:textId="77777777" w:rsidR="005B02BA" w:rsidRPr="00FA273A" w:rsidRDefault="005B02BA" w:rsidP="00E40DD5">
            <w:pPr>
              <w:spacing w:after="0" w:line="240" w:lineRule="auto"/>
              <w:rPr>
                <w:rFonts w:cs="Arial"/>
                <w:sz w:val="18"/>
                <w:szCs w:val="18"/>
              </w:rPr>
            </w:pPr>
          </w:p>
        </w:tc>
      </w:tr>
      <w:tr w:rsidR="005B02BA" w:rsidRPr="00FA273A" w14:paraId="3F0BFF09" w14:textId="77777777" w:rsidTr="00E40DD5">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1540E53" w14:textId="77777777" w:rsidR="005B02BA" w:rsidRPr="00FA273A" w:rsidRDefault="005B02BA" w:rsidP="00E40DD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0B67006" w14:textId="77777777" w:rsidR="005B02BA" w:rsidRPr="00FA273A" w:rsidRDefault="005B02BA" w:rsidP="00E40DD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1F48946" w14:textId="77777777" w:rsidR="005B02BA" w:rsidRPr="00FA273A" w:rsidRDefault="005B02BA" w:rsidP="00E40DD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1D42F5E8" w14:textId="77777777" w:rsidR="005B02BA" w:rsidRPr="00FA273A" w:rsidRDefault="005B02BA" w:rsidP="00E40DD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2CE096F5" w14:textId="77777777" w:rsidR="005B02BA" w:rsidRPr="00FA273A" w:rsidRDefault="005B02BA" w:rsidP="00E40DD5">
            <w:pPr>
              <w:spacing w:after="0" w:line="240" w:lineRule="auto"/>
              <w:rPr>
                <w:rFonts w:cs="Arial"/>
                <w:sz w:val="18"/>
                <w:szCs w:val="18"/>
              </w:rPr>
            </w:pPr>
          </w:p>
        </w:tc>
      </w:tr>
      <w:tr w:rsidR="005B02BA" w:rsidRPr="00FA273A" w14:paraId="58F32DB7" w14:textId="77777777" w:rsidTr="00E40DD5">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4A43C16E" w14:textId="77777777" w:rsidR="005B02BA" w:rsidRPr="00FA273A" w:rsidRDefault="005B02BA" w:rsidP="00E40DD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2460658A" w14:textId="77777777" w:rsidR="005B02BA" w:rsidRPr="00FA273A" w:rsidRDefault="005B02BA" w:rsidP="00E40DD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21242B0A" w14:textId="77777777" w:rsidR="005B02BA" w:rsidRPr="00FA273A" w:rsidRDefault="005B02BA" w:rsidP="00E40DD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0393D230" w14:textId="77777777" w:rsidR="005B02BA" w:rsidRPr="00FA273A" w:rsidRDefault="005B02BA" w:rsidP="00E40DD5">
            <w:pPr>
              <w:spacing w:after="0" w:line="240" w:lineRule="auto"/>
              <w:rPr>
                <w:rFonts w:cs="Arial"/>
                <w:sz w:val="18"/>
                <w:szCs w:val="18"/>
              </w:rPr>
            </w:pPr>
          </w:p>
        </w:tc>
      </w:tr>
    </w:tbl>
    <w:p w14:paraId="3A3CBBCC" w14:textId="77777777" w:rsidR="005B02BA" w:rsidRDefault="005B02BA" w:rsidP="005B02BA">
      <w:pPr>
        <w:spacing w:before="120" w:after="120" w:line="240" w:lineRule="auto"/>
        <w:jc w:val="both"/>
        <w:rPr>
          <w:rFonts w:asciiTheme="minorHAnsi" w:hAnsiTheme="minorHAnsi" w:cstheme="minorHAnsi"/>
          <w:szCs w:val="20"/>
        </w:rPr>
      </w:pPr>
    </w:p>
    <w:p w14:paraId="042D9AC1" w14:textId="1FB69347" w:rsidR="005B02BA" w:rsidRDefault="005B02BA" w:rsidP="005B02BA">
      <w:pPr>
        <w:spacing w:before="120" w:after="120" w:line="240" w:lineRule="auto"/>
        <w:jc w:val="both"/>
        <w:rPr>
          <w:rFonts w:asciiTheme="minorHAnsi" w:hAnsiTheme="minorHAnsi" w:cstheme="minorHAnsi"/>
          <w:szCs w:val="20"/>
        </w:rPr>
      </w:pPr>
      <w:r>
        <w:rPr>
          <w:rFonts w:asciiTheme="minorHAnsi" w:hAnsiTheme="minorHAnsi" w:cstheme="minorHAnsi"/>
          <w:szCs w:val="20"/>
        </w:rPr>
        <w:t>Under Virginia law, the maximum part of an employee’s disposable earnings (</w:t>
      </w:r>
      <w:r>
        <w:rPr>
          <w:rFonts w:asciiTheme="minorHAnsi" w:hAnsiTheme="minorHAnsi" w:cstheme="minorHAnsi"/>
          <w:i/>
          <w:iCs/>
          <w:szCs w:val="20"/>
        </w:rPr>
        <w:t>i.e.</w:t>
      </w:r>
      <w:r>
        <w:rPr>
          <w:rFonts w:asciiTheme="minorHAnsi" w:hAnsiTheme="minorHAnsi" w:cstheme="minorHAnsi"/>
          <w:szCs w:val="20"/>
        </w:rPr>
        <w:t>, the part of the employee’s earnings remaining after legally-required deductions) that may be subject to garnishment to satisfy an ordinary debt is the lesser of:</w:t>
      </w:r>
    </w:p>
    <w:p w14:paraId="64968659" w14:textId="77777777" w:rsidR="005B02BA" w:rsidRDefault="005B02BA" w:rsidP="001B7D63">
      <w:pPr>
        <w:numPr>
          <w:ilvl w:val="0"/>
          <w:numId w:val="100"/>
        </w:numPr>
        <w:spacing w:before="120" w:after="120" w:line="240" w:lineRule="auto"/>
        <w:jc w:val="both"/>
        <w:rPr>
          <w:rFonts w:asciiTheme="minorHAnsi" w:hAnsiTheme="minorHAnsi" w:cstheme="minorHAnsi"/>
          <w:szCs w:val="20"/>
        </w:rPr>
      </w:pPr>
      <w:r>
        <w:rPr>
          <w:rFonts w:asciiTheme="minorHAnsi" w:hAnsiTheme="minorHAnsi" w:cstheme="minorHAnsi"/>
          <w:szCs w:val="20"/>
        </w:rPr>
        <w:t>Twenty-five (25) percent of the employee’s disposable earnings for the week; or</w:t>
      </w:r>
    </w:p>
    <w:p w14:paraId="6EF04BD5" w14:textId="77777777" w:rsidR="005B02BA" w:rsidRDefault="005B02BA" w:rsidP="001B7D63">
      <w:pPr>
        <w:numPr>
          <w:ilvl w:val="0"/>
          <w:numId w:val="100"/>
        </w:numPr>
        <w:spacing w:before="120" w:after="120" w:line="240" w:lineRule="auto"/>
        <w:jc w:val="both"/>
        <w:rPr>
          <w:rFonts w:asciiTheme="minorHAnsi" w:hAnsiTheme="minorHAnsi" w:cstheme="minorHAnsi"/>
          <w:szCs w:val="20"/>
        </w:rPr>
      </w:pPr>
      <w:r>
        <w:rPr>
          <w:rFonts w:asciiTheme="minorHAnsi" w:hAnsiTheme="minorHAnsi" w:cstheme="minorHAnsi"/>
          <w:szCs w:val="20"/>
        </w:rPr>
        <w:t>The amount by which the employee’s disposable earnings exceed 40 times the federal or Virginia minimum wage, whichever is higher.</w:t>
      </w:r>
    </w:p>
    <w:p w14:paraId="139A0D36" w14:textId="77777777" w:rsidR="005B02BA" w:rsidRDefault="005B02BA" w:rsidP="005B02BA">
      <w:pPr>
        <w:spacing w:before="120" w:after="120" w:line="240" w:lineRule="auto"/>
        <w:jc w:val="both"/>
        <w:rPr>
          <w:rFonts w:asciiTheme="minorHAnsi" w:hAnsiTheme="minorHAnsi" w:cstheme="minorHAnsi"/>
          <w:szCs w:val="20"/>
        </w:rPr>
      </w:pPr>
      <w:r>
        <w:rPr>
          <w:rFonts w:asciiTheme="minorHAnsi" w:hAnsiTheme="minorHAnsi" w:cstheme="minorHAnsi"/>
          <w:szCs w:val="20"/>
        </w:rPr>
        <w:t>An ordinary debt is defined as any debt other than one for the support of a person, a debt for taxes, or an order from a bankruptcy court.</w:t>
      </w:r>
    </w:p>
    <w:p w14:paraId="6BB535E1" w14:textId="77777777" w:rsidR="009C031C" w:rsidRDefault="009C031C" w:rsidP="00C65A9F">
      <w:pPr>
        <w:spacing w:before="120" w:after="120" w:line="240" w:lineRule="auto"/>
        <w:jc w:val="both"/>
        <w:rPr>
          <w:rFonts w:asciiTheme="minorHAnsi" w:hAnsiTheme="minorHAnsi" w:cstheme="minorHAnsi"/>
          <w:szCs w:val="20"/>
        </w:rPr>
      </w:pPr>
    </w:p>
    <w:p w14:paraId="21E0F1E6" w14:textId="77777777" w:rsidR="009C031C" w:rsidRDefault="009C031C" w:rsidP="00C65A9F">
      <w:pPr>
        <w:spacing w:before="120" w:after="120" w:line="240" w:lineRule="auto"/>
        <w:jc w:val="both"/>
        <w:rPr>
          <w:rFonts w:asciiTheme="minorHAnsi" w:hAnsiTheme="minorHAnsi" w:cstheme="minorHAnsi"/>
          <w:szCs w:val="20"/>
        </w:rPr>
      </w:pPr>
    </w:p>
    <w:p w14:paraId="4DACD374" w14:textId="77777777" w:rsidR="009C031C" w:rsidRDefault="009C031C" w:rsidP="00C65A9F">
      <w:pPr>
        <w:spacing w:before="120" w:after="120" w:line="240" w:lineRule="auto"/>
        <w:jc w:val="both"/>
        <w:rPr>
          <w:rFonts w:asciiTheme="minorHAnsi" w:hAnsiTheme="minorHAnsi" w:cstheme="minorHAnsi"/>
          <w:szCs w:val="20"/>
        </w:rPr>
      </w:pPr>
    </w:p>
    <w:p w14:paraId="7A38ED3E" w14:textId="77777777" w:rsidR="009C031C" w:rsidRDefault="009C031C" w:rsidP="00C65A9F">
      <w:pPr>
        <w:spacing w:before="120" w:after="120" w:line="240" w:lineRule="auto"/>
        <w:jc w:val="both"/>
        <w:rPr>
          <w:rFonts w:asciiTheme="minorHAnsi" w:hAnsiTheme="minorHAnsi" w:cstheme="minorHAnsi"/>
          <w:szCs w:val="20"/>
        </w:rPr>
      </w:pPr>
    </w:p>
    <w:p w14:paraId="74F25723" w14:textId="77777777" w:rsidR="009C031C" w:rsidRDefault="009C031C" w:rsidP="00C65A9F">
      <w:pPr>
        <w:spacing w:before="120" w:after="120" w:line="240" w:lineRule="auto"/>
        <w:jc w:val="both"/>
        <w:rPr>
          <w:rFonts w:asciiTheme="minorHAnsi" w:hAnsiTheme="minorHAnsi" w:cstheme="minorHAnsi"/>
          <w:szCs w:val="20"/>
        </w:rPr>
      </w:pPr>
    </w:p>
    <w:p w14:paraId="1005BE0C" w14:textId="77777777" w:rsidR="009C031C" w:rsidRDefault="009C031C" w:rsidP="00C65A9F">
      <w:pPr>
        <w:spacing w:before="120" w:after="120" w:line="240" w:lineRule="auto"/>
        <w:jc w:val="both"/>
        <w:rPr>
          <w:rFonts w:asciiTheme="minorHAnsi" w:hAnsiTheme="minorHAnsi" w:cstheme="minorHAnsi"/>
          <w:szCs w:val="20"/>
        </w:rPr>
      </w:pPr>
    </w:p>
    <w:p w14:paraId="47588E3A" w14:textId="77777777" w:rsidR="009C031C" w:rsidRDefault="009C031C" w:rsidP="00F82A45">
      <w:pPr>
        <w:spacing w:line="240" w:lineRule="auto"/>
        <w:jc w:val="both"/>
        <w:rPr>
          <w:rFonts w:asciiTheme="minorHAnsi" w:hAnsiTheme="minorHAnsi" w:cstheme="minorHAnsi"/>
          <w:szCs w:val="20"/>
        </w:rPr>
      </w:pPr>
    </w:p>
    <w:p w14:paraId="4C9340D0" w14:textId="557A4713" w:rsidR="009C031C" w:rsidRDefault="009C031C" w:rsidP="00F82A45">
      <w:pPr>
        <w:spacing w:line="240" w:lineRule="auto"/>
        <w:jc w:val="both"/>
        <w:rPr>
          <w:rFonts w:asciiTheme="minorHAnsi" w:hAnsiTheme="minorHAnsi" w:cstheme="minorHAnsi"/>
          <w:szCs w:val="20"/>
        </w:rPr>
      </w:pPr>
    </w:p>
    <w:p w14:paraId="1B89B181" w14:textId="77777777" w:rsidR="00097E83" w:rsidRDefault="00097E83" w:rsidP="00F82A45">
      <w:pPr>
        <w:pStyle w:val="Heading1"/>
        <w:spacing w:line="240" w:lineRule="auto"/>
        <w:rPr>
          <w:sz w:val="44"/>
        </w:rPr>
      </w:pPr>
      <w:bookmarkStart w:id="396" w:name="_Toc517252631"/>
    </w:p>
    <w:p w14:paraId="0C6B5232" w14:textId="77777777" w:rsidR="00097E83" w:rsidRDefault="00097E83" w:rsidP="00F82A45">
      <w:pPr>
        <w:pStyle w:val="Heading1"/>
        <w:spacing w:line="240" w:lineRule="auto"/>
        <w:rPr>
          <w:sz w:val="44"/>
        </w:rPr>
      </w:pPr>
    </w:p>
    <w:p w14:paraId="0C3D01B6" w14:textId="77777777" w:rsidR="00097E83" w:rsidRDefault="00097E83" w:rsidP="00F82A45">
      <w:pPr>
        <w:pStyle w:val="Heading1"/>
        <w:spacing w:line="240" w:lineRule="auto"/>
        <w:rPr>
          <w:sz w:val="44"/>
        </w:rPr>
      </w:pPr>
    </w:p>
    <w:p w14:paraId="1B7769C7" w14:textId="77777777" w:rsidR="00097E83" w:rsidRDefault="00097E83" w:rsidP="00F82A45">
      <w:pPr>
        <w:pStyle w:val="Heading1"/>
        <w:spacing w:line="240" w:lineRule="auto"/>
        <w:rPr>
          <w:sz w:val="44"/>
        </w:rPr>
      </w:pPr>
    </w:p>
    <w:p w14:paraId="4F21B5C8" w14:textId="77777777" w:rsidR="00097E83" w:rsidRDefault="00097E83" w:rsidP="00F82A45">
      <w:pPr>
        <w:pStyle w:val="Heading1"/>
        <w:spacing w:line="240" w:lineRule="auto"/>
        <w:rPr>
          <w:sz w:val="44"/>
        </w:rPr>
      </w:pPr>
    </w:p>
    <w:p w14:paraId="6ED4010C" w14:textId="77777777" w:rsidR="00C65A9F" w:rsidRDefault="00C65A9F" w:rsidP="00F82A45">
      <w:pPr>
        <w:pStyle w:val="Heading1"/>
        <w:spacing w:line="240" w:lineRule="auto"/>
        <w:rPr>
          <w:sz w:val="44"/>
        </w:rPr>
        <w:sectPr w:rsidR="00C65A9F" w:rsidSect="001F61BF">
          <w:pgSz w:w="12240" w:h="15840"/>
          <w:pgMar w:top="1440" w:right="1080" w:bottom="1440" w:left="1080" w:header="86" w:footer="720" w:gutter="0"/>
          <w:cols w:space="720"/>
          <w:docGrid w:linePitch="360"/>
        </w:sectPr>
      </w:pPr>
    </w:p>
    <w:p w14:paraId="44A6669A" w14:textId="77777777" w:rsidR="00C65A9F" w:rsidRDefault="00C65A9F" w:rsidP="00F82A45">
      <w:pPr>
        <w:pStyle w:val="Heading1"/>
        <w:spacing w:line="240" w:lineRule="auto"/>
        <w:rPr>
          <w:sz w:val="44"/>
        </w:rPr>
      </w:pPr>
    </w:p>
    <w:p w14:paraId="0457217F" w14:textId="77777777" w:rsidR="00C65A9F" w:rsidRDefault="00C65A9F" w:rsidP="00F82A45">
      <w:pPr>
        <w:pStyle w:val="Heading1"/>
        <w:spacing w:line="240" w:lineRule="auto"/>
        <w:rPr>
          <w:sz w:val="44"/>
        </w:rPr>
      </w:pPr>
    </w:p>
    <w:p w14:paraId="40E45D3D" w14:textId="77777777" w:rsidR="00C65A9F" w:rsidRDefault="00C65A9F" w:rsidP="00F82A45">
      <w:pPr>
        <w:pStyle w:val="Heading1"/>
        <w:spacing w:line="240" w:lineRule="auto"/>
        <w:rPr>
          <w:sz w:val="44"/>
        </w:rPr>
      </w:pPr>
    </w:p>
    <w:p w14:paraId="203B9868" w14:textId="77777777" w:rsidR="00C65A9F" w:rsidRDefault="00C65A9F" w:rsidP="00F82A45">
      <w:pPr>
        <w:pStyle w:val="Heading1"/>
        <w:spacing w:line="240" w:lineRule="auto"/>
        <w:rPr>
          <w:sz w:val="44"/>
        </w:rPr>
      </w:pPr>
    </w:p>
    <w:p w14:paraId="25099644" w14:textId="77777777" w:rsidR="00C65A9F" w:rsidRDefault="00C65A9F" w:rsidP="00F82A45">
      <w:pPr>
        <w:pStyle w:val="Heading1"/>
        <w:spacing w:line="240" w:lineRule="auto"/>
        <w:rPr>
          <w:sz w:val="44"/>
        </w:rPr>
      </w:pPr>
    </w:p>
    <w:p w14:paraId="359E0A5D" w14:textId="77777777" w:rsidR="00C65A9F" w:rsidRDefault="00C65A9F" w:rsidP="00F82A45">
      <w:pPr>
        <w:pStyle w:val="Heading1"/>
        <w:spacing w:line="240" w:lineRule="auto"/>
        <w:rPr>
          <w:sz w:val="44"/>
        </w:rPr>
      </w:pPr>
    </w:p>
    <w:p w14:paraId="7C05BE74" w14:textId="77777777" w:rsidR="00C65A9F" w:rsidRDefault="00C65A9F" w:rsidP="00F82A45">
      <w:pPr>
        <w:pStyle w:val="Heading1"/>
        <w:spacing w:line="240" w:lineRule="auto"/>
        <w:rPr>
          <w:sz w:val="44"/>
        </w:rPr>
      </w:pPr>
    </w:p>
    <w:p w14:paraId="66C0E07A" w14:textId="4E68B18E" w:rsidR="00097E83" w:rsidRPr="00097E83" w:rsidRDefault="00934B51" w:rsidP="00F82A45">
      <w:pPr>
        <w:pStyle w:val="Heading1"/>
        <w:spacing w:line="240" w:lineRule="auto"/>
        <w:rPr>
          <w:sz w:val="44"/>
        </w:rPr>
        <w:sectPr w:rsidR="00097E83" w:rsidRPr="00097E83" w:rsidSect="001F61BF">
          <w:pgSz w:w="12240" w:h="15840"/>
          <w:pgMar w:top="1440" w:right="1080" w:bottom="1440" w:left="1080" w:header="86" w:footer="720" w:gutter="0"/>
          <w:cols w:space="720"/>
          <w:docGrid w:linePitch="360"/>
        </w:sectPr>
      </w:pPr>
      <w:bookmarkStart w:id="397" w:name="_Toc72331443"/>
      <w:bookmarkStart w:id="398" w:name="_Toc63577300"/>
      <w:bookmarkStart w:id="399" w:name="_Toc146722724"/>
      <w:r w:rsidRPr="00097E83">
        <w:rPr>
          <w:sz w:val="44"/>
        </w:rPr>
        <w:t>TIME OFF AND LEAVES OF ABSENCE</w:t>
      </w:r>
      <w:bookmarkEnd w:id="396"/>
      <w:bookmarkEnd w:id="397"/>
      <w:bookmarkEnd w:id="398"/>
      <w:bookmarkEnd w:id="399"/>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9C031C" w:rsidRPr="00FA273A" w14:paraId="44E64644" w14:textId="77777777" w:rsidTr="00C15DCC">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10708742" w14:textId="77777777" w:rsidR="009C031C" w:rsidRPr="00FA273A" w:rsidRDefault="009C031C" w:rsidP="00F82A45">
            <w:pPr>
              <w:spacing w:after="0" w:line="240" w:lineRule="auto"/>
              <w:jc w:val="left"/>
              <w:rPr>
                <w:rFonts w:cs="Arial"/>
                <w:b/>
                <w:caps/>
                <w:color w:val="31849B"/>
                <w:sz w:val="18"/>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4801A7C6" w14:textId="5BD2C7E2" w:rsidR="009C031C" w:rsidRPr="00FA273A" w:rsidRDefault="00C624C8" w:rsidP="00F82A45">
            <w:pPr>
              <w:pStyle w:val="Heading2"/>
            </w:pPr>
            <w:bookmarkStart w:id="400" w:name="paidtimeoff"/>
            <w:bookmarkStart w:id="401" w:name="_Toc517252632"/>
            <w:bookmarkStart w:id="402" w:name="_Toc72331444"/>
            <w:bookmarkStart w:id="403" w:name="_Toc63577301"/>
            <w:bookmarkStart w:id="404" w:name="_Toc146722725"/>
            <w:bookmarkEnd w:id="400"/>
            <w:r w:rsidRPr="00FA273A">
              <w:rPr>
                <w:caps w:val="0"/>
              </w:rPr>
              <w:t xml:space="preserve">PAID </w:t>
            </w:r>
            <w:r w:rsidRPr="00C60CB9">
              <w:rPr>
                <w:caps w:val="0"/>
              </w:rPr>
              <w:t>TIME</w:t>
            </w:r>
            <w:r w:rsidRPr="00FA273A">
              <w:rPr>
                <w:caps w:val="0"/>
              </w:rPr>
              <w:t xml:space="preserve"> OFF</w:t>
            </w:r>
            <w:bookmarkEnd w:id="401"/>
            <w:bookmarkEnd w:id="402"/>
            <w:bookmarkEnd w:id="403"/>
            <w:bookmarkEnd w:id="404"/>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028E24A2" w14:textId="77777777" w:rsidR="009C031C" w:rsidRPr="00FA273A" w:rsidRDefault="009C031C" w:rsidP="00F82A45">
            <w:pPr>
              <w:spacing w:after="0" w:line="240" w:lineRule="auto"/>
              <w:ind w:right="-108"/>
              <w:rPr>
                <w:rFonts w:cs="Arial"/>
                <w:b/>
                <w:caps/>
                <w:sz w:val="18"/>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22201C31" w14:textId="03A0CCDA" w:rsidR="009C031C" w:rsidRPr="00FA273A" w:rsidRDefault="00BF0F7B" w:rsidP="00F82A45">
            <w:pPr>
              <w:pStyle w:val="NoSpacing"/>
              <w:rPr>
                <w:b/>
                <w:sz w:val="18"/>
                <w:szCs w:val="18"/>
              </w:rPr>
            </w:pPr>
            <w:r>
              <w:t>HR - 32</w:t>
            </w:r>
          </w:p>
        </w:tc>
      </w:tr>
      <w:tr w:rsidR="009C031C" w:rsidRPr="00FA273A" w14:paraId="4C832745" w14:textId="77777777" w:rsidTr="00C15DCC">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51226D9A" w14:textId="77777777" w:rsidR="009C031C" w:rsidRPr="00FA273A" w:rsidRDefault="009C031C" w:rsidP="00F82A4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30D3910D" w14:textId="77777777" w:rsidR="009C031C" w:rsidRPr="00FA273A" w:rsidRDefault="009C031C" w:rsidP="00F82A4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3F706CF9" w14:textId="77777777" w:rsidR="009C031C" w:rsidRPr="00FA273A" w:rsidRDefault="009C031C" w:rsidP="00F82A45">
            <w:pPr>
              <w:spacing w:after="0" w:line="240" w:lineRule="auto"/>
              <w:jc w:val="left"/>
              <w:rPr>
                <w:rFonts w:cs="Arial"/>
                <w:b/>
                <w:bCs/>
                <w:color w:val="31849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571170B6" w14:textId="77777777" w:rsidR="009C031C" w:rsidRPr="00FA273A" w:rsidRDefault="009C031C" w:rsidP="00F82A45">
            <w:pPr>
              <w:spacing w:after="0" w:line="240" w:lineRule="auto"/>
              <w:jc w:val="left"/>
              <w:rPr>
                <w:rFonts w:cs="Arial"/>
                <w: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531DD14E" w14:textId="77777777" w:rsidR="009C031C" w:rsidRPr="00FA273A" w:rsidRDefault="009C031C" w:rsidP="00F82A4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39F37959" w14:textId="77777777" w:rsidR="009C031C" w:rsidRPr="00FA273A" w:rsidRDefault="009C031C" w:rsidP="00F82A45">
            <w:pPr>
              <w:spacing w:after="0" w:line="240" w:lineRule="auto"/>
              <w:rPr>
                <w:rFonts w:cs="Arial"/>
                <w:sz w:val="18"/>
                <w:szCs w:val="18"/>
              </w:rPr>
            </w:pPr>
            <w:r>
              <w:rPr>
                <w:rFonts w:cs="Arial"/>
                <w:sz w:val="18"/>
                <w:szCs w:val="18"/>
              </w:rPr>
              <w:t>09/01/2015</w:t>
            </w:r>
          </w:p>
        </w:tc>
      </w:tr>
      <w:tr w:rsidR="009C031C" w:rsidRPr="00FA273A" w14:paraId="08F66E05" w14:textId="77777777" w:rsidTr="00C15DCC">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E865709" w14:textId="77777777" w:rsidR="009C031C" w:rsidRPr="00FA273A" w:rsidRDefault="009C031C"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2C5CD5C" w14:textId="77777777" w:rsidR="009C031C" w:rsidRPr="00FA273A" w:rsidRDefault="009C031C"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9641B23" w14:textId="77777777" w:rsidR="009C031C" w:rsidRPr="00FA273A" w:rsidRDefault="009C031C"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7071E9F3" w14:textId="77777777" w:rsidR="009C031C" w:rsidRPr="00FA273A" w:rsidRDefault="009C031C" w:rsidP="00F82A4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5D29001E" w14:textId="77777777" w:rsidR="009C031C" w:rsidRPr="00FA273A" w:rsidRDefault="009C031C" w:rsidP="00F82A45">
            <w:pPr>
              <w:spacing w:after="0" w:line="240" w:lineRule="auto"/>
              <w:rPr>
                <w:rFonts w:cs="Arial"/>
                <w:sz w:val="18"/>
                <w:szCs w:val="18"/>
              </w:rPr>
            </w:pPr>
            <w:r>
              <w:rPr>
                <w:rFonts w:cs="Arial"/>
                <w:sz w:val="18"/>
                <w:szCs w:val="18"/>
              </w:rPr>
              <w:t>07/01/2018</w:t>
            </w:r>
          </w:p>
        </w:tc>
      </w:tr>
      <w:tr w:rsidR="009C031C" w:rsidRPr="00FA273A" w14:paraId="66C428A9" w14:textId="77777777" w:rsidTr="00C15DCC">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0E7779A" w14:textId="77777777" w:rsidR="009C031C" w:rsidRPr="00FA273A" w:rsidRDefault="009C031C"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AE43B37" w14:textId="77777777" w:rsidR="009C031C" w:rsidRPr="00FA273A" w:rsidRDefault="009C031C"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0C098F4" w14:textId="77777777" w:rsidR="009C031C" w:rsidRPr="00FA273A" w:rsidRDefault="009C031C"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17B898BE" w14:textId="77777777" w:rsidR="009C031C" w:rsidRPr="00FA273A" w:rsidRDefault="009C031C" w:rsidP="00F82A4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1FC86B2C" w14:textId="317D7D33" w:rsidR="009C031C" w:rsidRPr="00FA273A" w:rsidRDefault="00A056D9" w:rsidP="00F82A45">
            <w:pPr>
              <w:spacing w:after="0" w:line="240" w:lineRule="auto"/>
              <w:rPr>
                <w:rFonts w:cs="Arial"/>
                <w:sz w:val="18"/>
                <w:szCs w:val="18"/>
              </w:rPr>
            </w:pPr>
            <w:r>
              <w:rPr>
                <w:rFonts w:cs="Arial"/>
                <w:sz w:val="18"/>
                <w:szCs w:val="18"/>
              </w:rPr>
              <w:t>02/18/2021</w:t>
            </w:r>
          </w:p>
        </w:tc>
      </w:tr>
      <w:tr w:rsidR="009C031C" w:rsidRPr="00FA273A" w14:paraId="18C3A67F" w14:textId="77777777" w:rsidTr="00C15DCC">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0E58C5A5" w14:textId="77777777" w:rsidR="009C031C" w:rsidRPr="00FA273A" w:rsidRDefault="009C031C" w:rsidP="00F82A4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7EA31425" w14:textId="77777777" w:rsidR="009C031C" w:rsidRPr="00FA273A" w:rsidRDefault="009C031C" w:rsidP="00F82A4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5148BB0A" w14:textId="77777777" w:rsidR="009C031C" w:rsidRPr="00FA273A" w:rsidRDefault="009C031C" w:rsidP="00F82A4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6E3C422D" w14:textId="2FBB4801" w:rsidR="009C031C" w:rsidRPr="00FA273A" w:rsidRDefault="00E42249" w:rsidP="00F82A45">
            <w:pPr>
              <w:spacing w:after="0" w:line="240" w:lineRule="auto"/>
              <w:rPr>
                <w:rFonts w:cs="Arial"/>
                <w:sz w:val="18"/>
                <w:szCs w:val="18"/>
              </w:rPr>
            </w:pPr>
            <w:r>
              <w:rPr>
                <w:rFonts w:cs="Arial"/>
                <w:sz w:val="18"/>
                <w:szCs w:val="18"/>
              </w:rPr>
              <w:t>6/302023</w:t>
            </w:r>
          </w:p>
        </w:tc>
      </w:tr>
    </w:tbl>
    <w:p w14:paraId="68AF9CAC" w14:textId="14435796" w:rsidR="009C031C" w:rsidRPr="00C60CB9" w:rsidRDefault="009C031C" w:rsidP="00304D0E">
      <w:pPr>
        <w:pStyle w:val="NormalWeb"/>
        <w:spacing w:before="240" w:beforeAutospacing="0" w:after="240" w:afterAutospacing="0"/>
        <w:jc w:val="left"/>
        <w:rPr>
          <w:rFonts w:ascii="Calibri" w:eastAsia="Times New Roman" w:hAnsi="Calibri" w:cs="Calibri"/>
          <w:bCs/>
          <w:sz w:val="22"/>
          <w:szCs w:val="22"/>
        </w:rPr>
      </w:pPr>
      <w:r w:rsidRPr="00C60CB9">
        <w:rPr>
          <w:rFonts w:ascii="Calibri" w:eastAsia="Times New Roman" w:hAnsi="Calibri" w:cs="Calibri"/>
          <w:bCs/>
          <w:sz w:val="22"/>
          <w:szCs w:val="22"/>
        </w:rPr>
        <w:t xml:space="preserve">This policy does not apply to non-exempt caregiver positions including caregiver, certified medication </w:t>
      </w:r>
      <w:r w:rsidR="00C65A9F">
        <w:rPr>
          <w:rFonts w:ascii="Calibri" w:eastAsia="Times New Roman" w:hAnsi="Calibri" w:cs="Calibri"/>
          <w:bCs/>
          <w:sz w:val="22"/>
          <w:szCs w:val="22"/>
        </w:rPr>
        <w:t>technicians</w:t>
      </w:r>
      <w:r w:rsidRPr="00C60CB9">
        <w:rPr>
          <w:rFonts w:ascii="Calibri" w:eastAsia="Times New Roman" w:hAnsi="Calibri" w:cs="Calibri"/>
          <w:bCs/>
          <w:sz w:val="22"/>
          <w:szCs w:val="22"/>
        </w:rPr>
        <w:t>, certified nursing assistants and geriatric nursing assistants.</w:t>
      </w:r>
    </w:p>
    <w:p w14:paraId="70AC9549" w14:textId="77777777" w:rsidR="009C031C" w:rsidRPr="00823D00" w:rsidRDefault="009C031C" w:rsidP="00304D0E">
      <w:pPr>
        <w:pStyle w:val="NormalWeb"/>
        <w:spacing w:before="120" w:beforeAutospacing="0" w:after="120" w:afterAutospacing="0"/>
        <w:jc w:val="left"/>
        <w:rPr>
          <w:rFonts w:ascii="Arial" w:hAnsi="Arial" w:cs="Arial"/>
          <w:b/>
          <w:bCs/>
          <w:color w:val="31849B"/>
          <w:sz w:val="18"/>
          <w:szCs w:val="18"/>
        </w:rPr>
      </w:pPr>
      <w:r w:rsidRPr="00823D00">
        <w:rPr>
          <w:rFonts w:ascii="Arial" w:eastAsia="Times New Roman" w:hAnsi="Arial" w:cs="Arial"/>
          <w:b/>
          <w:bCs/>
          <w:color w:val="31849B"/>
          <w:sz w:val="18"/>
          <w:szCs w:val="18"/>
        </w:rPr>
        <w:t>POLICY</w:t>
      </w:r>
    </w:p>
    <w:p w14:paraId="27E80DD4" w14:textId="77777777" w:rsidR="009C031C" w:rsidRPr="00023139" w:rsidRDefault="009C031C" w:rsidP="00304D0E">
      <w:pPr>
        <w:spacing w:before="120" w:after="360" w:line="240" w:lineRule="auto"/>
        <w:jc w:val="left"/>
        <w:rPr>
          <w:rFonts w:asciiTheme="minorHAnsi" w:hAnsiTheme="minorHAnsi" w:cstheme="minorHAnsi"/>
        </w:rPr>
      </w:pPr>
      <w:r w:rsidRPr="00023139">
        <w:rPr>
          <w:rFonts w:asciiTheme="minorHAnsi" w:hAnsiTheme="minorHAnsi" w:cstheme="minorHAnsi"/>
        </w:rPr>
        <w:t>HomeCentris will provide Paid Time Off (“PTO”) to eligible employees.  PTO is a comprehensive paid-leave program and combines traditional vacation and sick time into a single benefit.</w:t>
      </w:r>
    </w:p>
    <w:p w14:paraId="0C673EAF" w14:textId="77777777" w:rsidR="009C031C" w:rsidRPr="00823D00" w:rsidRDefault="009C031C" w:rsidP="00304D0E">
      <w:pPr>
        <w:pStyle w:val="NormalWeb"/>
        <w:spacing w:before="120" w:beforeAutospacing="0" w:after="120" w:afterAutospacing="0"/>
        <w:jc w:val="left"/>
        <w:rPr>
          <w:rFonts w:ascii="Arial" w:eastAsia="Times New Roman" w:hAnsi="Arial" w:cs="Arial"/>
          <w:b/>
          <w:bCs/>
          <w:color w:val="31849B"/>
          <w:sz w:val="18"/>
          <w:szCs w:val="18"/>
        </w:rPr>
      </w:pPr>
      <w:r w:rsidRPr="00823D00">
        <w:rPr>
          <w:rFonts w:ascii="Arial" w:eastAsia="Times New Roman" w:hAnsi="Arial" w:cs="Arial"/>
          <w:b/>
          <w:bCs/>
          <w:color w:val="31849B"/>
          <w:sz w:val="18"/>
          <w:szCs w:val="18"/>
        </w:rPr>
        <w:t>PROVISIONS</w:t>
      </w:r>
    </w:p>
    <w:p w14:paraId="15C78EA1" w14:textId="77777777" w:rsidR="00A056D9" w:rsidRPr="00023139" w:rsidRDefault="00A056D9" w:rsidP="001B7D63">
      <w:pPr>
        <w:numPr>
          <w:ilvl w:val="0"/>
          <w:numId w:val="102"/>
        </w:numPr>
        <w:spacing w:before="120" w:after="120" w:line="240" w:lineRule="auto"/>
        <w:jc w:val="left"/>
        <w:rPr>
          <w:rFonts w:asciiTheme="minorHAnsi" w:hAnsiTheme="minorHAnsi" w:cstheme="minorHAnsi"/>
        </w:rPr>
      </w:pPr>
      <w:r w:rsidRPr="00023139">
        <w:rPr>
          <w:rFonts w:asciiTheme="minorHAnsi" w:hAnsiTheme="minorHAnsi" w:cstheme="minorHAnsi"/>
          <w:u w:val="single"/>
        </w:rPr>
        <w:t>Eligibility</w:t>
      </w:r>
      <w:r w:rsidRPr="00023139">
        <w:rPr>
          <w:rFonts w:asciiTheme="minorHAnsi" w:hAnsiTheme="minorHAnsi" w:cstheme="minorHAnsi"/>
        </w:rPr>
        <w:t>. All full-time employees consistently working 30 or more hours per week are eligible for PTO. All new employees will begin to accrue PTO on the first day following the successful completion of 60 days of continued employment.  All employees who are assumed or hired as part of a merger or acquisition will retain their original hire date and will begin accruing PTO following the successful completion of 60 days of combined employment with both the predecessor company and HomeCentris.</w:t>
      </w:r>
    </w:p>
    <w:p w14:paraId="23B77A00" w14:textId="77777777" w:rsidR="00A056D9" w:rsidRPr="00023139" w:rsidRDefault="00A056D9" w:rsidP="001B7D63">
      <w:pPr>
        <w:numPr>
          <w:ilvl w:val="0"/>
          <w:numId w:val="102"/>
        </w:numPr>
        <w:spacing w:before="120" w:after="120" w:line="240" w:lineRule="auto"/>
        <w:jc w:val="left"/>
        <w:rPr>
          <w:rFonts w:asciiTheme="minorHAnsi" w:hAnsiTheme="minorHAnsi" w:cstheme="minorHAnsi"/>
        </w:rPr>
      </w:pPr>
      <w:r w:rsidRPr="00023139">
        <w:rPr>
          <w:rFonts w:asciiTheme="minorHAnsi" w:hAnsiTheme="minorHAnsi" w:cstheme="minorHAnsi"/>
          <w:u w:val="single"/>
        </w:rPr>
        <w:t>Change in Status</w:t>
      </w:r>
      <w:r w:rsidRPr="00023139">
        <w:rPr>
          <w:rFonts w:asciiTheme="minorHAnsi" w:hAnsiTheme="minorHAnsi" w:cstheme="minorHAnsi"/>
        </w:rPr>
        <w:t xml:space="preserve">. An employee who has completed 60 days of continued employment and then later changes status (e.g., full-time, part-time or PRN) resulting in him/her becoming eligible or ineligible for PTO will begin accruing or stop accruing PTO on the effective date of the status change.  </w:t>
      </w:r>
    </w:p>
    <w:p w14:paraId="50D01EBA" w14:textId="77777777" w:rsidR="00A056D9" w:rsidRPr="00023139" w:rsidRDefault="00A056D9" w:rsidP="00A056D9">
      <w:pPr>
        <w:spacing w:before="120" w:after="120" w:line="240" w:lineRule="auto"/>
        <w:ind w:left="720"/>
        <w:jc w:val="left"/>
        <w:rPr>
          <w:rFonts w:asciiTheme="minorHAnsi" w:hAnsiTheme="minorHAnsi" w:cstheme="minorHAnsi"/>
        </w:rPr>
      </w:pPr>
      <w:r w:rsidRPr="00023139">
        <w:rPr>
          <w:rFonts w:asciiTheme="minorHAnsi" w:hAnsiTheme="minorHAnsi" w:cstheme="minorHAnsi"/>
        </w:rPr>
        <w:t>In the event of a change in status resulting in an employee becoming ineligible for PTO, and at HomeCentris’ sole discretion, any amount of accrued PTO may be paid out to the employee in accordance with Section 10 of this Policy.</w:t>
      </w:r>
    </w:p>
    <w:p w14:paraId="5B379F68" w14:textId="77777777" w:rsidR="00A056D9" w:rsidRPr="00023139" w:rsidRDefault="00A056D9" w:rsidP="001B7D63">
      <w:pPr>
        <w:numPr>
          <w:ilvl w:val="0"/>
          <w:numId w:val="102"/>
        </w:numPr>
        <w:spacing w:before="120" w:after="120" w:line="240" w:lineRule="auto"/>
        <w:jc w:val="left"/>
        <w:rPr>
          <w:rFonts w:asciiTheme="minorHAnsi" w:hAnsiTheme="minorHAnsi" w:cstheme="minorHAnsi"/>
        </w:rPr>
      </w:pPr>
      <w:r w:rsidRPr="00023139">
        <w:rPr>
          <w:rFonts w:asciiTheme="minorHAnsi" w:hAnsiTheme="minorHAnsi" w:cstheme="minorHAnsi"/>
          <w:u w:val="single"/>
        </w:rPr>
        <w:t>Inter-Company Transfer</w:t>
      </w:r>
      <w:r w:rsidRPr="00023139">
        <w:rPr>
          <w:rFonts w:asciiTheme="minorHAnsi" w:hAnsiTheme="minorHAnsi" w:cstheme="minorHAnsi"/>
        </w:rPr>
        <w:t>. If an employee transfers to another HomeCentris-owned company, HomeCentris will transfer the unused accrued PTO to the new company and continue accrual of PTO according to the applicable PTO plan.</w:t>
      </w:r>
    </w:p>
    <w:p w14:paraId="7FEB50D0" w14:textId="77777777" w:rsidR="00A056D9" w:rsidRPr="00023139" w:rsidRDefault="00A056D9" w:rsidP="001B7D63">
      <w:pPr>
        <w:numPr>
          <w:ilvl w:val="0"/>
          <w:numId w:val="102"/>
        </w:numPr>
        <w:spacing w:before="120" w:after="120" w:line="240" w:lineRule="auto"/>
        <w:jc w:val="left"/>
        <w:rPr>
          <w:rFonts w:asciiTheme="minorHAnsi" w:hAnsiTheme="minorHAnsi" w:cstheme="minorHAnsi"/>
        </w:rPr>
      </w:pPr>
      <w:r w:rsidRPr="00023139">
        <w:rPr>
          <w:rFonts w:asciiTheme="minorHAnsi" w:hAnsiTheme="minorHAnsi" w:cstheme="minorHAnsi"/>
          <w:u w:val="single"/>
        </w:rPr>
        <w:t>Benefit Year</w:t>
      </w:r>
      <w:r w:rsidRPr="00023139">
        <w:rPr>
          <w:rFonts w:asciiTheme="minorHAnsi" w:hAnsiTheme="minorHAnsi" w:cstheme="minorHAnsi"/>
        </w:rPr>
        <w:t>. The PTO year will begin January 1 and will end on December 31.  PTO accrual will start over on January 1.</w:t>
      </w:r>
    </w:p>
    <w:p w14:paraId="01883B52" w14:textId="103D15D2" w:rsidR="00A056D9" w:rsidRPr="00023139" w:rsidRDefault="00A056D9" w:rsidP="001B7D63">
      <w:pPr>
        <w:numPr>
          <w:ilvl w:val="0"/>
          <w:numId w:val="102"/>
        </w:numPr>
        <w:spacing w:before="120" w:after="120" w:line="240" w:lineRule="auto"/>
        <w:jc w:val="left"/>
        <w:rPr>
          <w:rFonts w:asciiTheme="minorHAnsi" w:hAnsiTheme="minorHAnsi" w:cstheme="minorHAnsi"/>
        </w:rPr>
      </w:pPr>
      <w:r w:rsidRPr="00023139">
        <w:rPr>
          <w:rFonts w:asciiTheme="minorHAnsi" w:hAnsiTheme="minorHAnsi" w:cstheme="minorHAnsi"/>
          <w:u w:val="single"/>
        </w:rPr>
        <w:t>Carry Over</w:t>
      </w:r>
      <w:r w:rsidRPr="00023139">
        <w:rPr>
          <w:rFonts w:asciiTheme="minorHAnsi" w:hAnsiTheme="minorHAnsi" w:cstheme="minorHAnsi"/>
        </w:rPr>
        <w:t xml:space="preserve">.  HomeCentris provides PTO because it believes all employees should take time off and we encourage employees to use their PTO.  However, employees may carry over a maximum of </w:t>
      </w:r>
      <w:r>
        <w:rPr>
          <w:rFonts w:asciiTheme="minorHAnsi" w:hAnsiTheme="minorHAnsi" w:cstheme="minorHAnsi"/>
        </w:rPr>
        <w:t>sixty-four</w:t>
      </w:r>
      <w:r w:rsidRPr="00023139">
        <w:rPr>
          <w:rFonts w:asciiTheme="minorHAnsi" w:hAnsiTheme="minorHAnsi" w:cstheme="minorHAnsi"/>
        </w:rPr>
        <w:t xml:space="preserve"> (</w:t>
      </w:r>
      <w:r>
        <w:rPr>
          <w:rFonts w:asciiTheme="minorHAnsi" w:hAnsiTheme="minorHAnsi" w:cstheme="minorHAnsi"/>
        </w:rPr>
        <w:t>64</w:t>
      </w:r>
      <w:r w:rsidRPr="00023139">
        <w:rPr>
          <w:rFonts w:asciiTheme="minorHAnsi" w:hAnsiTheme="minorHAnsi" w:cstheme="minorHAnsi"/>
        </w:rPr>
        <w:t>) hours of PTO</w:t>
      </w:r>
      <w:r>
        <w:rPr>
          <w:rFonts w:asciiTheme="minorHAnsi" w:hAnsiTheme="minorHAnsi" w:cstheme="minorHAnsi"/>
        </w:rPr>
        <w:t>,</w:t>
      </w:r>
      <w:r w:rsidRPr="00023139">
        <w:rPr>
          <w:rFonts w:asciiTheme="minorHAnsi" w:hAnsiTheme="minorHAnsi" w:cstheme="minorHAnsi"/>
        </w:rPr>
        <w:t xml:space="preserve"> </w:t>
      </w:r>
      <w:r>
        <w:rPr>
          <w:rFonts w:asciiTheme="minorHAnsi" w:hAnsiTheme="minorHAnsi" w:cstheme="minorHAnsi"/>
        </w:rPr>
        <w:t xml:space="preserve">or 40 service units of PTO for those clinicians paid by the visit, </w:t>
      </w:r>
      <w:r w:rsidRPr="00023139">
        <w:rPr>
          <w:rFonts w:asciiTheme="minorHAnsi" w:hAnsiTheme="minorHAnsi" w:cstheme="minorHAnsi"/>
        </w:rPr>
        <w:t xml:space="preserve">into the following year. </w:t>
      </w:r>
      <w:r>
        <w:rPr>
          <w:rFonts w:asciiTheme="minorHAnsi" w:hAnsiTheme="minorHAnsi" w:cstheme="minorHAnsi"/>
        </w:rPr>
        <w:t xml:space="preserve"> There will be no accommodations given to staff if year-end PTO requests are denied pursuant to Section 11.  Both employees and managers are responsible for monitoring accrued PTO balances and using it before year end.  Lost accrued PTO is not a HomeCentris obligation.</w:t>
      </w:r>
    </w:p>
    <w:p w14:paraId="625860B9" w14:textId="7EDF32B5" w:rsidR="00AA1379" w:rsidRDefault="00A056D9" w:rsidP="001B7D63">
      <w:pPr>
        <w:numPr>
          <w:ilvl w:val="0"/>
          <w:numId w:val="102"/>
        </w:numPr>
        <w:spacing w:before="120" w:after="120" w:line="240" w:lineRule="auto"/>
        <w:jc w:val="left"/>
        <w:rPr>
          <w:rFonts w:asciiTheme="minorHAnsi" w:hAnsiTheme="minorHAnsi" w:cstheme="minorHAnsi"/>
        </w:rPr>
      </w:pPr>
      <w:r w:rsidRPr="00023139">
        <w:rPr>
          <w:rFonts w:asciiTheme="minorHAnsi" w:hAnsiTheme="minorHAnsi" w:cstheme="minorHAnsi"/>
          <w:u w:val="single"/>
        </w:rPr>
        <w:t>Accrual Rates</w:t>
      </w:r>
      <w:r w:rsidRPr="00023139">
        <w:rPr>
          <w:rFonts w:asciiTheme="minorHAnsi" w:hAnsiTheme="minorHAnsi" w:cstheme="minorHAnsi"/>
        </w:rPr>
        <w:t>. The PTO employees accrue is based upon the employee’s job title and length of service.  Eligible employees will accrue PTO based upon months of service completed from their hire date.   Accrual rates for PTO are based on regular hours paid, which includes PTO hours taken in any given pay period. All employees who are assumed or hired as part of any merger or acquisition will retain their original date of hire in the predecessor company.  PTO Levels are specified in employee job descriptions.</w:t>
      </w:r>
      <w:r w:rsidR="00AA1379">
        <w:rPr>
          <w:rFonts w:asciiTheme="minorHAnsi" w:hAnsiTheme="minorHAnsi" w:cstheme="minorHAnsi"/>
        </w:rPr>
        <w:br w:type="page"/>
      </w:r>
    </w:p>
    <w:tbl>
      <w:tblPr>
        <w:tblW w:w="0" w:type="auto"/>
        <w:tblInd w:w="682"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1814"/>
        <w:gridCol w:w="2493"/>
        <w:gridCol w:w="2318"/>
        <w:gridCol w:w="2123"/>
      </w:tblGrid>
      <w:tr w:rsidR="009C031C" w:rsidRPr="00023139" w14:paraId="6C48F5A1" w14:textId="77777777" w:rsidTr="00304D0E">
        <w:trPr>
          <w:trHeight w:val="288"/>
        </w:trPr>
        <w:tc>
          <w:tcPr>
            <w:tcW w:w="1814" w:type="dxa"/>
            <w:tcBorders>
              <w:top w:val="single" w:sz="18" w:space="0" w:color="auto"/>
              <w:left w:val="single" w:sz="18" w:space="0" w:color="auto"/>
            </w:tcBorders>
            <w:shd w:val="clear" w:color="auto" w:fill="C6D9F1"/>
            <w:vAlign w:val="center"/>
          </w:tcPr>
          <w:p w14:paraId="27AC4FD3" w14:textId="77777777" w:rsidR="009C031C" w:rsidRPr="00023139" w:rsidRDefault="009C031C" w:rsidP="00304D0E">
            <w:pPr>
              <w:spacing w:after="0" w:line="240" w:lineRule="auto"/>
              <w:jc w:val="both"/>
              <w:rPr>
                <w:rFonts w:asciiTheme="minorHAnsi" w:hAnsiTheme="minorHAnsi" w:cstheme="minorHAnsi"/>
                <w:b/>
                <w:bCs/>
              </w:rPr>
            </w:pPr>
            <w:r w:rsidRPr="00023139">
              <w:rPr>
                <w:rFonts w:asciiTheme="minorHAnsi" w:hAnsiTheme="minorHAnsi" w:cstheme="minorHAnsi"/>
                <w:b/>
                <w:bCs/>
              </w:rPr>
              <w:lastRenderedPageBreak/>
              <w:t>Level</w:t>
            </w:r>
          </w:p>
        </w:tc>
        <w:tc>
          <w:tcPr>
            <w:tcW w:w="2493" w:type="dxa"/>
            <w:tcBorders>
              <w:top w:val="single" w:sz="18" w:space="0" w:color="auto"/>
            </w:tcBorders>
            <w:shd w:val="clear" w:color="auto" w:fill="C6D9F1"/>
            <w:vAlign w:val="center"/>
          </w:tcPr>
          <w:p w14:paraId="187F1FE1" w14:textId="77777777" w:rsidR="009C031C" w:rsidRPr="00023139" w:rsidRDefault="009C031C" w:rsidP="00304D0E">
            <w:pPr>
              <w:spacing w:after="0" w:line="240" w:lineRule="auto"/>
              <w:jc w:val="both"/>
              <w:rPr>
                <w:rFonts w:asciiTheme="minorHAnsi" w:hAnsiTheme="minorHAnsi" w:cstheme="minorHAnsi"/>
                <w:b/>
                <w:bCs/>
              </w:rPr>
            </w:pPr>
            <w:r w:rsidRPr="00023139">
              <w:rPr>
                <w:rFonts w:asciiTheme="minorHAnsi" w:hAnsiTheme="minorHAnsi" w:cstheme="minorHAnsi"/>
                <w:b/>
                <w:bCs/>
              </w:rPr>
              <w:t>Length of Service</w:t>
            </w:r>
          </w:p>
        </w:tc>
        <w:tc>
          <w:tcPr>
            <w:tcW w:w="2318" w:type="dxa"/>
            <w:tcBorders>
              <w:top w:val="single" w:sz="18" w:space="0" w:color="auto"/>
            </w:tcBorders>
            <w:shd w:val="clear" w:color="auto" w:fill="C6D9F1"/>
            <w:vAlign w:val="center"/>
          </w:tcPr>
          <w:p w14:paraId="5FF6C67D" w14:textId="77777777" w:rsidR="009C031C" w:rsidRPr="00023139" w:rsidRDefault="009C031C" w:rsidP="00304D0E">
            <w:pPr>
              <w:spacing w:after="0" w:line="240" w:lineRule="auto"/>
              <w:rPr>
                <w:rFonts w:asciiTheme="minorHAnsi" w:hAnsiTheme="minorHAnsi" w:cstheme="minorHAnsi"/>
                <w:b/>
                <w:bCs/>
              </w:rPr>
            </w:pPr>
            <w:r w:rsidRPr="00023139">
              <w:rPr>
                <w:rFonts w:asciiTheme="minorHAnsi" w:hAnsiTheme="minorHAnsi" w:cstheme="minorHAnsi"/>
                <w:b/>
                <w:bCs/>
              </w:rPr>
              <w:t>PTO Earned Per Hour Worked</w:t>
            </w:r>
          </w:p>
        </w:tc>
        <w:tc>
          <w:tcPr>
            <w:tcW w:w="2123" w:type="dxa"/>
            <w:tcBorders>
              <w:top w:val="single" w:sz="18" w:space="0" w:color="auto"/>
              <w:right w:val="single" w:sz="18" w:space="0" w:color="auto"/>
            </w:tcBorders>
            <w:shd w:val="clear" w:color="auto" w:fill="C6D9F1"/>
            <w:vAlign w:val="center"/>
          </w:tcPr>
          <w:p w14:paraId="19299BC1" w14:textId="77777777" w:rsidR="009C031C" w:rsidRPr="00023139" w:rsidRDefault="009C031C" w:rsidP="00304D0E">
            <w:pPr>
              <w:spacing w:after="0" w:line="240" w:lineRule="auto"/>
              <w:rPr>
                <w:rFonts w:asciiTheme="minorHAnsi" w:hAnsiTheme="minorHAnsi" w:cstheme="minorHAnsi"/>
                <w:b/>
                <w:bCs/>
              </w:rPr>
            </w:pPr>
            <w:r w:rsidRPr="00023139">
              <w:rPr>
                <w:rFonts w:asciiTheme="minorHAnsi" w:hAnsiTheme="minorHAnsi" w:cstheme="minorHAnsi"/>
                <w:b/>
                <w:bCs/>
              </w:rPr>
              <w:t>Annual PTO Days Equivalent</w:t>
            </w:r>
          </w:p>
        </w:tc>
      </w:tr>
      <w:tr w:rsidR="009C031C" w:rsidRPr="00023139" w14:paraId="43464C01" w14:textId="77777777" w:rsidTr="00123EBD">
        <w:tc>
          <w:tcPr>
            <w:tcW w:w="1814" w:type="dxa"/>
            <w:tcBorders>
              <w:left w:val="single" w:sz="18" w:space="0" w:color="auto"/>
            </w:tcBorders>
            <w:vAlign w:val="center"/>
          </w:tcPr>
          <w:p w14:paraId="46041C5F" w14:textId="77777777" w:rsidR="009C031C" w:rsidRPr="00023139" w:rsidRDefault="009C031C" w:rsidP="00304D0E">
            <w:pPr>
              <w:spacing w:after="100" w:afterAutospacing="1" w:line="240" w:lineRule="auto"/>
              <w:jc w:val="both"/>
              <w:rPr>
                <w:rFonts w:asciiTheme="minorHAnsi" w:hAnsiTheme="minorHAnsi" w:cstheme="minorHAnsi"/>
              </w:rPr>
            </w:pPr>
            <w:r w:rsidRPr="00023139">
              <w:rPr>
                <w:rFonts w:asciiTheme="minorHAnsi" w:hAnsiTheme="minorHAnsi" w:cstheme="minorHAnsi"/>
              </w:rPr>
              <w:t>Level 1</w:t>
            </w:r>
          </w:p>
        </w:tc>
        <w:tc>
          <w:tcPr>
            <w:tcW w:w="2493" w:type="dxa"/>
            <w:vAlign w:val="center"/>
          </w:tcPr>
          <w:p w14:paraId="26C13E28" w14:textId="77777777" w:rsidR="009C031C" w:rsidRPr="00023139" w:rsidRDefault="009C031C" w:rsidP="00304D0E">
            <w:pPr>
              <w:spacing w:after="100" w:afterAutospacing="1" w:line="240" w:lineRule="auto"/>
              <w:jc w:val="both"/>
              <w:rPr>
                <w:rFonts w:asciiTheme="minorHAnsi" w:hAnsiTheme="minorHAnsi" w:cstheme="minorHAnsi"/>
              </w:rPr>
            </w:pPr>
            <w:r w:rsidRPr="00023139">
              <w:rPr>
                <w:rFonts w:asciiTheme="minorHAnsi" w:hAnsiTheme="minorHAnsi" w:cstheme="minorHAnsi"/>
              </w:rPr>
              <w:t>0-36 Months</w:t>
            </w:r>
          </w:p>
        </w:tc>
        <w:tc>
          <w:tcPr>
            <w:tcW w:w="2318" w:type="dxa"/>
            <w:vAlign w:val="center"/>
          </w:tcPr>
          <w:p w14:paraId="5E7A4F9C" w14:textId="77777777" w:rsidR="009C031C" w:rsidRPr="00023139" w:rsidRDefault="009C031C" w:rsidP="00304D0E">
            <w:pPr>
              <w:spacing w:after="100" w:afterAutospacing="1" w:line="240" w:lineRule="auto"/>
              <w:rPr>
                <w:rFonts w:asciiTheme="minorHAnsi" w:hAnsiTheme="minorHAnsi" w:cstheme="minorHAnsi"/>
              </w:rPr>
            </w:pPr>
            <w:r w:rsidRPr="00023139">
              <w:rPr>
                <w:rFonts w:asciiTheme="minorHAnsi" w:hAnsiTheme="minorHAnsi" w:cstheme="minorHAnsi"/>
              </w:rPr>
              <w:t>.05769</w:t>
            </w:r>
          </w:p>
        </w:tc>
        <w:tc>
          <w:tcPr>
            <w:tcW w:w="2123" w:type="dxa"/>
            <w:tcBorders>
              <w:right w:val="single" w:sz="18" w:space="0" w:color="auto"/>
            </w:tcBorders>
            <w:vAlign w:val="center"/>
          </w:tcPr>
          <w:p w14:paraId="154CEDAA" w14:textId="77777777" w:rsidR="009C031C" w:rsidRPr="00023139" w:rsidRDefault="009C031C" w:rsidP="00304D0E">
            <w:pPr>
              <w:spacing w:after="100" w:afterAutospacing="1" w:line="240" w:lineRule="auto"/>
              <w:rPr>
                <w:rFonts w:asciiTheme="minorHAnsi" w:hAnsiTheme="minorHAnsi" w:cstheme="minorHAnsi"/>
              </w:rPr>
            </w:pPr>
            <w:r w:rsidRPr="00023139">
              <w:rPr>
                <w:rFonts w:asciiTheme="minorHAnsi" w:hAnsiTheme="minorHAnsi" w:cstheme="minorHAnsi"/>
              </w:rPr>
              <w:t>15</w:t>
            </w:r>
          </w:p>
        </w:tc>
      </w:tr>
      <w:tr w:rsidR="009C031C" w:rsidRPr="00023139" w14:paraId="5D15FE21" w14:textId="77777777" w:rsidTr="00123EBD">
        <w:tc>
          <w:tcPr>
            <w:tcW w:w="1814" w:type="dxa"/>
            <w:tcBorders>
              <w:left w:val="single" w:sz="18" w:space="0" w:color="auto"/>
            </w:tcBorders>
            <w:vAlign w:val="center"/>
          </w:tcPr>
          <w:p w14:paraId="7ADE9382" w14:textId="77777777" w:rsidR="009C031C" w:rsidRPr="00023139" w:rsidRDefault="009C031C" w:rsidP="00304D0E">
            <w:pPr>
              <w:spacing w:after="100" w:afterAutospacing="1" w:line="240" w:lineRule="auto"/>
              <w:jc w:val="both"/>
              <w:rPr>
                <w:rFonts w:asciiTheme="minorHAnsi" w:hAnsiTheme="minorHAnsi" w:cstheme="minorHAnsi"/>
              </w:rPr>
            </w:pPr>
            <w:r w:rsidRPr="00023139">
              <w:rPr>
                <w:rFonts w:asciiTheme="minorHAnsi" w:hAnsiTheme="minorHAnsi" w:cstheme="minorHAnsi"/>
              </w:rPr>
              <w:t>Level 2</w:t>
            </w:r>
          </w:p>
        </w:tc>
        <w:tc>
          <w:tcPr>
            <w:tcW w:w="2493" w:type="dxa"/>
            <w:vAlign w:val="center"/>
          </w:tcPr>
          <w:p w14:paraId="47CDD790" w14:textId="77777777" w:rsidR="009C031C" w:rsidRPr="00023139" w:rsidRDefault="009C031C" w:rsidP="00304D0E">
            <w:pPr>
              <w:spacing w:after="100" w:afterAutospacing="1" w:line="240" w:lineRule="auto"/>
              <w:jc w:val="both"/>
              <w:rPr>
                <w:rFonts w:asciiTheme="minorHAnsi" w:hAnsiTheme="minorHAnsi" w:cstheme="minorHAnsi"/>
              </w:rPr>
            </w:pPr>
            <w:r w:rsidRPr="00023139">
              <w:rPr>
                <w:rFonts w:asciiTheme="minorHAnsi" w:hAnsiTheme="minorHAnsi" w:cstheme="minorHAnsi"/>
              </w:rPr>
              <w:t>37-72 Months</w:t>
            </w:r>
          </w:p>
        </w:tc>
        <w:tc>
          <w:tcPr>
            <w:tcW w:w="2318" w:type="dxa"/>
            <w:vAlign w:val="center"/>
          </w:tcPr>
          <w:p w14:paraId="3ED39A89" w14:textId="77777777" w:rsidR="009C031C" w:rsidRPr="00023139" w:rsidRDefault="009C031C" w:rsidP="00304D0E">
            <w:pPr>
              <w:spacing w:after="100" w:afterAutospacing="1" w:line="240" w:lineRule="auto"/>
              <w:rPr>
                <w:rFonts w:asciiTheme="minorHAnsi" w:hAnsiTheme="minorHAnsi" w:cstheme="minorHAnsi"/>
              </w:rPr>
            </w:pPr>
            <w:r w:rsidRPr="00023139">
              <w:rPr>
                <w:rFonts w:asciiTheme="minorHAnsi" w:hAnsiTheme="minorHAnsi" w:cstheme="minorHAnsi"/>
              </w:rPr>
              <w:t>.06538</w:t>
            </w:r>
          </w:p>
        </w:tc>
        <w:tc>
          <w:tcPr>
            <w:tcW w:w="2123" w:type="dxa"/>
            <w:tcBorders>
              <w:right w:val="single" w:sz="18" w:space="0" w:color="auto"/>
            </w:tcBorders>
            <w:vAlign w:val="center"/>
          </w:tcPr>
          <w:p w14:paraId="56DC50D6" w14:textId="77777777" w:rsidR="009C031C" w:rsidRPr="00023139" w:rsidRDefault="009C031C" w:rsidP="00304D0E">
            <w:pPr>
              <w:spacing w:after="100" w:afterAutospacing="1" w:line="240" w:lineRule="auto"/>
              <w:rPr>
                <w:rFonts w:asciiTheme="minorHAnsi" w:hAnsiTheme="minorHAnsi" w:cstheme="minorHAnsi"/>
              </w:rPr>
            </w:pPr>
            <w:r w:rsidRPr="00023139">
              <w:rPr>
                <w:rFonts w:asciiTheme="minorHAnsi" w:hAnsiTheme="minorHAnsi" w:cstheme="minorHAnsi"/>
              </w:rPr>
              <w:t>17</w:t>
            </w:r>
          </w:p>
        </w:tc>
      </w:tr>
      <w:tr w:rsidR="009C031C" w:rsidRPr="00023139" w14:paraId="21522CC4" w14:textId="77777777" w:rsidTr="00123EBD">
        <w:tc>
          <w:tcPr>
            <w:tcW w:w="1814" w:type="dxa"/>
            <w:tcBorders>
              <w:left w:val="single" w:sz="18" w:space="0" w:color="auto"/>
              <w:bottom w:val="single" w:sz="18" w:space="0" w:color="auto"/>
            </w:tcBorders>
            <w:vAlign w:val="center"/>
          </w:tcPr>
          <w:p w14:paraId="2FC31068" w14:textId="77777777" w:rsidR="009C031C" w:rsidRPr="00023139" w:rsidRDefault="009C031C" w:rsidP="00304D0E">
            <w:pPr>
              <w:spacing w:after="100" w:afterAutospacing="1" w:line="240" w:lineRule="auto"/>
              <w:jc w:val="both"/>
              <w:rPr>
                <w:rFonts w:asciiTheme="minorHAnsi" w:hAnsiTheme="minorHAnsi" w:cstheme="minorHAnsi"/>
              </w:rPr>
            </w:pPr>
            <w:r w:rsidRPr="00023139">
              <w:rPr>
                <w:rFonts w:asciiTheme="minorHAnsi" w:hAnsiTheme="minorHAnsi" w:cstheme="minorHAnsi"/>
              </w:rPr>
              <w:t>Level 3</w:t>
            </w:r>
          </w:p>
        </w:tc>
        <w:tc>
          <w:tcPr>
            <w:tcW w:w="2493" w:type="dxa"/>
            <w:tcBorders>
              <w:bottom w:val="single" w:sz="18" w:space="0" w:color="auto"/>
            </w:tcBorders>
            <w:vAlign w:val="center"/>
          </w:tcPr>
          <w:p w14:paraId="69592624" w14:textId="77777777" w:rsidR="009C031C" w:rsidRPr="00023139" w:rsidRDefault="009C031C" w:rsidP="00304D0E">
            <w:pPr>
              <w:spacing w:after="100" w:afterAutospacing="1" w:line="240" w:lineRule="auto"/>
              <w:jc w:val="both"/>
              <w:rPr>
                <w:rFonts w:asciiTheme="minorHAnsi" w:hAnsiTheme="minorHAnsi" w:cstheme="minorHAnsi"/>
              </w:rPr>
            </w:pPr>
            <w:r w:rsidRPr="00023139">
              <w:rPr>
                <w:rFonts w:asciiTheme="minorHAnsi" w:hAnsiTheme="minorHAnsi" w:cstheme="minorHAnsi"/>
              </w:rPr>
              <w:t>72+ Months</w:t>
            </w:r>
          </w:p>
        </w:tc>
        <w:tc>
          <w:tcPr>
            <w:tcW w:w="2318" w:type="dxa"/>
            <w:tcBorders>
              <w:bottom w:val="single" w:sz="18" w:space="0" w:color="auto"/>
            </w:tcBorders>
            <w:vAlign w:val="center"/>
          </w:tcPr>
          <w:p w14:paraId="1C193468" w14:textId="77777777" w:rsidR="009C031C" w:rsidRPr="00023139" w:rsidRDefault="009C031C" w:rsidP="00304D0E">
            <w:pPr>
              <w:spacing w:after="100" w:afterAutospacing="1" w:line="240" w:lineRule="auto"/>
              <w:rPr>
                <w:rFonts w:asciiTheme="minorHAnsi" w:hAnsiTheme="minorHAnsi" w:cstheme="minorHAnsi"/>
              </w:rPr>
            </w:pPr>
            <w:r w:rsidRPr="00023139">
              <w:rPr>
                <w:rFonts w:asciiTheme="minorHAnsi" w:hAnsiTheme="minorHAnsi" w:cstheme="minorHAnsi"/>
              </w:rPr>
              <w:t>.07692</w:t>
            </w:r>
          </w:p>
        </w:tc>
        <w:tc>
          <w:tcPr>
            <w:tcW w:w="2123" w:type="dxa"/>
            <w:tcBorders>
              <w:bottom w:val="single" w:sz="18" w:space="0" w:color="auto"/>
              <w:right w:val="single" w:sz="18" w:space="0" w:color="auto"/>
            </w:tcBorders>
            <w:vAlign w:val="center"/>
          </w:tcPr>
          <w:p w14:paraId="0DFC40E4" w14:textId="77777777" w:rsidR="009C031C" w:rsidRPr="00023139" w:rsidRDefault="009C031C" w:rsidP="00304D0E">
            <w:pPr>
              <w:spacing w:after="100" w:afterAutospacing="1" w:line="240" w:lineRule="auto"/>
              <w:rPr>
                <w:rFonts w:asciiTheme="minorHAnsi" w:hAnsiTheme="minorHAnsi" w:cstheme="minorHAnsi"/>
              </w:rPr>
            </w:pPr>
            <w:r w:rsidRPr="00023139">
              <w:rPr>
                <w:rFonts w:asciiTheme="minorHAnsi" w:hAnsiTheme="minorHAnsi" w:cstheme="minorHAnsi"/>
              </w:rPr>
              <w:t>20</w:t>
            </w:r>
          </w:p>
        </w:tc>
      </w:tr>
    </w:tbl>
    <w:p w14:paraId="452DC798" w14:textId="475CAC37" w:rsidR="00A056D9" w:rsidRPr="00023139" w:rsidRDefault="00A056D9" w:rsidP="001B7D63">
      <w:pPr>
        <w:numPr>
          <w:ilvl w:val="0"/>
          <w:numId w:val="102"/>
        </w:numPr>
        <w:spacing w:before="120" w:after="120" w:line="240" w:lineRule="auto"/>
        <w:jc w:val="left"/>
        <w:rPr>
          <w:rFonts w:asciiTheme="minorHAnsi" w:hAnsiTheme="minorHAnsi" w:cstheme="minorHAnsi"/>
        </w:rPr>
      </w:pPr>
      <w:bookmarkStart w:id="405" w:name="_Hlk65215991"/>
      <w:r w:rsidRPr="00023139">
        <w:rPr>
          <w:rFonts w:asciiTheme="minorHAnsi" w:hAnsiTheme="minorHAnsi" w:cstheme="minorHAnsi"/>
          <w:u w:val="single"/>
        </w:rPr>
        <w:t>Accrual of PTO during Inactive Status/Leave of Absence</w:t>
      </w:r>
      <w:r w:rsidRPr="00023139">
        <w:rPr>
          <w:rFonts w:asciiTheme="minorHAnsi" w:hAnsiTheme="minorHAnsi" w:cstheme="minorHAnsi"/>
        </w:rPr>
        <w:t>. An employee who is on inactive status or an unpaid leave of absence will not accrue PTO while on leave. For absences under FMLA’s 12-week provision, USERRA-qualified military leave or other unpaid leave less than three months in duration, HomeCentris will reinstate the employee’s PTO accrual when he or she returns from leave or returns to active status at the same level that was in effect at the beginning of the unpaid leave. Employees taking leaves of absences, paid or unpaid,</w:t>
      </w:r>
      <w:r w:rsidR="009F3B22">
        <w:rPr>
          <w:rFonts w:asciiTheme="minorHAnsi" w:hAnsiTheme="minorHAnsi" w:cstheme="minorHAnsi"/>
        </w:rPr>
        <w:t xml:space="preserve"> including under FMLA,</w:t>
      </w:r>
      <w:r w:rsidRPr="00023139">
        <w:rPr>
          <w:rFonts w:asciiTheme="minorHAnsi" w:hAnsiTheme="minorHAnsi" w:cstheme="minorHAnsi"/>
        </w:rPr>
        <w:t xml:space="preserve"> will be required to use accrued PTO at the start of the absence</w:t>
      </w:r>
      <w:r w:rsidR="009F3B22">
        <w:rPr>
          <w:rFonts w:asciiTheme="minorHAnsi" w:hAnsiTheme="minorHAnsi" w:cstheme="minorHAnsi"/>
        </w:rPr>
        <w:t xml:space="preserve"> until the employee’s accrued PTO balance is exhausted</w:t>
      </w:r>
      <w:r w:rsidRPr="00023139">
        <w:rPr>
          <w:rFonts w:asciiTheme="minorHAnsi" w:hAnsiTheme="minorHAnsi" w:cstheme="minorHAnsi"/>
        </w:rPr>
        <w:t>.  All PTO must be used before any paid benefits, such as Short-Term or Long-Term Disability can begin.</w:t>
      </w:r>
    </w:p>
    <w:p w14:paraId="084EE8C4" w14:textId="77777777" w:rsidR="00A056D9" w:rsidRPr="00023139" w:rsidRDefault="00A056D9" w:rsidP="001B7D63">
      <w:pPr>
        <w:numPr>
          <w:ilvl w:val="0"/>
          <w:numId w:val="102"/>
        </w:numPr>
        <w:spacing w:before="120" w:after="120" w:line="240" w:lineRule="auto"/>
        <w:jc w:val="left"/>
        <w:rPr>
          <w:rFonts w:asciiTheme="minorHAnsi" w:hAnsiTheme="minorHAnsi" w:cstheme="minorHAnsi"/>
        </w:rPr>
      </w:pPr>
      <w:r w:rsidRPr="00023139">
        <w:rPr>
          <w:rFonts w:asciiTheme="minorHAnsi" w:hAnsiTheme="minorHAnsi" w:cstheme="minorHAnsi"/>
          <w:u w:val="single"/>
        </w:rPr>
        <w:t>Exclusion of Differentials, Premiums and Bonuses</w:t>
      </w:r>
      <w:r w:rsidRPr="00023139">
        <w:rPr>
          <w:rFonts w:asciiTheme="minorHAnsi" w:hAnsiTheme="minorHAnsi" w:cstheme="minorHAnsi"/>
        </w:rPr>
        <w:t>.  PTO pay for employees is based upon each employee’s straight-time hourly-equivalent rate of pay, exclusive of any differentials, overtime rates, premiums, or bonuses.</w:t>
      </w:r>
    </w:p>
    <w:p w14:paraId="564452CF" w14:textId="77777777" w:rsidR="00A056D9" w:rsidRPr="00023139" w:rsidRDefault="00A056D9" w:rsidP="001B7D63">
      <w:pPr>
        <w:numPr>
          <w:ilvl w:val="0"/>
          <w:numId w:val="102"/>
        </w:numPr>
        <w:spacing w:before="120" w:after="120" w:line="240" w:lineRule="auto"/>
        <w:jc w:val="left"/>
        <w:rPr>
          <w:rFonts w:asciiTheme="minorHAnsi" w:hAnsiTheme="minorHAnsi" w:cstheme="minorHAnsi"/>
        </w:rPr>
      </w:pPr>
      <w:r w:rsidRPr="00023139">
        <w:rPr>
          <w:rFonts w:asciiTheme="minorHAnsi" w:hAnsiTheme="minorHAnsi" w:cstheme="minorHAnsi"/>
          <w:u w:val="single"/>
        </w:rPr>
        <w:t>PTO Not Included in Overtime</w:t>
      </w:r>
      <w:r w:rsidRPr="00023139">
        <w:rPr>
          <w:rFonts w:asciiTheme="minorHAnsi" w:hAnsiTheme="minorHAnsi" w:cstheme="minorHAnsi"/>
        </w:rPr>
        <w:t>.  PTO use is not included as “time worked” for purposes of calculating overtime. Overtime hours worked are considered regular, straight time hours for purposes of calculating PTO earned.  Employees will not accrue PTO at 150% of regular accrual rates during overtime situations.</w:t>
      </w:r>
    </w:p>
    <w:p w14:paraId="1629C477" w14:textId="77777777" w:rsidR="00A056D9" w:rsidRPr="00023139" w:rsidRDefault="00A056D9" w:rsidP="001B7D63">
      <w:pPr>
        <w:numPr>
          <w:ilvl w:val="0"/>
          <w:numId w:val="102"/>
        </w:numPr>
        <w:spacing w:before="120" w:after="120" w:line="240" w:lineRule="auto"/>
        <w:jc w:val="left"/>
        <w:rPr>
          <w:rFonts w:asciiTheme="minorHAnsi" w:hAnsiTheme="minorHAnsi" w:cstheme="minorHAnsi"/>
        </w:rPr>
      </w:pPr>
      <w:r w:rsidRPr="00023139">
        <w:rPr>
          <w:rFonts w:asciiTheme="minorHAnsi" w:hAnsiTheme="minorHAnsi" w:cstheme="minorHAnsi"/>
          <w:u w:val="single"/>
        </w:rPr>
        <w:t>Employment Status Changes</w:t>
      </w:r>
      <w:r w:rsidRPr="00023139">
        <w:rPr>
          <w:rFonts w:asciiTheme="minorHAnsi" w:hAnsiTheme="minorHAnsi" w:cstheme="minorHAnsi"/>
        </w:rPr>
        <w:t xml:space="preserve">.  </w:t>
      </w:r>
    </w:p>
    <w:p w14:paraId="5B62C6F8" w14:textId="4E875090" w:rsidR="00A056D9" w:rsidRPr="00F46815" w:rsidRDefault="00A056D9" w:rsidP="001B7D63">
      <w:pPr>
        <w:pStyle w:val="ListParagraph"/>
        <w:numPr>
          <w:ilvl w:val="0"/>
          <w:numId w:val="190"/>
        </w:numPr>
        <w:spacing w:before="120" w:after="120" w:line="240" w:lineRule="auto"/>
        <w:jc w:val="left"/>
        <w:rPr>
          <w:rFonts w:asciiTheme="minorHAnsi" w:hAnsiTheme="minorHAnsi" w:cstheme="minorHAnsi"/>
        </w:rPr>
      </w:pPr>
      <w:r w:rsidRPr="00F46815">
        <w:rPr>
          <w:rFonts w:asciiTheme="minorHAnsi" w:hAnsiTheme="minorHAnsi" w:cstheme="minorHAnsi"/>
        </w:rPr>
        <w:t xml:space="preserve">Upon voluntary separation from employment (resignation, retirement), HomeCentris will pay the employee any accrued PTO if the employee gives and honors the appropriate amount of separation notice.  For the purpose of this policy, HomeCentris defines appropriate notice as 30 days for </w:t>
      </w:r>
      <w:r w:rsidR="00E42249" w:rsidRPr="008629A0">
        <w:rPr>
          <w:rFonts w:asciiTheme="minorHAnsi" w:hAnsiTheme="minorHAnsi" w:cstheme="minorHAnsi"/>
        </w:rPr>
        <w:t>Clinical Professional</w:t>
      </w:r>
      <w:r w:rsidR="00E42249">
        <w:rPr>
          <w:rFonts w:asciiTheme="minorHAnsi" w:hAnsiTheme="minorHAnsi" w:cstheme="minorHAnsi"/>
        </w:rPr>
        <w:t xml:space="preserve">s, </w:t>
      </w:r>
      <w:r w:rsidR="00E42249" w:rsidRPr="008629A0">
        <w:rPr>
          <w:rFonts w:asciiTheme="minorHAnsi" w:hAnsiTheme="minorHAnsi" w:cstheme="minorHAnsi"/>
        </w:rPr>
        <w:t>Para</w:t>
      </w:r>
      <w:r w:rsidR="00E42249">
        <w:rPr>
          <w:rFonts w:asciiTheme="minorHAnsi" w:hAnsiTheme="minorHAnsi" w:cstheme="minorHAnsi"/>
        </w:rPr>
        <w:t>p</w:t>
      </w:r>
      <w:r w:rsidR="00E42249" w:rsidRPr="008629A0">
        <w:rPr>
          <w:rFonts w:asciiTheme="minorHAnsi" w:hAnsiTheme="minorHAnsi" w:cstheme="minorHAnsi"/>
        </w:rPr>
        <w:t>rofessional</w:t>
      </w:r>
      <w:r w:rsidR="00E42249">
        <w:rPr>
          <w:rFonts w:asciiTheme="minorHAnsi" w:hAnsiTheme="minorHAnsi" w:cstheme="minorHAnsi"/>
        </w:rPr>
        <w:t>s, S</w:t>
      </w:r>
      <w:r w:rsidR="00E42249" w:rsidRPr="00F46815">
        <w:rPr>
          <w:rFonts w:asciiTheme="minorHAnsi" w:hAnsiTheme="minorHAnsi" w:cstheme="minorHAnsi"/>
        </w:rPr>
        <w:t>upervisory/</w:t>
      </w:r>
      <w:r w:rsidR="00E42249">
        <w:rPr>
          <w:rFonts w:asciiTheme="minorHAnsi" w:hAnsiTheme="minorHAnsi" w:cstheme="minorHAnsi"/>
        </w:rPr>
        <w:t>M</w:t>
      </w:r>
      <w:r w:rsidR="00E42249" w:rsidRPr="00F46815">
        <w:rPr>
          <w:rFonts w:asciiTheme="minorHAnsi" w:hAnsiTheme="minorHAnsi" w:cstheme="minorHAnsi"/>
        </w:rPr>
        <w:t xml:space="preserve">anagement level </w:t>
      </w:r>
      <w:r w:rsidRPr="00F46815">
        <w:rPr>
          <w:rFonts w:asciiTheme="minorHAnsi" w:hAnsiTheme="minorHAnsi" w:cstheme="minorHAnsi"/>
        </w:rPr>
        <w:t xml:space="preserve">employees and 14 days for all other employees. If the separating employee does not honor these standards, he/she will forfeit all accrued, unused PTO.  Once an employee gives appropriate notice, no PTO can be taken as part of the fulfillment of the required notice.  </w:t>
      </w:r>
    </w:p>
    <w:p w14:paraId="77780BB4" w14:textId="77777777" w:rsidR="00A056D9" w:rsidRPr="00F46815" w:rsidRDefault="00A056D9" w:rsidP="001B7D63">
      <w:pPr>
        <w:pStyle w:val="ListParagraph"/>
        <w:numPr>
          <w:ilvl w:val="0"/>
          <w:numId w:val="190"/>
        </w:numPr>
        <w:spacing w:before="120" w:after="120" w:line="240" w:lineRule="auto"/>
        <w:jc w:val="left"/>
        <w:rPr>
          <w:rFonts w:asciiTheme="minorHAnsi" w:hAnsiTheme="minorHAnsi" w:cstheme="minorHAnsi"/>
        </w:rPr>
      </w:pPr>
      <w:r w:rsidRPr="00F46815">
        <w:rPr>
          <w:rFonts w:asciiTheme="minorHAnsi" w:hAnsiTheme="minorHAnsi" w:cstheme="minorHAnsi"/>
        </w:rPr>
        <w:t>If an employee is laid off or part of a reduction in force, all accrued PTO will be paid out.</w:t>
      </w:r>
    </w:p>
    <w:p w14:paraId="53660302" w14:textId="0AFD44D8" w:rsidR="00A056D9" w:rsidRPr="00F46815" w:rsidRDefault="00A056D9" w:rsidP="001B7D63">
      <w:pPr>
        <w:pStyle w:val="ListParagraph"/>
        <w:numPr>
          <w:ilvl w:val="0"/>
          <w:numId w:val="190"/>
        </w:numPr>
        <w:spacing w:before="120" w:after="120" w:line="240" w:lineRule="auto"/>
        <w:jc w:val="left"/>
        <w:rPr>
          <w:rFonts w:asciiTheme="minorHAnsi" w:hAnsiTheme="minorHAnsi" w:cstheme="minorHAnsi"/>
        </w:rPr>
      </w:pPr>
      <w:r w:rsidRPr="00F46815">
        <w:rPr>
          <w:rFonts w:asciiTheme="minorHAnsi" w:hAnsiTheme="minorHAnsi" w:cstheme="minorHAnsi"/>
        </w:rPr>
        <w:t xml:space="preserve">If any employee is terminated </w:t>
      </w:r>
      <w:r w:rsidR="009F3B22">
        <w:rPr>
          <w:rFonts w:asciiTheme="minorHAnsi" w:hAnsiTheme="minorHAnsi" w:cstheme="minorHAnsi"/>
        </w:rPr>
        <w:t xml:space="preserve">other than as part of a lay off or reduction in force, </w:t>
      </w:r>
      <w:r w:rsidRPr="00F46815">
        <w:rPr>
          <w:rFonts w:asciiTheme="minorHAnsi" w:hAnsiTheme="minorHAnsi" w:cstheme="minorHAnsi"/>
        </w:rPr>
        <w:t xml:space="preserve">or </w:t>
      </w:r>
      <w:r w:rsidR="009F3B22">
        <w:rPr>
          <w:rFonts w:asciiTheme="minorHAnsi" w:hAnsiTheme="minorHAnsi" w:cstheme="minorHAnsi"/>
        </w:rPr>
        <w:t>resigns without</w:t>
      </w:r>
      <w:r w:rsidRPr="00F46815">
        <w:rPr>
          <w:rFonts w:asciiTheme="minorHAnsi" w:hAnsiTheme="minorHAnsi" w:cstheme="minorHAnsi"/>
        </w:rPr>
        <w:t xml:space="preserve"> giv</w:t>
      </w:r>
      <w:r w:rsidR="009F3B22">
        <w:rPr>
          <w:rFonts w:asciiTheme="minorHAnsi" w:hAnsiTheme="minorHAnsi" w:cstheme="minorHAnsi"/>
        </w:rPr>
        <w:t>ing</w:t>
      </w:r>
      <w:r w:rsidRPr="00F46815">
        <w:rPr>
          <w:rFonts w:asciiTheme="minorHAnsi" w:hAnsiTheme="minorHAnsi" w:cstheme="minorHAnsi"/>
        </w:rPr>
        <w:t xml:space="preserve"> and honor</w:t>
      </w:r>
      <w:r w:rsidR="009F3B22">
        <w:rPr>
          <w:rFonts w:asciiTheme="minorHAnsi" w:hAnsiTheme="minorHAnsi" w:cstheme="minorHAnsi"/>
        </w:rPr>
        <w:t>ing</w:t>
      </w:r>
      <w:r w:rsidRPr="00F46815">
        <w:rPr>
          <w:rFonts w:asciiTheme="minorHAnsi" w:hAnsiTheme="minorHAnsi" w:cstheme="minorHAnsi"/>
        </w:rPr>
        <w:t xml:space="preserve"> appropriate notice under this Section, no PTO payout will be given.</w:t>
      </w:r>
    </w:p>
    <w:p w14:paraId="0B8E3F11" w14:textId="77777777" w:rsidR="00A056D9" w:rsidRPr="00F46815" w:rsidRDefault="00A056D9" w:rsidP="001B7D63">
      <w:pPr>
        <w:pStyle w:val="ListParagraph"/>
        <w:numPr>
          <w:ilvl w:val="0"/>
          <w:numId w:val="190"/>
        </w:numPr>
        <w:spacing w:before="120" w:after="120" w:line="240" w:lineRule="auto"/>
        <w:jc w:val="left"/>
        <w:rPr>
          <w:rFonts w:asciiTheme="minorHAnsi" w:hAnsiTheme="minorHAnsi" w:cstheme="minorHAnsi"/>
        </w:rPr>
      </w:pPr>
      <w:r w:rsidRPr="00F46815">
        <w:rPr>
          <w:rFonts w:asciiTheme="minorHAnsi" w:hAnsiTheme="minorHAnsi" w:cstheme="minorHAnsi"/>
        </w:rPr>
        <w:t xml:space="preserve">In the event that an employee either voluntarily or involuntarily terminates employment with a negative PTO balance, HomeCentris will withhold the dollar amount associated with the PTO from the employee’s final paycheck.  </w:t>
      </w:r>
    </w:p>
    <w:p w14:paraId="6B1632C2" w14:textId="77777777" w:rsidR="00A056D9" w:rsidRPr="00F46815" w:rsidRDefault="00A056D9" w:rsidP="001B7D63">
      <w:pPr>
        <w:pStyle w:val="ListParagraph"/>
        <w:numPr>
          <w:ilvl w:val="0"/>
          <w:numId w:val="190"/>
        </w:numPr>
        <w:spacing w:before="120" w:after="120" w:line="240" w:lineRule="auto"/>
        <w:jc w:val="left"/>
        <w:rPr>
          <w:rFonts w:asciiTheme="minorHAnsi" w:hAnsiTheme="minorHAnsi" w:cstheme="minorHAnsi"/>
        </w:rPr>
      </w:pPr>
      <w:r w:rsidRPr="00F46815">
        <w:rPr>
          <w:rFonts w:asciiTheme="minorHAnsi" w:hAnsiTheme="minorHAnsi" w:cstheme="minorHAnsi"/>
        </w:rPr>
        <w:t>Other than the above-stated circumstances, PTO has no cash value.</w:t>
      </w:r>
    </w:p>
    <w:p w14:paraId="4DA63689" w14:textId="77777777" w:rsidR="00A056D9" w:rsidRPr="00023139" w:rsidRDefault="00A056D9" w:rsidP="001B7D63">
      <w:pPr>
        <w:numPr>
          <w:ilvl w:val="0"/>
          <w:numId w:val="102"/>
        </w:numPr>
        <w:spacing w:before="120" w:after="120" w:line="240" w:lineRule="auto"/>
        <w:jc w:val="left"/>
        <w:rPr>
          <w:rFonts w:asciiTheme="minorHAnsi" w:hAnsiTheme="minorHAnsi" w:cstheme="minorHAnsi"/>
        </w:rPr>
      </w:pPr>
      <w:r w:rsidRPr="00023139">
        <w:rPr>
          <w:rFonts w:asciiTheme="minorHAnsi" w:hAnsiTheme="minorHAnsi" w:cstheme="minorHAnsi"/>
          <w:u w:val="single"/>
        </w:rPr>
        <w:t>Approval of PTO Requests</w:t>
      </w:r>
      <w:r w:rsidRPr="00023139">
        <w:rPr>
          <w:rFonts w:asciiTheme="minorHAnsi" w:hAnsiTheme="minorHAnsi" w:cstheme="minorHAnsi"/>
        </w:rPr>
        <w:t>. Employees must request PTO from their supervisor as far in advance as possible</w:t>
      </w:r>
      <w:r>
        <w:rPr>
          <w:rFonts w:asciiTheme="minorHAnsi" w:hAnsiTheme="minorHAnsi" w:cstheme="minorHAnsi"/>
        </w:rPr>
        <w:t>.  Requests for consecutive PTO days shall require a minimum of two weeks’ notice</w:t>
      </w:r>
      <w:r w:rsidRPr="00023139">
        <w:rPr>
          <w:rFonts w:asciiTheme="minorHAnsi" w:hAnsiTheme="minorHAnsi" w:cstheme="minorHAnsi"/>
        </w:rPr>
        <w:t xml:space="preserve">. </w:t>
      </w:r>
      <w:r>
        <w:rPr>
          <w:rFonts w:asciiTheme="minorHAnsi" w:hAnsiTheme="minorHAnsi" w:cstheme="minorHAnsi"/>
        </w:rPr>
        <w:t xml:space="preserve"> </w:t>
      </w:r>
      <w:r w:rsidRPr="00023139">
        <w:rPr>
          <w:rFonts w:asciiTheme="minorHAnsi" w:hAnsiTheme="minorHAnsi" w:cstheme="minorHAnsi"/>
        </w:rPr>
        <w:t>Approval of PTO requests</w:t>
      </w:r>
      <w:r>
        <w:rPr>
          <w:rFonts w:asciiTheme="minorHAnsi" w:hAnsiTheme="minorHAnsi" w:cstheme="minorHAnsi"/>
        </w:rPr>
        <w:t>, regardless of the advance notice given,</w:t>
      </w:r>
      <w:r w:rsidRPr="00023139">
        <w:rPr>
          <w:rFonts w:asciiTheme="minorHAnsi" w:hAnsiTheme="minorHAnsi" w:cstheme="minorHAnsi"/>
        </w:rPr>
        <w:t xml:space="preserve"> is within the sole discretion of the supervisor and will be granted as the schedule permits.</w:t>
      </w:r>
      <w:r>
        <w:rPr>
          <w:rFonts w:asciiTheme="minorHAnsi" w:hAnsiTheme="minorHAnsi" w:cstheme="minorHAnsi"/>
        </w:rPr>
        <w:t xml:space="preserve">  This sole discretion to deny PTO requests includes any year-end PTO days requested simply to use excess accrued PTO.  </w:t>
      </w:r>
    </w:p>
    <w:p w14:paraId="5DAC8AD7" w14:textId="4F661CC8" w:rsidR="009C031C" w:rsidRPr="00A056D9" w:rsidRDefault="00A056D9" w:rsidP="001B7D63">
      <w:pPr>
        <w:numPr>
          <w:ilvl w:val="0"/>
          <w:numId w:val="102"/>
        </w:numPr>
        <w:tabs>
          <w:tab w:val="num" w:pos="1440"/>
        </w:tabs>
        <w:spacing w:before="120" w:after="120" w:line="240" w:lineRule="auto"/>
        <w:jc w:val="left"/>
        <w:rPr>
          <w:rFonts w:asciiTheme="minorHAnsi" w:hAnsiTheme="minorHAnsi" w:cstheme="minorHAnsi"/>
        </w:rPr>
      </w:pPr>
      <w:r w:rsidRPr="00023139">
        <w:rPr>
          <w:rFonts w:asciiTheme="minorHAnsi" w:hAnsiTheme="minorHAnsi" w:cstheme="minorHAnsi"/>
          <w:u w:val="single"/>
        </w:rPr>
        <w:t>Leaves of Absence</w:t>
      </w:r>
      <w:r w:rsidRPr="00023139">
        <w:rPr>
          <w:rFonts w:asciiTheme="minorHAnsi" w:hAnsiTheme="minorHAnsi" w:cstheme="minorHAnsi"/>
        </w:rPr>
        <w:t xml:space="preserve">. PTO days must be used </w:t>
      </w:r>
      <w:r w:rsidR="009F3B22">
        <w:rPr>
          <w:rFonts w:asciiTheme="minorHAnsi" w:hAnsiTheme="minorHAnsi" w:cstheme="minorHAnsi"/>
        </w:rPr>
        <w:t xml:space="preserve">concurrently </w:t>
      </w:r>
      <w:r w:rsidRPr="00023139">
        <w:rPr>
          <w:rFonts w:asciiTheme="minorHAnsi" w:hAnsiTheme="minorHAnsi" w:cstheme="minorHAnsi"/>
        </w:rPr>
        <w:t xml:space="preserve">with all unpaid leaves of absence, including but not limited to, a personal leave of absence or a leave under the Family and Medical Leave Act. PTO cannot be used concurrently with other paid leaves of absence, including but not limited to, short-term or long-term disability. PTO cannot be used to extend a leave beyond the applicable time limits. (Example: Employee has a serious illness that qualifies him for up to 12 weeks of leave under the FMLA. </w:t>
      </w:r>
      <w:r w:rsidRPr="00023139">
        <w:rPr>
          <w:rFonts w:asciiTheme="minorHAnsi" w:hAnsiTheme="minorHAnsi" w:cstheme="minorHAnsi"/>
        </w:rPr>
        <w:lastRenderedPageBreak/>
        <w:t>At the time of qualifying for an FMLA leave of absence, the employee has accrued five days of PTO. The employee is required to use all five days of PTO during the first five days of his FMLA leave.</w:t>
      </w:r>
      <w:r w:rsidR="009F3B22">
        <w:rPr>
          <w:rFonts w:asciiTheme="minorHAnsi" w:hAnsiTheme="minorHAnsi" w:cstheme="minorHAnsi"/>
        </w:rPr>
        <w:t xml:space="preserve">  The remainder of the employee’s FMLA leave will be unpaid.</w:t>
      </w:r>
      <w:r w:rsidRPr="00023139">
        <w:rPr>
          <w:rFonts w:asciiTheme="minorHAnsi" w:hAnsiTheme="minorHAnsi" w:cstheme="minorHAnsi"/>
        </w:rPr>
        <w:t>)</w:t>
      </w:r>
    </w:p>
    <w:bookmarkEnd w:id="405"/>
    <w:p w14:paraId="384A9D20" w14:textId="77777777" w:rsidR="00304D0E" w:rsidRDefault="00304D0E" w:rsidP="00F82A45">
      <w:pPr>
        <w:spacing w:after="0" w:line="240" w:lineRule="auto"/>
        <w:jc w:val="left"/>
        <w:rPr>
          <w:rFonts w:cs="Arial"/>
          <w:b/>
          <w:bCs/>
          <w:color w:val="31849B"/>
          <w:sz w:val="20"/>
          <w:szCs w:val="18"/>
        </w:rPr>
        <w:sectPr w:rsidR="00304D0E" w:rsidSect="001F61BF">
          <w:pgSz w:w="12240" w:h="15840"/>
          <w:pgMar w:top="1440" w:right="1080" w:bottom="1440" w:left="1080" w:header="86" w:footer="720" w:gutter="0"/>
          <w:cols w:space="720"/>
          <w:docGrid w:linePitch="360"/>
        </w:sect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9C031C" w:rsidRPr="00FA273A" w14:paraId="797793A0" w14:textId="77777777" w:rsidTr="00C15DCC">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51149DFD" w14:textId="1117644E" w:rsidR="009C031C" w:rsidRPr="00FA273A" w:rsidRDefault="009C031C" w:rsidP="00F82A45">
            <w:pPr>
              <w:spacing w:after="0" w:line="240" w:lineRule="auto"/>
              <w:jc w:val="left"/>
              <w:rPr>
                <w:rFonts w:cs="Arial"/>
                <w:b/>
                <w:caps/>
                <w:color w:val="31849B"/>
                <w:sz w:val="18"/>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1EFDC3FC" w14:textId="0ACC5BB0" w:rsidR="009C031C" w:rsidRPr="00FA273A" w:rsidRDefault="00FC3684" w:rsidP="00F82A45">
            <w:pPr>
              <w:pStyle w:val="Heading2"/>
            </w:pPr>
            <w:bookmarkStart w:id="406" w:name="corporateholidays"/>
            <w:bookmarkStart w:id="407" w:name="_Toc517252634"/>
            <w:bookmarkStart w:id="408" w:name="_Toc72331445"/>
            <w:bookmarkStart w:id="409" w:name="_Toc63577303"/>
            <w:bookmarkStart w:id="410" w:name="_Toc146722726"/>
            <w:bookmarkEnd w:id="406"/>
            <w:r w:rsidRPr="00FA273A">
              <w:rPr>
                <w:caps w:val="0"/>
              </w:rPr>
              <w:t>CORPORATE HOLIDAYS</w:t>
            </w:r>
            <w:bookmarkEnd w:id="407"/>
            <w:bookmarkEnd w:id="408"/>
            <w:bookmarkEnd w:id="409"/>
            <w:bookmarkEnd w:id="410"/>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0854628F" w14:textId="77777777" w:rsidR="009C031C" w:rsidRPr="00FA273A" w:rsidRDefault="009C031C" w:rsidP="00F82A45">
            <w:pPr>
              <w:spacing w:after="0" w:line="240" w:lineRule="auto"/>
              <w:ind w:right="-108"/>
              <w:rPr>
                <w:rFonts w:cs="Arial"/>
                <w:b/>
                <w:caps/>
                <w:sz w:val="18"/>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2855AA6B" w14:textId="2CF59692" w:rsidR="009C031C" w:rsidRPr="00FA273A" w:rsidRDefault="009C031C" w:rsidP="00F82A45">
            <w:pPr>
              <w:pStyle w:val="NoSpacing"/>
              <w:rPr>
                <w:b/>
                <w:sz w:val="18"/>
                <w:szCs w:val="18"/>
              </w:rPr>
            </w:pPr>
            <w:r w:rsidRPr="00FA273A">
              <w:t xml:space="preserve">HR - </w:t>
            </w:r>
            <w:r w:rsidR="00F46815">
              <w:t>37</w:t>
            </w:r>
          </w:p>
        </w:tc>
      </w:tr>
      <w:tr w:rsidR="009C031C" w:rsidRPr="00FA273A" w14:paraId="7B0C350C" w14:textId="77777777" w:rsidTr="00C15DCC">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7B674946" w14:textId="77777777" w:rsidR="009C031C" w:rsidRPr="00FA273A" w:rsidRDefault="009C031C" w:rsidP="00F82A4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4472EEDA" w14:textId="77777777" w:rsidR="009C031C" w:rsidRPr="00FA273A" w:rsidRDefault="009C031C" w:rsidP="00F82A4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0841F4BE" w14:textId="77777777" w:rsidR="009C031C" w:rsidRPr="00FA273A" w:rsidRDefault="009C031C" w:rsidP="00F82A45">
            <w:pPr>
              <w:spacing w:after="0" w:line="240" w:lineRule="auto"/>
              <w:jc w:val="left"/>
              <w:rPr>
                <w:rFonts w:cs="Arial"/>
                <w:b/>
                <w:bCs/>
                <w:color w:val="31849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6556E4CE" w14:textId="77777777" w:rsidR="009C031C" w:rsidRPr="00FA273A" w:rsidRDefault="009C031C" w:rsidP="00F82A45">
            <w:pPr>
              <w:spacing w:after="0" w:line="240" w:lineRule="auto"/>
              <w:jc w:val="left"/>
              <w:rPr>
                <w:rFonts w:cs="Arial"/>
                <w: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51948D20" w14:textId="77777777" w:rsidR="009C031C" w:rsidRPr="00FA273A" w:rsidRDefault="009C031C" w:rsidP="00F82A4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4AF6D9BE" w14:textId="77777777" w:rsidR="009C031C" w:rsidRPr="00FA273A" w:rsidRDefault="009C031C" w:rsidP="00F82A45">
            <w:pPr>
              <w:spacing w:after="0" w:line="240" w:lineRule="auto"/>
              <w:rPr>
                <w:rFonts w:cs="Arial"/>
                <w:sz w:val="18"/>
                <w:szCs w:val="18"/>
              </w:rPr>
            </w:pPr>
            <w:r>
              <w:rPr>
                <w:rFonts w:cs="Arial"/>
                <w:sz w:val="18"/>
                <w:szCs w:val="18"/>
              </w:rPr>
              <w:t>09/01/2015</w:t>
            </w:r>
          </w:p>
        </w:tc>
      </w:tr>
      <w:tr w:rsidR="009C031C" w:rsidRPr="00FA273A" w14:paraId="0DBD46C1" w14:textId="77777777" w:rsidTr="00C15DCC">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E5C0433" w14:textId="77777777" w:rsidR="009C031C" w:rsidRPr="00FA273A" w:rsidRDefault="009C031C"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B19CF4D" w14:textId="77777777" w:rsidR="009C031C" w:rsidRPr="00FA273A" w:rsidRDefault="009C031C"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8328E58" w14:textId="77777777" w:rsidR="009C031C" w:rsidRPr="00FA273A" w:rsidRDefault="009C031C"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068BA9DA" w14:textId="77777777" w:rsidR="009C031C" w:rsidRPr="00FA273A" w:rsidRDefault="009C031C" w:rsidP="00F82A4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36FFC88B" w14:textId="77777777" w:rsidR="009C031C" w:rsidRPr="00FA273A" w:rsidRDefault="009C031C" w:rsidP="00F82A45">
            <w:pPr>
              <w:spacing w:after="0" w:line="240" w:lineRule="auto"/>
              <w:rPr>
                <w:rFonts w:cs="Arial"/>
                <w:sz w:val="18"/>
                <w:szCs w:val="18"/>
              </w:rPr>
            </w:pPr>
            <w:r>
              <w:rPr>
                <w:rFonts w:cs="Arial"/>
                <w:sz w:val="18"/>
                <w:szCs w:val="18"/>
              </w:rPr>
              <w:t>07/01/2018</w:t>
            </w:r>
          </w:p>
        </w:tc>
      </w:tr>
      <w:tr w:rsidR="009C031C" w:rsidRPr="00FA273A" w14:paraId="3B483684" w14:textId="77777777" w:rsidTr="00C15DCC">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1500DD1" w14:textId="77777777" w:rsidR="009C031C" w:rsidRPr="00FA273A" w:rsidRDefault="009C031C"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72ECB23" w14:textId="77777777" w:rsidR="009C031C" w:rsidRPr="00FA273A" w:rsidRDefault="009C031C"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933F11C" w14:textId="77777777" w:rsidR="009C031C" w:rsidRPr="00FA273A" w:rsidRDefault="009C031C"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28B56829" w14:textId="77777777" w:rsidR="009C031C" w:rsidRPr="00FA273A" w:rsidRDefault="009C031C" w:rsidP="00F82A4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5269AE15" w14:textId="29281299" w:rsidR="009C031C" w:rsidRPr="00FA273A" w:rsidRDefault="00A056D9" w:rsidP="00F82A45">
            <w:pPr>
              <w:spacing w:after="0" w:line="240" w:lineRule="auto"/>
              <w:rPr>
                <w:rFonts w:cs="Arial"/>
                <w:sz w:val="18"/>
                <w:szCs w:val="18"/>
              </w:rPr>
            </w:pPr>
            <w:r>
              <w:rPr>
                <w:rFonts w:cs="Arial"/>
                <w:sz w:val="18"/>
                <w:szCs w:val="18"/>
              </w:rPr>
              <w:t>02/18/2021</w:t>
            </w:r>
          </w:p>
        </w:tc>
      </w:tr>
      <w:tr w:rsidR="009C031C" w:rsidRPr="00FA273A" w14:paraId="0BA6FD89" w14:textId="77777777" w:rsidTr="00C15DCC">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5C604C74" w14:textId="77777777" w:rsidR="009C031C" w:rsidRPr="00FA273A" w:rsidRDefault="009C031C" w:rsidP="00F82A4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7561EA8F" w14:textId="77777777" w:rsidR="009C031C" w:rsidRPr="00FA273A" w:rsidRDefault="009C031C" w:rsidP="00F82A4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487069C8" w14:textId="77777777" w:rsidR="009C031C" w:rsidRPr="00FA273A" w:rsidRDefault="009C031C" w:rsidP="00F82A4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1B9704FC" w14:textId="77777777" w:rsidR="009C031C" w:rsidRPr="00FA273A" w:rsidRDefault="009C031C" w:rsidP="00F82A45">
            <w:pPr>
              <w:spacing w:after="0" w:line="240" w:lineRule="auto"/>
              <w:rPr>
                <w:rFonts w:cs="Arial"/>
                <w:sz w:val="18"/>
                <w:szCs w:val="18"/>
              </w:rPr>
            </w:pPr>
          </w:p>
        </w:tc>
      </w:tr>
    </w:tbl>
    <w:p w14:paraId="205916E9" w14:textId="77777777" w:rsidR="009C031C" w:rsidRDefault="009C031C" w:rsidP="00F82A45">
      <w:pPr>
        <w:spacing w:after="120" w:line="240" w:lineRule="auto"/>
        <w:ind w:left="1440" w:hanging="1440"/>
        <w:jc w:val="both"/>
        <w:outlineLvl w:val="0"/>
        <w:rPr>
          <w:rFonts w:cs="Arial"/>
          <w:b/>
          <w:caps/>
          <w:color w:val="31849B"/>
          <w:sz w:val="18"/>
          <w:szCs w:val="26"/>
        </w:rPr>
      </w:pPr>
    </w:p>
    <w:p w14:paraId="14D0AD95" w14:textId="77777777" w:rsidR="009C031C" w:rsidRPr="009C031C" w:rsidRDefault="009C031C" w:rsidP="00F82A45">
      <w:pPr>
        <w:spacing w:before="120" w:line="240" w:lineRule="auto"/>
        <w:jc w:val="left"/>
        <w:rPr>
          <w:b/>
          <w:color w:val="31849B"/>
          <w:sz w:val="18"/>
          <w:szCs w:val="18"/>
        </w:rPr>
      </w:pPr>
      <w:r w:rsidRPr="009C031C">
        <w:rPr>
          <w:b/>
          <w:color w:val="31849B"/>
          <w:sz w:val="18"/>
          <w:szCs w:val="18"/>
        </w:rPr>
        <w:t>POLICY</w:t>
      </w:r>
      <w:r w:rsidRPr="009C031C">
        <w:rPr>
          <w:b/>
          <w:color w:val="31849B"/>
          <w:sz w:val="18"/>
          <w:szCs w:val="18"/>
        </w:rPr>
        <w:tab/>
      </w:r>
    </w:p>
    <w:p w14:paraId="09F5EBBA" w14:textId="77777777" w:rsidR="00A056D9" w:rsidRPr="009C031C" w:rsidRDefault="00A056D9" w:rsidP="00A056D9">
      <w:pPr>
        <w:spacing w:before="100" w:beforeAutospacing="1" w:after="0" w:line="240" w:lineRule="auto"/>
        <w:jc w:val="left"/>
        <w:rPr>
          <w:rFonts w:ascii="Calibri" w:hAnsi="Calibri" w:cs="Calibri"/>
        </w:rPr>
      </w:pPr>
      <w:r w:rsidRPr="00113AF2">
        <w:rPr>
          <w:rFonts w:ascii="Calibri" w:hAnsi="Calibri" w:cs="Calibri"/>
        </w:rPr>
        <w:t>Employees who are office-based workers primarily performing their work duties at HomeCentris’ corporate headquarters, a central billing office, or from a home-based office, or professional clinicians with the following titles: RN, LPN, PT, PTA, OT, COTA, ST will observe the f</w:t>
      </w:r>
      <w:r>
        <w:rPr>
          <w:rFonts w:ascii="Calibri" w:hAnsi="Calibri" w:cs="Calibri"/>
        </w:rPr>
        <w:t>ollowing paid holiday schedule.</w:t>
      </w:r>
    </w:p>
    <w:p w14:paraId="3A60F246" w14:textId="77777777" w:rsidR="00A056D9" w:rsidRPr="009C031C" w:rsidRDefault="00A056D9" w:rsidP="001B7D63">
      <w:pPr>
        <w:pStyle w:val="ListParagraph"/>
        <w:numPr>
          <w:ilvl w:val="0"/>
          <w:numId w:val="100"/>
        </w:numPr>
        <w:spacing w:before="100" w:beforeAutospacing="1" w:after="0" w:line="240" w:lineRule="auto"/>
        <w:contextualSpacing w:val="0"/>
        <w:jc w:val="left"/>
        <w:rPr>
          <w:rFonts w:asciiTheme="minorHAnsi" w:hAnsiTheme="minorHAnsi" w:cstheme="minorHAnsi"/>
        </w:rPr>
      </w:pPr>
      <w:r w:rsidRPr="009C031C">
        <w:rPr>
          <w:rFonts w:asciiTheme="minorHAnsi" w:hAnsiTheme="minorHAnsi" w:cstheme="minorHAnsi"/>
        </w:rPr>
        <w:t>New Year’s Day</w:t>
      </w:r>
    </w:p>
    <w:p w14:paraId="343B27A5" w14:textId="77777777" w:rsidR="00A056D9" w:rsidRPr="009C031C" w:rsidRDefault="00A056D9" w:rsidP="001B7D63">
      <w:pPr>
        <w:pStyle w:val="ListParagraph"/>
        <w:numPr>
          <w:ilvl w:val="0"/>
          <w:numId w:val="100"/>
        </w:numPr>
        <w:spacing w:before="100" w:beforeAutospacing="1" w:after="0" w:line="240" w:lineRule="auto"/>
        <w:contextualSpacing w:val="0"/>
        <w:jc w:val="left"/>
        <w:rPr>
          <w:rFonts w:asciiTheme="minorHAnsi" w:hAnsiTheme="minorHAnsi" w:cstheme="minorHAnsi"/>
        </w:rPr>
      </w:pPr>
      <w:r w:rsidRPr="009C031C">
        <w:rPr>
          <w:rFonts w:asciiTheme="minorHAnsi" w:hAnsiTheme="minorHAnsi" w:cstheme="minorHAnsi"/>
        </w:rPr>
        <w:t>Presidents’ Day</w:t>
      </w:r>
    </w:p>
    <w:p w14:paraId="5C6CB1F7" w14:textId="77777777" w:rsidR="00A056D9" w:rsidRPr="009C031C" w:rsidRDefault="00A056D9" w:rsidP="001B7D63">
      <w:pPr>
        <w:pStyle w:val="ListParagraph"/>
        <w:numPr>
          <w:ilvl w:val="0"/>
          <w:numId w:val="100"/>
        </w:numPr>
        <w:spacing w:before="100" w:beforeAutospacing="1" w:after="0" w:line="240" w:lineRule="auto"/>
        <w:contextualSpacing w:val="0"/>
        <w:jc w:val="left"/>
        <w:rPr>
          <w:rFonts w:asciiTheme="minorHAnsi" w:hAnsiTheme="minorHAnsi" w:cstheme="minorHAnsi"/>
        </w:rPr>
      </w:pPr>
      <w:r w:rsidRPr="009C031C">
        <w:rPr>
          <w:rFonts w:asciiTheme="minorHAnsi" w:hAnsiTheme="minorHAnsi" w:cstheme="minorHAnsi"/>
        </w:rPr>
        <w:t>Memorial Day</w:t>
      </w:r>
    </w:p>
    <w:p w14:paraId="50F44671" w14:textId="77777777" w:rsidR="00A056D9" w:rsidRPr="009C031C" w:rsidRDefault="00A056D9" w:rsidP="001B7D63">
      <w:pPr>
        <w:pStyle w:val="ListParagraph"/>
        <w:numPr>
          <w:ilvl w:val="0"/>
          <w:numId w:val="100"/>
        </w:numPr>
        <w:spacing w:before="100" w:beforeAutospacing="1" w:after="0" w:line="240" w:lineRule="auto"/>
        <w:contextualSpacing w:val="0"/>
        <w:jc w:val="left"/>
        <w:rPr>
          <w:rFonts w:asciiTheme="minorHAnsi" w:hAnsiTheme="minorHAnsi" w:cstheme="minorHAnsi"/>
        </w:rPr>
      </w:pPr>
      <w:r w:rsidRPr="009C031C">
        <w:rPr>
          <w:rFonts w:asciiTheme="minorHAnsi" w:hAnsiTheme="minorHAnsi" w:cstheme="minorHAnsi"/>
        </w:rPr>
        <w:t>Independence Day</w:t>
      </w:r>
    </w:p>
    <w:p w14:paraId="463F449A" w14:textId="77777777" w:rsidR="00A056D9" w:rsidRPr="009C031C" w:rsidRDefault="00A056D9" w:rsidP="001B7D63">
      <w:pPr>
        <w:pStyle w:val="ListParagraph"/>
        <w:numPr>
          <w:ilvl w:val="0"/>
          <w:numId w:val="100"/>
        </w:numPr>
        <w:spacing w:before="100" w:beforeAutospacing="1" w:after="0" w:line="240" w:lineRule="auto"/>
        <w:contextualSpacing w:val="0"/>
        <w:jc w:val="left"/>
        <w:rPr>
          <w:rFonts w:asciiTheme="minorHAnsi" w:hAnsiTheme="minorHAnsi" w:cstheme="minorHAnsi"/>
        </w:rPr>
      </w:pPr>
      <w:r w:rsidRPr="009C031C">
        <w:rPr>
          <w:rFonts w:asciiTheme="minorHAnsi" w:hAnsiTheme="minorHAnsi" w:cstheme="minorHAnsi"/>
        </w:rPr>
        <w:t>Labor Day</w:t>
      </w:r>
    </w:p>
    <w:p w14:paraId="0437A2D6" w14:textId="77777777" w:rsidR="00A056D9" w:rsidRPr="009C031C" w:rsidRDefault="00A056D9" w:rsidP="001B7D63">
      <w:pPr>
        <w:pStyle w:val="ListParagraph"/>
        <w:numPr>
          <w:ilvl w:val="0"/>
          <w:numId w:val="100"/>
        </w:numPr>
        <w:spacing w:before="100" w:beforeAutospacing="1" w:after="0" w:line="240" w:lineRule="auto"/>
        <w:contextualSpacing w:val="0"/>
        <w:jc w:val="left"/>
        <w:rPr>
          <w:rFonts w:asciiTheme="minorHAnsi" w:hAnsiTheme="minorHAnsi" w:cstheme="minorHAnsi"/>
        </w:rPr>
      </w:pPr>
      <w:r w:rsidRPr="009C031C">
        <w:rPr>
          <w:rFonts w:asciiTheme="minorHAnsi" w:hAnsiTheme="minorHAnsi" w:cstheme="minorHAnsi"/>
        </w:rPr>
        <w:t>Thanksgiving Day</w:t>
      </w:r>
    </w:p>
    <w:p w14:paraId="656EABE1" w14:textId="77777777" w:rsidR="00A056D9" w:rsidRPr="000802B9" w:rsidRDefault="00A056D9" w:rsidP="001B7D63">
      <w:pPr>
        <w:pStyle w:val="ListParagraph"/>
        <w:numPr>
          <w:ilvl w:val="0"/>
          <w:numId w:val="100"/>
        </w:numPr>
        <w:spacing w:before="100" w:beforeAutospacing="1" w:after="0" w:line="240" w:lineRule="auto"/>
        <w:contextualSpacing w:val="0"/>
        <w:jc w:val="left"/>
        <w:rPr>
          <w:rFonts w:asciiTheme="minorHAnsi" w:hAnsiTheme="minorHAnsi" w:cstheme="minorHAnsi"/>
          <w:b/>
        </w:rPr>
      </w:pPr>
      <w:r w:rsidRPr="009C031C">
        <w:rPr>
          <w:rFonts w:asciiTheme="minorHAnsi" w:hAnsiTheme="minorHAnsi" w:cstheme="minorHAnsi"/>
        </w:rPr>
        <w:t>Christmas Day</w:t>
      </w:r>
    </w:p>
    <w:p w14:paraId="61C4C328" w14:textId="77777777" w:rsidR="00A056D9" w:rsidRPr="009C031C" w:rsidRDefault="00A056D9" w:rsidP="001B7D63">
      <w:pPr>
        <w:pStyle w:val="ListParagraph"/>
        <w:numPr>
          <w:ilvl w:val="0"/>
          <w:numId w:val="100"/>
        </w:numPr>
        <w:spacing w:before="100" w:beforeAutospacing="1" w:after="0" w:line="240" w:lineRule="auto"/>
        <w:contextualSpacing w:val="0"/>
        <w:jc w:val="left"/>
        <w:rPr>
          <w:rFonts w:asciiTheme="minorHAnsi" w:hAnsiTheme="minorHAnsi" w:cstheme="minorHAnsi"/>
          <w:b/>
        </w:rPr>
      </w:pPr>
      <w:r>
        <w:rPr>
          <w:rFonts w:asciiTheme="minorHAnsi" w:hAnsiTheme="minorHAnsi" w:cstheme="minorHAnsi"/>
        </w:rPr>
        <w:t>Floating Holiday</w:t>
      </w:r>
    </w:p>
    <w:p w14:paraId="547FCF5D" w14:textId="77777777" w:rsidR="00A056D9" w:rsidRDefault="00A056D9" w:rsidP="00A056D9">
      <w:pPr>
        <w:spacing w:before="120" w:line="240" w:lineRule="auto"/>
        <w:jc w:val="left"/>
        <w:rPr>
          <w:rFonts w:ascii="Calibri" w:hAnsi="Calibri" w:cs="Calibri"/>
        </w:rPr>
      </w:pPr>
      <w:r w:rsidRPr="009C031C">
        <w:rPr>
          <w:rFonts w:ascii="Calibri" w:hAnsi="Calibri" w:cs="Calibri"/>
        </w:rPr>
        <w:t>Holiday pay for nonexempt employees is calculated based on the employee’s straight time pay rate (as of the date of the holiday) multiplied by the number of hours the employee would have otherwise worked on that day. Holiday pay is not counted for the purpose of calculating an employee's overtime hours of work or overtime premiums</w:t>
      </w:r>
      <w:r>
        <w:rPr>
          <w:rFonts w:ascii="Calibri" w:hAnsi="Calibri" w:cs="Calibri"/>
        </w:rPr>
        <w:t xml:space="preserve"> and future holidays will not be paid upon separation of employment</w:t>
      </w:r>
      <w:r w:rsidRPr="009C031C">
        <w:rPr>
          <w:rFonts w:ascii="Calibri" w:hAnsi="Calibri" w:cs="Calibri"/>
        </w:rPr>
        <w:t>.</w:t>
      </w:r>
    </w:p>
    <w:p w14:paraId="464309F6" w14:textId="77777777" w:rsidR="00A056D9" w:rsidRDefault="00A056D9" w:rsidP="00A056D9">
      <w:pPr>
        <w:spacing w:before="120" w:line="240" w:lineRule="auto"/>
        <w:jc w:val="left"/>
        <w:rPr>
          <w:rFonts w:ascii="Calibri" w:hAnsi="Calibri" w:cs="Calibri"/>
        </w:rPr>
      </w:pPr>
      <w:r>
        <w:rPr>
          <w:rFonts w:ascii="Calibri" w:hAnsi="Calibri" w:cs="Calibri"/>
        </w:rPr>
        <w:t>Floating Holidays:</w:t>
      </w:r>
    </w:p>
    <w:p w14:paraId="14E200C8" w14:textId="77777777" w:rsidR="00A056D9" w:rsidRPr="009C031C" w:rsidRDefault="00A056D9" w:rsidP="00A056D9">
      <w:pPr>
        <w:spacing w:before="120" w:line="240" w:lineRule="auto"/>
        <w:jc w:val="left"/>
        <w:rPr>
          <w:rFonts w:ascii="Calibri" w:hAnsi="Calibri" w:cs="Calibri"/>
        </w:rPr>
      </w:pPr>
      <w:r>
        <w:rPr>
          <w:rFonts w:ascii="Calibri" w:hAnsi="Calibri" w:cs="Calibri"/>
        </w:rPr>
        <w:t>Floating holidays are not PTO.  They are for the observance of a holiday not included above or a special event.  As such, you must request, in writing, your floating holiday at least 30 days in advance and your supervisor must approve your request so they can cover your absence.  An unused Floating Holiday may not be carried to the following calendar year and will not be paid upon separation of employment.</w:t>
      </w:r>
    </w:p>
    <w:p w14:paraId="3D44A70A" w14:textId="77777777" w:rsidR="00A056D9" w:rsidRDefault="00A056D9" w:rsidP="00A056D9">
      <w:pPr>
        <w:spacing w:before="120" w:line="240" w:lineRule="auto"/>
        <w:jc w:val="left"/>
        <w:rPr>
          <w:rFonts w:ascii="Calibri" w:hAnsi="Calibri" w:cs="Calibri"/>
        </w:rPr>
      </w:pPr>
      <w:r w:rsidRPr="009C031C">
        <w:rPr>
          <w:rFonts w:ascii="Calibri" w:hAnsi="Calibri" w:cs="Calibri"/>
          <w:b/>
        </w:rPr>
        <w:t>NOTE</w:t>
      </w:r>
      <w:r w:rsidRPr="009C031C">
        <w:rPr>
          <w:rFonts w:ascii="Calibri" w:hAnsi="Calibri" w:cs="Calibri"/>
        </w:rPr>
        <w:t xml:space="preserve">:  </w:t>
      </w:r>
      <w:r>
        <w:rPr>
          <w:rFonts w:ascii="Calibri" w:hAnsi="Calibri" w:cs="Calibri"/>
        </w:rPr>
        <w:t>F</w:t>
      </w:r>
      <w:r w:rsidRPr="009C031C">
        <w:rPr>
          <w:rFonts w:ascii="Calibri" w:hAnsi="Calibri" w:cs="Calibri"/>
        </w:rPr>
        <w:t>or holidays falling on Saturday, the corporate office will be closed the preceding Friday.  For holidays falling on Sunday, the corporate office will be closed the following Monday.</w:t>
      </w:r>
    </w:p>
    <w:p w14:paraId="0DC8EED2" w14:textId="77777777" w:rsidR="00A056D9" w:rsidRPr="00B06A44" w:rsidRDefault="00A056D9" w:rsidP="001B7D63">
      <w:pPr>
        <w:pStyle w:val="ListParagraph"/>
        <w:numPr>
          <w:ilvl w:val="0"/>
          <w:numId w:val="273"/>
        </w:numPr>
        <w:spacing w:before="120" w:line="240" w:lineRule="auto"/>
        <w:ind w:left="630"/>
        <w:jc w:val="left"/>
        <w:rPr>
          <w:rFonts w:ascii="Calibri" w:hAnsi="Calibri" w:cs="Calibri"/>
        </w:rPr>
      </w:pPr>
      <w:r w:rsidRPr="00B06A44">
        <w:rPr>
          <w:rFonts w:asciiTheme="minorHAnsi" w:hAnsiTheme="minorHAnsi" w:cstheme="minorBidi"/>
        </w:rPr>
        <w:t xml:space="preserve">To be eligible to receive holiday pay, employees must be </w:t>
      </w:r>
      <w:r w:rsidRPr="008006BB">
        <w:rPr>
          <w:rFonts w:asciiTheme="minorHAnsi" w:hAnsiTheme="minorHAnsi"/>
        </w:rPr>
        <w:t>full-time</w:t>
      </w:r>
      <w:r w:rsidRPr="00B06A44">
        <w:rPr>
          <w:rFonts w:asciiTheme="minorHAnsi" w:hAnsiTheme="minorHAnsi" w:cstheme="minorBidi"/>
        </w:rPr>
        <w:t xml:space="preserve"> (30 hours or more/week)</w:t>
      </w:r>
      <w:r>
        <w:rPr>
          <w:rFonts w:asciiTheme="minorHAnsi" w:hAnsiTheme="minorHAnsi" w:cstheme="minorBidi"/>
        </w:rPr>
        <w:t xml:space="preserve">. </w:t>
      </w:r>
    </w:p>
    <w:p w14:paraId="707EAD00" w14:textId="77777777" w:rsidR="00A056D9" w:rsidRPr="00B06A44" w:rsidRDefault="00A056D9" w:rsidP="00A056D9">
      <w:pPr>
        <w:pStyle w:val="ListParagraph"/>
        <w:spacing w:before="120" w:line="240" w:lineRule="auto"/>
        <w:jc w:val="left"/>
        <w:rPr>
          <w:rFonts w:ascii="Calibri" w:hAnsi="Calibri" w:cs="Calibri"/>
        </w:rPr>
      </w:pPr>
    </w:p>
    <w:p w14:paraId="46BFDA7A" w14:textId="77777777" w:rsidR="00A056D9" w:rsidRPr="00FC3684" w:rsidRDefault="00A056D9" w:rsidP="001B7D63">
      <w:pPr>
        <w:pStyle w:val="ListParagraph"/>
        <w:numPr>
          <w:ilvl w:val="0"/>
          <w:numId w:val="165"/>
        </w:numPr>
        <w:spacing w:before="120" w:line="240" w:lineRule="auto"/>
        <w:contextualSpacing w:val="0"/>
        <w:jc w:val="left"/>
        <w:rPr>
          <w:rStyle w:val="normaltextrun"/>
          <w:rFonts w:ascii="Calibri" w:hAnsi="Calibri" w:cs="Calibri"/>
        </w:rPr>
      </w:pPr>
      <w:r w:rsidRPr="00FC3684">
        <w:rPr>
          <w:rStyle w:val="normaltextrun"/>
          <w:rFonts w:ascii="Calibri" w:hAnsi="Calibri" w:cs="Calibri"/>
        </w:rPr>
        <w:t>To be eligible to receive holiday pay, employees are required to work their regularly scheduled hours the workday preceding and the workday following the holiday, unless PTO is used.</w:t>
      </w:r>
      <w:r>
        <w:rPr>
          <w:rStyle w:val="normaltextrun"/>
          <w:rFonts w:ascii="Calibri" w:hAnsi="Calibri" w:cs="Calibri"/>
        </w:rPr>
        <w:t xml:space="preserve">  Pursuant to the PTO policy, such PTO shall be requested in advance and at the discretion of your supervisor.</w:t>
      </w:r>
    </w:p>
    <w:p w14:paraId="492D4F5D" w14:textId="77777777" w:rsidR="00A056D9" w:rsidRPr="00FC3684" w:rsidRDefault="00A056D9" w:rsidP="001B7D63">
      <w:pPr>
        <w:pStyle w:val="ListParagraph"/>
        <w:numPr>
          <w:ilvl w:val="0"/>
          <w:numId w:val="165"/>
        </w:numPr>
        <w:spacing w:before="120" w:line="240" w:lineRule="auto"/>
        <w:contextualSpacing w:val="0"/>
        <w:jc w:val="left"/>
        <w:rPr>
          <w:rStyle w:val="normaltextrun"/>
          <w:rFonts w:ascii="Calibri" w:hAnsi="Calibri" w:cs="Calibri"/>
        </w:rPr>
      </w:pPr>
      <w:r w:rsidRPr="00FC3684">
        <w:rPr>
          <w:rStyle w:val="normaltextrun"/>
          <w:rFonts w:ascii="Calibri" w:hAnsi="Calibri" w:cs="Calibri"/>
        </w:rPr>
        <w:t xml:space="preserve">In the event that a HomeCentris observed holiday occurs during an employee’s PTO leave, the PTO day falling on the corporate holiday will be counted as the holiday rather than PTO. </w:t>
      </w:r>
    </w:p>
    <w:p w14:paraId="6A4A82D7" w14:textId="2B46FDAE" w:rsidR="00A056D9" w:rsidRPr="00FC3684" w:rsidRDefault="00A056D9" w:rsidP="001B7D63">
      <w:pPr>
        <w:pStyle w:val="ListParagraph"/>
        <w:numPr>
          <w:ilvl w:val="0"/>
          <w:numId w:val="165"/>
        </w:numPr>
        <w:spacing w:before="120" w:line="240" w:lineRule="auto"/>
        <w:contextualSpacing w:val="0"/>
        <w:jc w:val="left"/>
        <w:rPr>
          <w:rStyle w:val="normaltextrun"/>
          <w:rFonts w:ascii="Calibri" w:hAnsi="Calibri" w:cs="Calibri"/>
        </w:rPr>
      </w:pPr>
      <w:r w:rsidRPr="00FC3684">
        <w:rPr>
          <w:rStyle w:val="normaltextrun"/>
          <w:rFonts w:ascii="Calibri" w:hAnsi="Calibri" w:cs="Calibri"/>
        </w:rPr>
        <w:t xml:space="preserve">To provide treatment continuity to our clients and patients, and at the discretion of an employee’s supervisor, employees may be asked to work on the above holidays.  In these cases, employees will be granted a compensatory </w:t>
      </w:r>
      <w:r w:rsidR="00691A20">
        <w:rPr>
          <w:rStyle w:val="normaltextrun"/>
          <w:rFonts w:ascii="Calibri" w:hAnsi="Calibri" w:cs="Calibri"/>
        </w:rPr>
        <w:t xml:space="preserve">floating </w:t>
      </w:r>
      <w:r w:rsidRPr="00FC3684">
        <w:rPr>
          <w:rStyle w:val="normaltextrun"/>
          <w:rFonts w:ascii="Calibri" w:hAnsi="Calibri" w:cs="Calibri"/>
        </w:rPr>
        <w:t>holiday.</w:t>
      </w:r>
    </w:p>
    <w:p w14:paraId="704B992A" w14:textId="77777777" w:rsidR="00304D0E" w:rsidRDefault="00304D0E" w:rsidP="00F82A45">
      <w:pPr>
        <w:spacing w:after="0" w:line="240" w:lineRule="auto"/>
        <w:jc w:val="left"/>
        <w:rPr>
          <w:rStyle w:val="Hyperlink"/>
        </w:rPr>
        <w:sectPr w:rsidR="00304D0E" w:rsidSect="001F61BF">
          <w:pgSz w:w="12240" w:h="15840"/>
          <w:pgMar w:top="1440" w:right="1080" w:bottom="1440" w:left="1080" w:header="86" w:footer="720" w:gutter="0"/>
          <w:cols w:space="720"/>
          <w:docGrid w:linePitch="360"/>
        </w:sect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9C031C" w:rsidRPr="00FA273A" w14:paraId="7AF664A2" w14:textId="77777777" w:rsidTr="00C15DCC">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47A7DFBA" w14:textId="29926579" w:rsidR="009C031C" w:rsidRPr="00FA273A" w:rsidRDefault="009C031C" w:rsidP="00F82A45">
            <w:pPr>
              <w:spacing w:after="0" w:line="240" w:lineRule="auto"/>
              <w:jc w:val="left"/>
              <w:rPr>
                <w:rFonts w:cs="Arial"/>
                <w:b/>
                <w:caps/>
                <w:color w:val="31849B"/>
                <w:sz w:val="18"/>
                <w:szCs w:val="18"/>
              </w:rPr>
            </w:pPr>
            <w:bookmarkStart w:id="411" w:name="_Hlk146721665"/>
            <w:r w:rsidRPr="00FA273A">
              <w:rPr>
                <w:rStyle w:val="Hyperlink"/>
              </w:rPr>
              <w:lastRenderedPageBreak/>
              <w:br w:type="page"/>
            </w:r>
            <w:r w:rsidRPr="00FA273A">
              <w:rPr>
                <w:rFonts w:cs="Arial"/>
                <w:b/>
                <w:bCs/>
                <w:color w:val="31849B"/>
                <w:sz w:val="20"/>
                <w:szCs w:val="18"/>
              </w:rPr>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0E3EABC7" w14:textId="087F3036" w:rsidR="009C031C" w:rsidRPr="00FA273A" w:rsidRDefault="00FC3684" w:rsidP="00F82A45">
            <w:pPr>
              <w:pStyle w:val="Heading2"/>
              <w:rPr>
                <w:sz w:val="21"/>
              </w:rPr>
            </w:pPr>
            <w:bookmarkStart w:id="412" w:name="FMLA"/>
            <w:bookmarkStart w:id="413" w:name="_Toc517252635"/>
            <w:bookmarkStart w:id="414" w:name="_Toc72331446"/>
            <w:bookmarkStart w:id="415" w:name="_Toc63577304"/>
            <w:bookmarkStart w:id="416" w:name="_Toc146722727"/>
            <w:bookmarkEnd w:id="412"/>
            <w:r w:rsidRPr="00FA273A">
              <w:rPr>
                <w:caps w:val="0"/>
              </w:rPr>
              <w:t>FAMILY MEDICAL LEAVE ACT (“FMLA”)</w:t>
            </w:r>
            <w:bookmarkEnd w:id="413"/>
            <w:bookmarkEnd w:id="414"/>
            <w:bookmarkEnd w:id="415"/>
            <w:bookmarkEnd w:id="416"/>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1550B688" w14:textId="77777777" w:rsidR="009C031C" w:rsidRPr="00FA273A" w:rsidRDefault="009C031C" w:rsidP="00F82A45">
            <w:pPr>
              <w:spacing w:after="0" w:line="240" w:lineRule="auto"/>
              <w:ind w:right="-108"/>
              <w:rPr>
                <w:rFonts w:cs="Arial"/>
                <w:b/>
                <w:caps/>
                <w:sz w:val="18"/>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54772C96" w14:textId="77777777" w:rsidR="009C031C" w:rsidRPr="00FA273A" w:rsidRDefault="009C031C" w:rsidP="00F82A45">
            <w:pPr>
              <w:spacing w:after="0" w:line="240" w:lineRule="auto"/>
              <w:rPr>
                <w:rFonts w:cs="Arial"/>
                <w:b/>
                <w:caps/>
                <w:sz w:val="18"/>
                <w:szCs w:val="18"/>
              </w:rPr>
            </w:pPr>
            <w:r w:rsidRPr="00FA273A">
              <w:rPr>
                <w:rFonts w:cs="Arial"/>
                <w:caps/>
                <w:color w:val="000000"/>
                <w:szCs w:val="21"/>
              </w:rPr>
              <w:t xml:space="preserve">HR - </w:t>
            </w:r>
            <w:r>
              <w:rPr>
                <w:rFonts w:cs="Arial"/>
                <w:caps/>
                <w:color w:val="000000"/>
                <w:szCs w:val="21"/>
              </w:rPr>
              <w:t>49</w:t>
            </w:r>
          </w:p>
        </w:tc>
      </w:tr>
      <w:tr w:rsidR="009C031C" w:rsidRPr="00FA273A" w14:paraId="786D5085" w14:textId="77777777" w:rsidTr="00C15DCC">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597F9B81" w14:textId="77777777" w:rsidR="009C031C" w:rsidRPr="00FA273A" w:rsidRDefault="009C031C" w:rsidP="00F82A4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0F7D790F" w14:textId="77777777" w:rsidR="009C031C" w:rsidRPr="00FA273A" w:rsidRDefault="009C031C" w:rsidP="00F82A4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5B99FC14" w14:textId="77777777" w:rsidR="009C031C" w:rsidRPr="00FA273A" w:rsidRDefault="009C031C" w:rsidP="00F82A45">
            <w:pPr>
              <w:spacing w:after="0" w:line="240" w:lineRule="auto"/>
              <w:jc w:val="left"/>
              <w:rPr>
                <w:rFonts w:cs="Arial"/>
                <w:b/>
                <w:bCs/>
                <w:color w:val="31849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3D687DFB" w14:textId="77777777" w:rsidR="009C031C" w:rsidRPr="00FA273A" w:rsidRDefault="009C031C" w:rsidP="00F82A45">
            <w:pPr>
              <w:spacing w:after="0" w:line="240" w:lineRule="auto"/>
              <w:jc w:val="left"/>
              <w:rPr>
                <w:rFonts w:cs="Arial"/>
                <w: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6CB5E38B" w14:textId="77777777" w:rsidR="009C031C" w:rsidRPr="00FA273A" w:rsidRDefault="009C031C" w:rsidP="00F82A4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18E731C7" w14:textId="77777777" w:rsidR="009C031C" w:rsidRPr="00FA273A" w:rsidRDefault="009C031C" w:rsidP="00F82A45">
            <w:pPr>
              <w:spacing w:after="0" w:line="240" w:lineRule="auto"/>
              <w:rPr>
                <w:rFonts w:cs="Arial"/>
                <w:sz w:val="18"/>
                <w:szCs w:val="18"/>
              </w:rPr>
            </w:pPr>
            <w:r>
              <w:rPr>
                <w:rFonts w:cs="Arial"/>
                <w:sz w:val="18"/>
                <w:szCs w:val="18"/>
              </w:rPr>
              <w:t>09/01/2015</w:t>
            </w:r>
          </w:p>
        </w:tc>
      </w:tr>
      <w:tr w:rsidR="009C031C" w:rsidRPr="00FA273A" w14:paraId="51AAA8D9" w14:textId="77777777" w:rsidTr="00C15DCC">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4B6E51F" w14:textId="77777777" w:rsidR="009C031C" w:rsidRPr="00FA273A" w:rsidRDefault="009C031C"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78091D4" w14:textId="77777777" w:rsidR="009C031C" w:rsidRPr="00FA273A" w:rsidRDefault="009C031C"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A675B5E" w14:textId="77777777" w:rsidR="009C031C" w:rsidRPr="00FA273A" w:rsidRDefault="009C031C"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5A28E775" w14:textId="77777777" w:rsidR="009C031C" w:rsidRPr="00FA273A" w:rsidRDefault="009C031C" w:rsidP="00F82A4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6E446A30" w14:textId="77777777" w:rsidR="009C031C" w:rsidRPr="00FA273A" w:rsidRDefault="009C031C" w:rsidP="00F82A45">
            <w:pPr>
              <w:spacing w:after="0" w:line="240" w:lineRule="auto"/>
              <w:rPr>
                <w:rFonts w:cs="Arial"/>
                <w:sz w:val="18"/>
                <w:szCs w:val="18"/>
              </w:rPr>
            </w:pPr>
            <w:r>
              <w:rPr>
                <w:rFonts w:cs="Arial"/>
                <w:sz w:val="18"/>
                <w:szCs w:val="18"/>
              </w:rPr>
              <w:t>07/01/2018</w:t>
            </w:r>
          </w:p>
        </w:tc>
      </w:tr>
      <w:tr w:rsidR="009C031C" w:rsidRPr="00FA273A" w14:paraId="6861FFEC" w14:textId="77777777" w:rsidTr="00C15DCC">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B1C7EF3" w14:textId="77777777" w:rsidR="009C031C" w:rsidRPr="00FA273A" w:rsidRDefault="009C031C"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F3EFC42" w14:textId="77777777" w:rsidR="009C031C" w:rsidRPr="00FA273A" w:rsidRDefault="009C031C"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E602A7F" w14:textId="77777777" w:rsidR="009C031C" w:rsidRPr="00FA273A" w:rsidRDefault="009C031C"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6A4B1EA7" w14:textId="77777777" w:rsidR="009C031C" w:rsidRPr="00FA273A" w:rsidRDefault="009C031C" w:rsidP="00F82A4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5EE3E8AC" w14:textId="0B161003" w:rsidR="009C031C" w:rsidRPr="00FA273A" w:rsidRDefault="00770862" w:rsidP="00F82A45">
            <w:pPr>
              <w:spacing w:after="0" w:line="240" w:lineRule="auto"/>
              <w:rPr>
                <w:rFonts w:cs="Arial"/>
                <w:sz w:val="18"/>
                <w:szCs w:val="18"/>
              </w:rPr>
            </w:pPr>
            <w:r>
              <w:rPr>
                <w:rFonts w:cs="Arial"/>
                <w:sz w:val="18"/>
                <w:szCs w:val="18"/>
              </w:rPr>
              <w:t>05/01/2021</w:t>
            </w:r>
          </w:p>
        </w:tc>
      </w:tr>
      <w:tr w:rsidR="009C031C" w:rsidRPr="00FA273A" w14:paraId="77DB515F" w14:textId="77777777" w:rsidTr="00C15DCC">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12A40117" w14:textId="77777777" w:rsidR="009C031C" w:rsidRPr="00FA273A" w:rsidRDefault="009C031C" w:rsidP="00F82A4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38CA889A" w14:textId="77777777" w:rsidR="009C031C" w:rsidRPr="00FA273A" w:rsidRDefault="009C031C" w:rsidP="00F82A4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4CE74D18" w14:textId="77777777" w:rsidR="009C031C" w:rsidRPr="00FA273A" w:rsidRDefault="009C031C" w:rsidP="00F82A4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608560B1" w14:textId="77777777" w:rsidR="009C031C" w:rsidRPr="00FA273A" w:rsidRDefault="009C031C" w:rsidP="00F82A45">
            <w:pPr>
              <w:spacing w:after="0" w:line="240" w:lineRule="auto"/>
              <w:rPr>
                <w:rFonts w:cs="Arial"/>
                <w:sz w:val="18"/>
                <w:szCs w:val="18"/>
              </w:rPr>
            </w:pPr>
          </w:p>
        </w:tc>
      </w:tr>
    </w:tbl>
    <w:p w14:paraId="33CD9902" w14:textId="77777777" w:rsidR="009C031C" w:rsidRDefault="009C031C" w:rsidP="00F82A45">
      <w:pPr>
        <w:spacing w:before="120" w:after="120" w:line="240" w:lineRule="auto"/>
      </w:pPr>
    </w:p>
    <w:p w14:paraId="71739FFD" w14:textId="57987475" w:rsidR="009C031C" w:rsidRPr="0090520C" w:rsidRDefault="009C031C" w:rsidP="00304D0E">
      <w:pPr>
        <w:spacing w:after="120" w:line="240" w:lineRule="auto"/>
        <w:jc w:val="left"/>
        <w:rPr>
          <w:rFonts w:asciiTheme="minorHAnsi" w:hAnsiTheme="minorHAnsi" w:cstheme="minorHAnsi"/>
        </w:rPr>
      </w:pPr>
      <w:r w:rsidRPr="0090520C">
        <w:rPr>
          <w:rFonts w:asciiTheme="minorHAnsi" w:hAnsiTheme="minorHAnsi" w:cstheme="minorHAnsi"/>
        </w:rPr>
        <w:t xml:space="preserve">Employees may be entitled to a leave of absence under FMLA.  This policy provides employees information concerning FMLA entitlements and obligations employees may have during such leaves.  If employees have any questions concerning FMLA leave, they </w:t>
      </w:r>
      <w:r w:rsidR="00304D0E">
        <w:rPr>
          <w:rFonts w:asciiTheme="minorHAnsi" w:hAnsiTheme="minorHAnsi" w:cstheme="minorHAnsi"/>
        </w:rPr>
        <w:t>should contact Human Resources.</w:t>
      </w:r>
    </w:p>
    <w:p w14:paraId="7BCDAAF0" w14:textId="77777777" w:rsidR="009C031C" w:rsidRPr="0090520C" w:rsidRDefault="009C031C" w:rsidP="00304D0E">
      <w:pPr>
        <w:spacing w:after="120" w:line="240" w:lineRule="auto"/>
        <w:jc w:val="left"/>
        <w:rPr>
          <w:rFonts w:cs="Arial"/>
          <w:b/>
          <w:caps/>
          <w:color w:val="31849B"/>
          <w:sz w:val="18"/>
          <w:szCs w:val="20"/>
        </w:rPr>
      </w:pPr>
      <w:r w:rsidRPr="0090520C">
        <w:rPr>
          <w:rFonts w:cs="Arial"/>
          <w:b/>
          <w:caps/>
          <w:color w:val="31849B"/>
          <w:sz w:val="18"/>
          <w:szCs w:val="20"/>
        </w:rPr>
        <w:t>policy</w:t>
      </w:r>
    </w:p>
    <w:p w14:paraId="1C23A71C" w14:textId="77777777" w:rsidR="009C031C" w:rsidRPr="00F46815" w:rsidRDefault="009C031C" w:rsidP="001B7D63">
      <w:pPr>
        <w:pStyle w:val="ListParagraph"/>
        <w:numPr>
          <w:ilvl w:val="0"/>
          <w:numId w:val="191"/>
        </w:numPr>
        <w:spacing w:after="120" w:line="240" w:lineRule="auto"/>
        <w:contextualSpacing w:val="0"/>
        <w:jc w:val="left"/>
        <w:rPr>
          <w:rFonts w:asciiTheme="minorHAnsi" w:hAnsiTheme="minorHAnsi" w:cstheme="minorHAnsi"/>
        </w:rPr>
      </w:pPr>
      <w:r w:rsidRPr="00304D0E">
        <w:rPr>
          <w:rFonts w:asciiTheme="minorHAnsi" w:hAnsiTheme="minorHAnsi" w:cstheme="minorHAnsi"/>
          <w:u w:val="single"/>
        </w:rPr>
        <w:t>Eligibility</w:t>
      </w:r>
      <w:r w:rsidRPr="00F46815">
        <w:rPr>
          <w:rFonts w:asciiTheme="minorHAnsi" w:hAnsiTheme="minorHAnsi" w:cstheme="minorHAnsi"/>
        </w:rPr>
        <w:t xml:space="preserve">.  FMLA leave is available to “eligible employees.” To be an “eligible employee,” an employee must: (1) have been employed by HomeCentris for at least 12 months (which need not be consecutive); (2) have been employed by HomeCentris for at least 1250 hours of service during the 12-month period immediately preceding the commencement of the leave; and (3) be employed at a worksite where 50 or more employees are located within 75 miles of the worksite.  </w:t>
      </w:r>
    </w:p>
    <w:p w14:paraId="1ECEA2A2" w14:textId="6A89F7CB" w:rsidR="009C031C" w:rsidRPr="00F46815" w:rsidRDefault="009C031C" w:rsidP="001B7D63">
      <w:pPr>
        <w:pStyle w:val="ListParagraph"/>
        <w:numPr>
          <w:ilvl w:val="0"/>
          <w:numId w:val="191"/>
        </w:numPr>
        <w:spacing w:after="120" w:line="240" w:lineRule="auto"/>
        <w:contextualSpacing w:val="0"/>
        <w:jc w:val="left"/>
        <w:rPr>
          <w:rFonts w:asciiTheme="minorHAnsi" w:hAnsiTheme="minorHAnsi" w:cstheme="minorHAnsi"/>
        </w:rPr>
      </w:pPr>
      <w:r w:rsidRPr="00304D0E">
        <w:rPr>
          <w:rFonts w:asciiTheme="minorHAnsi" w:hAnsiTheme="minorHAnsi" w:cstheme="minorHAnsi"/>
          <w:u w:val="single"/>
        </w:rPr>
        <w:t>Employee Entitlements</w:t>
      </w:r>
      <w:r w:rsidRPr="00F46815">
        <w:rPr>
          <w:rFonts w:asciiTheme="minorHAnsi" w:hAnsiTheme="minorHAnsi" w:cstheme="minorHAnsi"/>
        </w:rPr>
        <w:t>.  As described below, FMLA provides eligible employees with a right to leave, health insurance benefits and, with some exceptions, job restoration.  The FMLA also entitles employees to certain written notices concerning their potential eligibility for and designation of FMLA leave.</w:t>
      </w:r>
    </w:p>
    <w:p w14:paraId="7841E2EF" w14:textId="77777777" w:rsidR="009C031C" w:rsidRPr="00F46815" w:rsidRDefault="009C031C" w:rsidP="001B7D63">
      <w:pPr>
        <w:pStyle w:val="ListParagraph"/>
        <w:numPr>
          <w:ilvl w:val="0"/>
          <w:numId w:val="192"/>
        </w:numPr>
        <w:spacing w:after="120" w:line="240" w:lineRule="auto"/>
        <w:contextualSpacing w:val="0"/>
        <w:jc w:val="left"/>
        <w:rPr>
          <w:rFonts w:asciiTheme="minorHAnsi" w:hAnsiTheme="minorHAnsi" w:cstheme="minorHAnsi"/>
        </w:rPr>
      </w:pPr>
      <w:r w:rsidRPr="00F46815">
        <w:rPr>
          <w:rFonts w:asciiTheme="minorHAnsi" w:hAnsiTheme="minorHAnsi" w:cstheme="minorHAnsi"/>
          <w:b/>
        </w:rPr>
        <w:t xml:space="preserve">Basic FMLA Leave Entitlement.  </w:t>
      </w:r>
      <w:r w:rsidRPr="00F46815">
        <w:rPr>
          <w:rFonts w:asciiTheme="minorHAnsi" w:hAnsiTheme="minorHAnsi" w:cstheme="minorHAnsi"/>
        </w:rPr>
        <w:t>The FMLA provides eligible employees up to 12 workweeks of unpaid leave for certain family and medical reasons during a 12-month period.  The 12-month period is determined on a rolling 12-month basis.  Leave may be taken for any one, or for a combination, of the following reasons:</w:t>
      </w:r>
    </w:p>
    <w:p w14:paraId="12ABF2F9" w14:textId="77777777" w:rsidR="009C031C" w:rsidRDefault="009C031C" w:rsidP="001B7D63">
      <w:pPr>
        <w:pStyle w:val="ListParagraph"/>
        <w:numPr>
          <w:ilvl w:val="2"/>
          <w:numId w:val="104"/>
        </w:numPr>
        <w:spacing w:after="120" w:line="240" w:lineRule="auto"/>
        <w:ind w:left="1530" w:hanging="270"/>
        <w:contextualSpacing w:val="0"/>
        <w:jc w:val="left"/>
        <w:rPr>
          <w:rFonts w:asciiTheme="minorHAnsi" w:hAnsiTheme="minorHAnsi" w:cstheme="minorHAnsi"/>
        </w:rPr>
      </w:pPr>
      <w:r w:rsidRPr="0090520C">
        <w:rPr>
          <w:rFonts w:asciiTheme="minorHAnsi" w:hAnsiTheme="minorHAnsi" w:cstheme="minorHAnsi"/>
        </w:rPr>
        <w:t>To care for the employee’s child after birth, or placement for adoption or foster care</w:t>
      </w:r>
    </w:p>
    <w:p w14:paraId="6994EF94" w14:textId="2D34B4FD" w:rsidR="009C031C" w:rsidRPr="0090520C" w:rsidRDefault="009C031C" w:rsidP="001B7D63">
      <w:pPr>
        <w:pStyle w:val="ListParagraph"/>
        <w:numPr>
          <w:ilvl w:val="2"/>
          <w:numId w:val="104"/>
        </w:numPr>
        <w:spacing w:after="120" w:line="240" w:lineRule="auto"/>
        <w:ind w:left="1530" w:hanging="270"/>
        <w:contextualSpacing w:val="0"/>
        <w:jc w:val="left"/>
        <w:rPr>
          <w:rFonts w:asciiTheme="minorHAnsi" w:hAnsiTheme="minorHAnsi" w:cstheme="minorHAnsi"/>
        </w:rPr>
      </w:pPr>
      <w:r w:rsidRPr="0090520C">
        <w:rPr>
          <w:rFonts w:asciiTheme="minorHAnsi" w:hAnsiTheme="minorHAnsi" w:cstheme="minorHAnsi"/>
        </w:rPr>
        <w:t xml:space="preserve">To care for the employee’s spouse, son, daughter or parent (but not in-law) who has a </w:t>
      </w:r>
      <w:r>
        <w:rPr>
          <w:rFonts w:asciiTheme="minorHAnsi" w:hAnsiTheme="minorHAnsi" w:cstheme="minorHAnsi"/>
        </w:rPr>
        <w:t>“</w:t>
      </w:r>
      <w:r w:rsidRPr="0090520C">
        <w:rPr>
          <w:rFonts w:asciiTheme="minorHAnsi" w:hAnsiTheme="minorHAnsi" w:cstheme="minorHAnsi"/>
          <w:b/>
        </w:rPr>
        <w:t>serious health condition</w:t>
      </w:r>
      <w:r>
        <w:rPr>
          <w:rFonts w:asciiTheme="minorHAnsi" w:hAnsiTheme="minorHAnsi" w:cstheme="minorHAnsi"/>
          <w:b/>
        </w:rPr>
        <w:t>”</w:t>
      </w:r>
    </w:p>
    <w:p w14:paraId="11B7F8A7" w14:textId="77777777" w:rsidR="009C031C" w:rsidRDefault="009C031C" w:rsidP="001B7D63">
      <w:pPr>
        <w:pStyle w:val="ListParagraph"/>
        <w:numPr>
          <w:ilvl w:val="2"/>
          <w:numId w:val="104"/>
        </w:numPr>
        <w:spacing w:after="120" w:line="240" w:lineRule="auto"/>
        <w:ind w:left="1530" w:hanging="270"/>
        <w:contextualSpacing w:val="0"/>
        <w:jc w:val="left"/>
        <w:rPr>
          <w:rFonts w:asciiTheme="minorHAnsi" w:hAnsiTheme="minorHAnsi" w:cstheme="minorHAnsi"/>
        </w:rPr>
      </w:pPr>
      <w:r w:rsidRPr="0090520C">
        <w:rPr>
          <w:rFonts w:asciiTheme="minorHAnsi" w:hAnsiTheme="minorHAnsi" w:cstheme="minorHAnsi"/>
        </w:rPr>
        <w:t xml:space="preserve">For the employee’s own </w:t>
      </w:r>
      <w:r>
        <w:rPr>
          <w:rFonts w:asciiTheme="minorHAnsi" w:hAnsiTheme="minorHAnsi" w:cstheme="minorHAnsi"/>
        </w:rPr>
        <w:t>“</w:t>
      </w:r>
      <w:r w:rsidRPr="0090520C">
        <w:rPr>
          <w:rFonts w:asciiTheme="minorHAnsi" w:hAnsiTheme="minorHAnsi" w:cstheme="minorHAnsi"/>
          <w:b/>
        </w:rPr>
        <w:t>serious health condition</w:t>
      </w:r>
      <w:r>
        <w:rPr>
          <w:rFonts w:asciiTheme="minorHAnsi" w:hAnsiTheme="minorHAnsi" w:cstheme="minorHAnsi"/>
          <w:b/>
        </w:rPr>
        <w:t>”</w:t>
      </w:r>
      <w:r w:rsidRPr="0090520C">
        <w:rPr>
          <w:rFonts w:asciiTheme="minorHAnsi" w:hAnsiTheme="minorHAnsi" w:cstheme="minorHAnsi"/>
        </w:rPr>
        <w:t xml:space="preserve"> (including any period of incapacity due to pregnancy, prenatal medical care or childbirth) that makes the employee unable to perform one or more of the essential functions of the employee’s job</w:t>
      </w:r>
    </w:p>
    <w:p w14:paraId="59CAEA1F" w14:textId="77777777" w:rsidR="009C031C" w:rsidRPr="0090520C" w:rsidRDefault="009C031C" w:rsidP="001B7D63">
      <w:pPr>
        <w:pStyle w:val="ListParagraph"/>
        <w:numPr>
          <w:ilvl w:val="2"/>
          <w:numId w:val="104"/>
        </w:numPr>
        <w:spacing w:after="120" w:line="240" w:lineRule="auto"/>
        <w:ind w:left="1530" w:hanging="270"/>
        <w:contextualSpacing w:val="0"/>
        <w:jc w:val="left"/>
        <w:rPr>
          <w:rFonts w:asciiTheme="minorHAnsi" w:hAnsiTheme="minorHAnsi" w:cstheme="minorHAnsi"/>
        </w:rPr>
      </w:pPr>
      <w:r w:rsidRPr="0090520C">
        <w:rPr>
          <w:rFonts w:asciiTheme="minorHAnsi" w:hAnsiTheme="minorHAnsi" w:cstheme="minorHAnsi"/>
        </w:rPr>
        <w:t xml:space="preserve">Because of any </w:t>
      </w:r>
      <w:r>
        <w:rPr>
          <w:rFonts w:asciiTheme="minorHAnsi" w:hAnsiTheme="minorHAnsi" w:cstheme="minorHAnsi"/>
        </w:rPr>
        <w:t>“</w:t>
      </w:r>
      <w:r w:rsidRPr="0090520C">
        <w:rPr>
          <w:rFonts w:asciiTheme="minorHAnsi" w:hAnsiTheme="minorHAnsi" w:cstheme="minorHAnsi"/>
          <w:b/>
        </w:rPr>
        <w:t>qualifying exigency</w:t>
      </w:r>
      <w:r>
        <w:rPr>
          <w:rFonts w:asciiTheme="minorHAnsi" w:hAnsiTheme="minorHAnsi" w:cstheme="minorHAnsi"/>
          <w:b/>
        </w:rPr>
        <w:t>”</w:t>
      </w:r>
      <w:r w:rsidRPr="0090520C">
        <w:rPr>
          <w:rFonts w:asciiTheme="minorHAnsi" w:hAnsiTheme="minorHAnsi" w:cstheme="minorHAnsi"/>
        </w:rPr>
        <w:t xml:space="preserve"> arising out of the fact that an employee’s spouse, son, daughter or parent is a covered military member who is a member of a regular component of the Armed Forces on active duty or has been notified of an impending call or order to active duty status for deployment to any foreign country in the regular or reserve components of the Armed Forces, including the National Guard or Reserves</w:t>
      </w:r>
    </w:p>
    <w:p w14:paraId="58847DBA" w14:textId="7F1AD666" w:rsidR="009C031C" w:rsidRPr="000D1FFF" w:rsidRDefault="009C031C" w:rsidP="00304D0E">
      <w:pPr>
        <w:spacing w:after="120" w:line="240" w:lineRule="auto"/>
        <w:ind w:left="720"/>
        <w:jc w:val="left"/>
        <w:rPr>
          <w:rFonts w:asciiTheme="minorHAnsi" w:hAnsiTheme="minorHAnsi" w:cstheme="minorHAnsi"/>
        </w:rPr>
      </w:pPr>
      <w:r w:rsidRPr="000D1FFF">
        <w:rPr>
          <w:rFonts w:asciiTheme="minorHAnsi" w:hAnsiTheme="minorHAnsi" w:cstheme="minorHAnsi"/>
        </w:rPr>
        <w:t>If HomeCentris employs both an employee and their spouse, they are together entitled to a total of 12 workweeks in 12 months for any leave taken for the birth, adoption, or placement of a child, or to care for a parent with a serious health condition. In the same context, they are together entitled to a total of 26 workweeks during the single 12-month period mentioned above for any leave taken to care for a covered service member.</w:t>
      </w:r>
    </w:p>
    <w:p w14:paraId="6DD839EF" w14:textId="77777777" w:rsidR="009C031C" w:rsidRPr="00FC3684" w:rsidRDefault="009C031C" w:rsidP="00304D0E">
      <w:pPr>
        <w:pStyle w:val="ListParagraph"/>
        <w:spacing w:after="120" w:line="240" w:lineRule="auto"/>
        <w:contextualSpacing w:val="0"/>
        <w:jc w:val="left"/>
        <w:rPr>
          <w:rFonts w:asciiTheme="minorHAnsi" w:hAnsiTheme="minorHAnsi" w:cstheme="minorHAnsi"/>
        </w:rPr>
      </w:pPr>
      <w:r w:rsidRPr="00FC3684">
        <w:rPr>
          <w:rFonts w:asciiTheme="minorHAnsi" w:hAnsiTheme="minorHAnsi" w:cstheme="minorHAnsi"/>
          <w:b/>
        </w:rPr>
        <w:t>“Serious health condition”</w:t>
      </w:r>
      <w:r w:rsidRPr="00FC3684">
        <w:rPr>
          <w:rFonts w:asciiTheme="minorHAnsi" w:hAnsiTheme="minorHAnsi" w:cstheme="minorHAnsi"/>
        </w:rPr>
        <w:t xml:space="preserve"> is an illness, injury, impairment, or physical or mental condition that involves either an overnight stay in a medical care facility, or continuing treatment by a health care provider for a condition that either prevents the employee from performing the functions of the employee’s job, or prevents the qualified family member from participating in school or other daily activities.  Subject to </w:t>
      </w:r>
      <w:r w:rsidRPr="00FC3684">
        <w:rPr>
          <w:rFonts w:asciiTheme="minorHAnsi" w:hAnsiTheme="minorHAnsi" w:cstheme="minorHAnsi"/>
        </w:rPr>
        <w:lastRenderedPageBreak/>
        <w:t>certain conditions, the continuing treatment requirement may be met by a period of incapacity of more than 3 consecutive calendar days combined with at least two visits to a health care provider or one visit and a regimen of continuing treatment, or incapacity due to pregnancy, or incapacity due to a chronic condition.  Other conditions may meet the definition of continuing treatment.</w:t>
      </w:r>
    </w:p>
    <w:p w14:paraId="1B337F36" w14:textId="77777777" w:rsidR="009C031C" w:rsidRPr="00FC3684" w:rsidRDefault="009C031C" w:rsidP="00304D0E">
      <w:pPr>
        <w:pStyle w:val="ListParagraph"/>
        <w:spacing w:after="120" w:line="240" w:lineRule="auto"/>
        <w:contextualSpacing w:val="0"/>
        <w:jc w:val="left"/>
        <w:rPr>
          <w:rFonts w:asciiTheme="minorHAnsi" w:hAnsiTheme="minorHAnsi" w:cstheme="minorHAnsi"/>
        </w:rPr>
      </w:pPr>
      <w:r w:rsidRPr="00FC3684">
        <w:rPr>
          <w:rFonts w:asciiTheme="minorHAnsi" w:hAnsiTheme="minorHAnsi" w:cstheme="minorHAnsi"/>
          <w:b/>
        </w:rPr>
        <w:t>“Qualifying exigencies”</w:t>
      </w:r>
      <w:r w:rsidRPr="00FC3684">
        <w:rPr>
          <w:rFonts w:asciiTheme="minorHAnsi" w:hAnsiTheme="minorHAnsi" w:cstheme="minorHAnsi"/>
        </w:rPr>
        <w:t xml:space="preserve"> may include attending certain military events, arranging for alternative childcare, arranging for alternative parental care for the parent of a covered service member, addressing certain financial and legal arrangements, attending certain counseling sessions, and attending post-deployment reintegration briefings.</w:t>
      </w:r>
    </w:p>
    <w:p w14:paraId="21A3F7FC" w14:textId="77777777" w:rsidR="009C031C" w:rsidRPr="00FC3684" w:rsidRDefault="009C031C" w:rsidP="00304D0E">
      <w:pPr>
        <w:spacing w:after="120" w:line="240" w:lineRule="auto"/>
        <w:ind w:left="720"/>
        <w:jc w:val="left"/>
        <w:rPr>
          <w:rFonts w:asciiTheme="minorHAnsi" w:hAnsiTheme="minorHAnsi" w:cstheme="minorHAnsi"/>
        </w:rPr>
      </w:pPr>
      <w:r w:rsidRPr="00FC3684">
        <w:rPr>
          <w:rFonts w:asciiTheme="minorHAnsi" w:hAnsiTheme="minorHAnsi" w:cstheme="minorHAnsi"/>
          <w:u w:val="single"/>
        </w:rPr>
        <w:t>Additional Military Family Leave Entitlement (Injured Service Member Leave)</w:t>
      </w:r>
      <w:r w:rsidRPr="00FC3684">
        <w:rPr>
          <w:rFonts w:asciiTheme="minorHAnsi" w:hAnsiTheme="minorHAnsi" w:cstheme="minorHAnsi"/>
        </w:rPr>
        <w:t xml:space="preserve">.  In addition to the basic FMLA leave entitlement discussed above, an eligible employee who is the spouse, son, daughter, parent or next of kin of a covered service member is entitled to take up 26 weeks of leave during a single 12-month period to care for the service member with a serious injury or illness.  Leave to care for a service member shall only be available during a single 12-month period and, when combined with other FMLA-qualifying leave, may not exceed 26 weeks during the single 12-month period.  The single 12-month period begins on the first day an eligible employee takes leave to care for the injured service member.  </w:t>
      </w:r>
    </w:p>
    <w:p w14:paraId="2A6D4F52" w14:textId="5A102606" w:rsidR="009C031C" w:rsidRPr="00FC3684" w:rsidRDefault="009C031C" w:rsidP="00304D0E">
      <w:pPr>
        <w:spacing w:after="120" w:line="240" w:lineRule="auto"/>
        <w:ind w:left="720"/>
        <w:jc w:val="left"/>
        <w:rPr>
          <w:rFonts w:asciiTheme="minorHAnsi" w:hAnsiTheme="minorHAnsi" w:cstheme="minorHAnsi"/>
        </w:rPr>
      </w:pPr>
      <w:r w:rsidRPr="00FC3684">
        <w:rPr>
          <w:rFonts w:asciiTheme="minorHAnsi" w:hAnsiTheme="minorHAnsi" w:cstheme="minorHAnsi"/>
        </w:rPr>
        <w:t>“</w:t>
      </w:r>
      <w:r w:rsidR="00691A20">
        <w:rPr>
          <w:rFonts w:asciiTheme="minorHAnsi" w:hAnsiTheme="minorHAnsi" w:cstheme="minorHAnsi"/>
          <w:b/>
        </w:rPr>
        <w:t>C</w:t>
      </w:r>
      <w:r w:rsidR="00691A20" w:rsidRPr="00FC3684">
        <w:rPr>
          <w:rFonts w:asciiTheme="minorHAnsi" w:hAnsiTheme="minorHAnsi" w:cstheme="minorHAnsi"/>
          <w:b/>
        </w:rPr>
        <w:t xml:space="preserve">overed </w:t>
      </w:r>
      <w:r w:rsidRPr="00FC3684">
        <w:rPr>
          <w:rFonts w:asciiTheme="minorHAnsi" w:hAnsiTheme="minorHAnsi" w:cstheme="minorHAnsi"/>
          <w:b/>
        </w:rPr>
        <w:t>service member</w:t>
      </w:r>
      <w:r w:rsidRPr="00FC3684">
        <w:rPr>
          <w:rFonts w:asciiTheme="minorHAnsi" w:hAnsiTheme="minorHAnsi" w:cstheme="minorHAnsi"/>
        </w:rPr>
        <w:t>” means a member of the Armed Forces, including a member of the National Guard or Reserves, and/or a veteran of the Armed Forces, including a veteran of the National Guard or Reserves, who is undergoing medical treatment, recuperation, or therapy, is otherwise in outpatient status, or is on the temporary retired list, for a serious injury or illness.  Such veteran is considered a covered service member if he/she was a member of the Armed Forces, including the National Guard and Reserves, at any time during the five-year period preceding the date on which the veteran undergoes medical treatment, recuperation or therapy.  A covered service member of the Armed Forces would have a serious injury or illness if he/she has incurred an injury or illness in the line of duty while on active duty in the Armed Forces or if he/she has an injury or illness that was incurred before the covered service member’s active duty and was aggravated by service in the line of duty while on activity duty; provided that the injury or illness may render the service member medically unfit to perform duties of the member’s office, grade, rank, or rating.  A serious injury or illness of a veteran is further defined to encompass an injury or illness incurred in the line of duty while on active duty, or which existed prior to active duty but was aggravated by service in the line of duty while on active duty, and that manifested itself either before or after the covered service member became a veteran.</w:t>
      </w:r>
    </w:p>
    <w:p w14:paraId="3E88CF49" w14:textId="77777777" w:rsidR="009C031C" w:rsidRPr="00304D0E" w:rsidRDefault="009C031C" w:rsidP="001B7D63">
      <w:pPr>
        <w:pStyle w:val="ListParagraph"/>
        <w:numPr>
          <w:ilvl w:val="0"/>
          <w:numId w:val="191"/>
        </w:numPr>
        <w:spacing w:after="120" w:line="240" w:lineRule="auto"/>
        <w:contextualSpacing w:val="0"/>
        <w:jc w:val="left"/>
        <w:rPr>
          <w:rFonts w:asciiTheme="minorHAnsi" w:hAnsiTheme="minorHAnsi" w:cstheme="minorHAnsi"/>
          <w:u w:val="single"/>
        </w:rPr>
      </w:pPr>
      <w:r w:rsidRPr="00304D0E">
        <w:rPr>
          <w:rFonts w:asciiTheme="minorHAnsi" w:hAnsiTheme="minorHAnsi" w:cstheme="minorHAnsi"/>
          <w:u w:val="single"/>
        </w:rPr>
        <w:t>Intermittent Leave and Reduced Leave Schedules</w:t>
      </w:r>
    </w:p>
    <w:p w14:paraId="2184FCD6" w14:textId="24B6647D" w:rsidR="009C031C" w:rsidRPr="00AF5686" w:rsidRDefault="009C031C" w:rsidP="001B7D63">
      <w:pPr>
        <w:pStyle w:val="ListParagraph"/>
        <w:numPr>
          <w:ilvl w:val="0"/>
          <w:numId w:val="193"/>
        </w:numPr>
        <w:spacing w:after="120" w:line="240" w:lineRule="auto"/>
        <w:contextualSpacing w:val="0"/>
        <w:jc w:val="left"/>
        <w:rPr>
          <w:rFonts w:asciiTheme="minorHAnsi" w:hAnsiTheme="minorHAnsi" w:cstheme="minorHAnsi"/>
        </w:rPr>
      </w:pPr>
      <w:r w:rsidRPr="00AF5686">
        <w:rPr>
          <w:rFonts w:asciiTheme="minorHAnsi" w:hAnsiTheme="minorHAnsi" w:cstheme="minorHAnsi"/>
        </w:rPr>
        <w:t xml:space="preserve">FMLA leave usually will be taken for a period of consecutive days, weeks, or months.  However, employees also are entitled to take FMLA leave intermittently or on a reduced leave schedule when medically necessary due to a serious health condition of the employee or covered family member or the serious injury or illness of a covered service member. </w:t>
      </w:r>
      <w:r w:rsidR="00691A20">
        <w:rPr>
          <w:rFonts w:asciiTheme="minorHAnsi" w:hAnsiTheme="minorHAnsi" w:cstheme="minorHAnsi"/>
        </w:rPr>
        <w:t xml:space="preserve"> Employees may not take FMLA leave on an intermittent </w:t>
      </w:r>
      <w:r w:rsidR="0083383D">
        <w:rPr>
          <w:rFonts w:asciiTheme="minorHAnsi" w:hAnsiTheme="minorHAnsi" w:cstheme="minorHAnsi"/>
        </w:rPr>
        <w:t xml:space="preserve">or reduced schedule </w:t>
      </w:r>
      <w:r w:rsidR="00691A20">
        <w:rPr>
          <w:rFonts w:asciiTheme="minorHAnsi" w:hAnsiTheme="minorHAnsi" w:cstheme="minorHAnsi"/>
        </w:rPr>
        <w:t>basis for the birth, adoption, or placement for foster care of a child.</w:t>
      </w:r>
    </w:p>
    <w:p w14:paraId="05E46501" w14:textId="22682B80" w:rsidR="009C031C" w:rsidRPr="00AF5686" w:rsidRDefault="009C031C" w:rsidP="001B7D63">
      <w:pPr>
        <w:pStyle w:val="ListParagraph"/>
        <w:numPr>
          <w:ilvl w:val="0"/>
          <w:numId w:val="193"/>
        </w:numPr>
        <w:spacing w:after="120" w:line="240" w:lineRule="auto"/>
        <w:contextualSpacing w:val="0"/>
        <w:jc w:val="left"/>
        <w:rPr>
          <w:rFonts w:asciiTheme="minorHAnsi" w:hAnsiTheme="minorHAnsi" w:cstheme="minorHAnsi"/>
        </w:rPr>
      </w:pPr>
      <w:r w:rsidRPr="00AF5686">
        <w:rPr>
          <w:rFonts w:asciiTheme="minorHAnsi" w:hAnsiTheme="minorHAnsi" w:cstheme="minorHAnsi"/>
        </w:rPr>
        <w:t xml:space="preserve">Leave taken intermittently may be taken in increments of no less than </w:t>
      </w:r>
      <w:r w:rsidR="00304D0E">
        <w:rPr>
          <w:rFonts w:asciiTheme="minorHAnsi" w:hAnsiTheme="minorHAnsi" w:cstheme="minorHAnsi"/>
        </w:rPr>
        <w:t>one hour</w:t>
      </w:r>
      <w:r w:rsidRPr="00AF5686">
        <w:rPr>
          <w:rFonts w:asciiTheme="minorHAnsi" w:hAnsiTheme="minorHAnsi" w:cstheme="minorHAnsi"/>
        </w:rPr>
        <w:t xml:space="preserve">. </w:t>
      </w:r>
      <w:r w:rsidR="00304D0E">
        <w:rPr>
          <w:rFonts w:asciiTheme="minorHAnsi" w:hAnsiTheme="minorHAnsi" w:cstheme="minorHAnsi"/>
        </w:rPr>
        <w:t xml:space="preserve"> </w:t>
      </w:r>
      <w:r w:rsidRPr="00AF5686">
        <w:rPr>
          <w:rFonts w:asciiTheme="minorHAnsi" w:hAnsiTheme="minorHAnsi" w:cstheme="minorHAnsi"/>
        </w:rPr>
        <w:t>Employees who take leave intermittently or on a reduced work schedule basis for a planned medical treatment must make a reasonable effort to schedule the leave so as not to unduly disrupt the Company’s operations. Please contact Human Resources prior to scheduling planned medical treatment. If FMLA Leave is taken intermittently or on a reduced schedule basis due to foreseeable planned medical treatment, we may require employees to transfer temporarily to an available alternative position with an equivalent pay rate and benefits, including a part-time position, to better accommodate recurring periods of leave.</w:t>
      </w:r>
    </w:p>
    <w:p w14:paraId="260380E0" w14:textId="77777777" w:rsidR="009C031C" w:rsidRPr="00AF5686" w:rsidRDefault="009C031C" w:rsidP="001B7D63">
      <w:pPr>
        <w:pStyle w:val="ListParagraph"/>
        <w:numPr>
          <w:ilvl w:val="0"/>
          <w:numId w:val="191"/>
        </w:numPr>
        <w:spacing w:after="120" w:line="240" w:lineRule="auto"/>
        <w:contextualSpacing w:val="0"/>
        <w:jc w:val="left"/>
        <w:rPr>
          <w:rFonts w:asciiTheme="minorHAnsi" w:hAnsiTheme="minorHAnsi" w:cstheme="minorHAnsi"/>
        </w:rPr>
      </w:pPr>
      <w:r w:rsidRPr="00304D0E">
        <w:rPr>
          <w:rFonts w:asciiTheme="minorHAnsi" w:hAnsiTheme="minorHAnsi" w:cstheme="minorHAnsi"/>
          <w:u w:val="single"/>
        </w:rPr>
        <w:lastRenderedPageBreak/>
        <w:t>Protection of Group Health Insurance Benefits</w:t>
      </w:r>
      <w:r w:rsidRPr="00AF5686">
        <w:rPr>
          <w:rFonts w:asciiTheme="minorHAnsi" w:hAnsiTheme="minorHAnsi" w:cstheme="minorHAnsi"/>
        </w:rPr>
        <w:t>.</w:t>
      </w:r>
    </w:p>
    <w:p w14:paraId="6F73DCFA" w14:textId="5F327A0E" w:rsidR="009C031C" w:rsidRPr="00672AA4" w:rsidRDefault="009C031C" w:rsidP="00304D0E">
      <w:pPr>
        <w:spacing w:after="120" w:line="240" w:lineRule="auto"/>
        <w:ind w:left="900"/>
        <w:jc w:val="left"/>
        <w:rPr>
          <w:rFonts w:asciiTheme="minorHAnsi" w:hAnsiTheme="minorHAnsi" w:cstheme="minorHAnsi"/>
        </w:rPr>
      </w:pPr>
      <w:r w:rsidRPr="00672AA4">
        <w:rPr>
          <w:rFonts w:asciiTheme="minorHAnsi" w:hAnsiTheme="minorHAnsi" w:cstheme="minorHAnsi"/>
        </w:rPr>
        <w:t>During FMLA leave, eligible employees are entitled to receive group health plan coverage on the same terms and conditions as if they had continued to work.</w:t>
      </w:r>
      <w:r w:rsidR="00691A20">
        <w:rPr>
          <w:rFonts w:asciiTheme="minorHAnsi" w:hAnsiTheme="minorHAnsi" w:cstheme="minorHAnsi"/>
        </w:rPr>
        <w:t xml:space="preserve">  To the extent that FMLA leave is unpaid because an employee has no accrued PTO, the employee must make arrangements for the payment of any employee contribution toward such benefits pursuant to the Health Benefits policy.</w:t>
      </w:r>
    </w:p>
    <w:p w14:paraId="4AF14739" w14:textId="77777777" w:rsidR="009C031C" w:rsidRPr="00304D0E" w:rsidRDefault="009C031C" w:rsidP="001B7D63">
      <w:pPr>
        <w:pStyle w:val="ListParagraph"/>
        <w:numPr>
          <w:ilvl w:val="0"/>
          <w:numId w:val="191"/>
        </w:numPr>
        <w:spacing w:after="120" w:line="240" w:lineRule="auto"/>
        <w:contextualSpacing w:val="0"/>
        <w:jc w:val="left"/>
        <w:rPr>
          <w:rFonts w:asciiTheme="minorHAnsi" w:hAnsiTheme="minorHAnsi" w:cstheme="minorHAnsi"/>
          <w:u w:val="single"/>
        </w:rPr>
      </w:pPr>
      <w:r w:rsidRPr="00304D0E">
        <w:rPr>
          <w:rFonts w:asciiTheme="minorHAnsi" w:hAnsiTheme="minorHAnsi" w:cstheme="minorHAnsi"/>
          <w:u w:val="single"/>
        </w:rPr>
        <w:t xml:space="preserve">Restoration of Employment and Benefits </w:t>
      </w:r>
    </w:p>
    <w:p w14:paraId="25463ED5" w14:textId="77777777" w:rsidR="009C031C" w:rsidRPr="000D1FFF" w:rsidRDefault="009C031C" w:rsidP="00304D0E">
      <w:pPr>
        <w:spacing w:after="120" w:line="240" w:lineRule="auto"/>
        <w:ind w:left="900"/>
        <w:jc w:val="left"/>
        <w:rPr>
          <w:rFonts w:asciiTheme="minorHAnsi" w:hAnsiTheme="minorHAnsi" w:cstheme="minorHAnsi"/>
        </w:rPr>
      </w:pPr>
      <w:r w:rsidRPr="000D1FFF">
        <w:rPr>
          <w:rFonts w:asciiTheme="minorHAnsi" w:hAnsiTheme="minorHAnsi" w:cstheme="minorHAnsi"/>
        </w:rPr>
        <w:t xml:space="preserve">At the end of FMLA leave, subject to some exceptions including situations where job restoration of “key employees” will cause HomeCentris substantial and grievous economic injury, employees generally have a right to return to the same or equivalent positions with equivalent pay, benefits and other employment terms. HomeCentris will notify employees if they qualify as “key employees”, if it intends to deny reinstatement, and of their rights in such instances. Use of FMLA leave will not result in the loss of any employment benefit that accrued prior to the start of an eligible employee’s FMLA leave.  </w:t>
      </w:r>
    </w:p>
    <w:p w14:paraId="12E54527" w14:textId="77777777" w:rsidR="009C031C" w:rsidRPr="00304D0E" w:rsidRDefault="009C031C" w:rsidP="001B7D63">
      <w:pPr>
        <w:pStyle w:val="ListParagraph"/>
        <w:numPr>
          <w:ilvl w:val="0"/>
          <w:numId w:val="191"/>
        </w:numPr>
        <w:spacing w:after="120" w:line="240" w:lineRule="auto"/>
        <w:contextualSpacing w:val="0"/>
        <w:jc w:val="left"/>
        <w:rPr>
          <w:rFonts w:asciiTheme="minorHAnsi" w:hAnsiTheme="minorHAnsi" w:cstheme="minorHAnsi"/>
          <w:u w:val="single"/>
        </w:rPr>
      </w:pPr>
      <w:r w:rsidRPr="00304D0E">
        <w:rPr>
          <w:rFonts w:asciiTheme="minorHAnsi" w:hAnsiTheme="minorHAnsi" w:cstheme="minorHAnsi"/>
          <w:u w:val="single"/>
        </w:rPr>
        <w:t>Notice of Eligibility for, and Designation of, FMLA Leave</w:t>
      </w:r>
    </w:p>
    <w:p w14:paraId="009A9F7F" w14:textId="77777777" w:rsidR="009C031C" w:rsidRPr="00AF5686" w:rsidRDefault="009C031C" w:rsidP="001B7D63">
      <w:pPr>
        <w:pStyle w:val="ListParagraph"/>
        <w:numPr>
          <w:ilvl w:val="0"/>
          <w:numId w:val="194"/>
        </w:numPr>
        <w:spacing w:after="120" w:line="240" w:lineRule="auto"/>
        <w:contextualSpacing w:val="0"/>
        <w:jc w:val="left"/>
        <w:rPr>
          <w:rFonts w:asciiTheme="minorHAnsi" w:hAnsiTheme="minorHAnsi" w:cstheme="minorHAnsi"/>
        </w:rPr>
      </w:pPr>
      <w:r w:rsidRPr="00AF5686">
        <w:rPr>
          <w:rFonts w:asciiTheme="minorHAnsi" w:hAnsiTheme="minorHAnsi" w:cstheme="minorHAnsi"/>
        </w:rPr>
        <w:t>Employees requesting FMLA leave are entitled to receive written notice from HomeCentris telling them whether they are eligible for FMLA leave and, if not eligible, the reasons why they are not eligible.  When eligible for FMLA leave, employees are entitled to receive written notice of: 1) their rights and responsibilities in connection with such leave; 2) HomeCentris’ designation of leave as FMLA-qualifying or non-qualifying, if not FMLA-qualifying, the reasons why; and 3) the amount of leave, if known, that will be counted against the employee’s leave entitlement.</w:t>
      </w:r>
    </w:p>
    <w:p w14:paraId="46E572B3" w14:textId="77777777" w:rsidR="009C031C" w:rsidRPr="00AF5686" w:rsidRDefault="009C031C" w:rsidP="001B7D63">
      <w:pPr>
        <w:pStyle w:val="ListParagraph"/>
        <w:numPr>
          <w:ilvl w:val="0"/>
          <w:numId w:val="194"/>
        </w:numPr>
        <w:spacing w:after="120" w:line="240" w:lineRule="auto"/>
        <w:contextualSpacing w:val="0"/>
        <w:jc w:val="left"/>
        <w:rPr>
          <w:rFonts w:asciiTheme="minorHAnsi" w:hAnsiTheme="minorHAnsi" w:cstheme="minorHAnsi"/>
        </w:rPr>
      </w:pPr>
      <w:r w:rsidRPr="00AF5686">
        <w:rPr>
          <w:rFonts w:asciiTheme="minorHAnsi" w:hAnsiTheme="minorHAnsi" w:cstheme="minorHAnsi"/>
        </w:rPr>
        <w:t>HomeCentris may retroactively designate leave as FMLA leave with appropriate written notice to employees provided HomeCentris’ failure to designate leave as FMLA-qualifying at an earlier date did not cause harm or injury to the employee.  In all cases where leaves qualify for FMLA protection, HomeCentris and employee can mutually agree that leave be retroactively designated as FMLA leave.</w:t>
      </w:r>
    </w:p>
    <w:p w14:paraId="6B6E1345" w14:textId="77777777" w:rsidR="009C031C" w:rsidRPr="00304D0E" w:rsidRDefault="009C031C" w:rsidP="001B7D63">
      <w:pPr>
        <w:pStyle w:val="ListParagraph"/>
        <w:numPr>
          <w:ilvl w:val="0"/>
          <w:numId w:val="191"/>
        </w:numPr>
        <w:spacing w:after="120" w:line="240" w:lineRule="auto"/>
        <w:contextualSpacing w:val="0"/>
        <w:jc w:val="left"/>
        <w:rPr>
          <w:rFonts w:asciiTheme="minorHAnsi" w:hAnsiTheme="minorHAnsi" w:cstheme="minorHAnsi"/>
          <w:u w:val="single"/>
        </w:rPr>
      </w:pPr>
      <w:r w:rsidRPr="00304D0E">
        <w:rPr>
          <w:rFonts w:asciiTheme="minorHAnsi" w:hAnsiTheme="minorHAnsi" w:cstheme="minorHAnsi"/>
          <w:u w:val="single"/>
        </w:rPr>
        <w:t xml:space="preserve">Employee FMLA Leave Obligations </w:t>
      </w:r>
    </w:p>
    <w:p w14:paraId="78E625FD" w14:textId="77777777" w:rsidR="009C031C" w:rsidRPr="00AF5686" w:rsidRDefault="009C031C" w:rsidP="001B7D63">
      <w:pPr>
        <w:pStyle w:val="ListParagraph"/>
        <w:numPr>
          <w:ilvl w:val="0"/>
          <w:numId w:val="195"/>
        </w:numPr>
        <w:spacing w:after="120" w:line="240" w:lineRule="auto"/>
        <w:contextualSpacing w:val="0"/>
        <w:jc w:val="left"/>
        <w:rPr>
          <w:rFonts w:asciiTheme="minorHAnsi" w:hAnsiTheme="minorHAnsi" w:cstheme="minorHAnsi"/>
        </w:rPr>
      </w:pPr>
      <w:r w:rsidRPr="00AF5686">
        <w:rPr>
          <w:rFonts w:asciiTheme="minorHAnsi" w:hAnsiTheme="minorHAnsi" w:cstheme="minorHAnsi"/>
        </w:rPr>
        <w:t xml:space="preserve">Employees who take FMLA leave must timely notify HomeCentris of their need for FMLA leave.  The following describes the content and timing of such employee notices.   </w:t>
      </w:r>
    </w:p>
    <w:p w14:paraId="304C58B7" w14:textId="77777777" w:rsidR="009C031C" w:rsidRPr="00AF5686" w:rsidRDefault="009C031C" w:rsidP="001B7D63">
      <w:pPr>
        <w:pStyle w:val="ListParagraph"/>
        <w:numPr>
          <w:ilvl w:val="0"/>
          <w:numId w:val="195"/>
        </w:numPr>
        <w:spacing w:after="120" w:line="240" w:lineRule="auto"/>
        <w:contextualSpacing w:val="0"/>
        <w:jc w:val="left"/>
        <w:rPr>
          <w:rFonts w:asciiTheme="minorHAnsi" w:hAnsiTheme="minorHAnsi" w:cstheme="minorHAnsi"/>
        </w:rPr>
      </w:pPr>
      <w:r w:rsidRPr="00AF5686">
        <w:rPr>
          <w:rFonts w:asciiTheme="minorHAnsi" w:hAnsiTheme="minorHAnsi" w:cstheme="minorHAnsi"/>
        </w:rPr>
        <w:t>To trigger FMLA leave protections, employees must inform HomeCentris of the need for FMLA-qualifying leave and the anticipated timing and duration of the leave, if known. Employees may do this by either requesting FMLA leave specifically, or explaining the reasons for leave so as to allow HomeCentris to determine that the leave is FMLA-qualifying.  For example, employees might explain:</w:t>
      </w:r>
    </w:p>
    <w:p w14:paraId="7BF43D6B" w14:textId="77777777" w:rsidR="009C031C" w:rsidRPr="00AF5686" w:rsidRDefault="009C031C" w:rsidP="001B7D63">
      <w:pPr>
        <w:pStyle w:val="ListParagraph"/>
        <w:numPr>
          <w:ilvl w:val="0"/>
          <w:numId w:val="196"/>
        </w:numPr>
        <w:spacing w:after="120" w:line="240" w:lineRule="auto"/>
        <w:contextualSpacing w:val="0"/>
        <w:jc w:val="left"/>
        <w:rPr>
          <w:rFonts w:asciiTheme="minorHAnsi" w:hAnsiTheme="minorHAnsi" w:cstheme="minorHAnsi"/>
        </w:rPr>
      </w:pPr>
      <w:r w:rsidRPr="00AF5686">
        <w:rPr>
          <w:rFonts w:asciiTheme="minorHAnsi" w:hAnsiTheme="minorHAnsi" w:cstheme="minorHAnsi"/>
        </w:rPr>
        <w:t>A medical condition renders them unable to perform the functions of their job</w:t>
      </w:r>
    </w:p>
    <w:p w14:paraId="63E52303" w14:textId="77777777" w:rsidR="009C031C" w:rsidRPr="00AF5686" w:rsidRDefault="009C031C" w:rsidP="001B7D63">
      <w:pPr>
        <w:pStyle w:val="ListParagraph"/>
        <w:numPr>
          <w:ilvl w:val="0"/>
          <w:numId w:val="196"/>
        </w:numPr>
        <w:spacing w:after="120" w:line="240" w:lineRule="auto"/>
        <w:contextualSpacing w:val="0"/>
        <w:jc w:val="left"/>
        <w:rPr>
          <w:rFonts w:asciiTheme="minorHAnsi" w:hAnsiTheme="minorHAnsi" w:cstheme="minorHAnsi"/>
        </w:rPr>
      </w:pPr>
      <w:r w:rsidRPr="00AF5686">
        <w:rPr>
          <w:rFonts w:asciiTheme="minorHAnsi" w:hAnsiTheme="minorHAnsi" w:cstheme="minorHAnsi"/>
        </w:rPr>
        <w:t>They are pregnant or have been hospitalized overnight</w:t>
      </w:r>
    </w:p>
    <w:p w14:paraId="687D0EB7" w14:textId="77777777" w:rsidR="009C031C" w:rsidRPr="00AF5686" w:rsidRDefault="009C031C" w:rsidP="001B7D63">
      <w:pPr>
        <w:pStyle w:val="ListParagraph"/>
        <w:numPr>
          <w:ilvl w:val="0"/>
          <w:numId w:val="196"/>
        </w:numPr>
        <w:spacing w:after="120" w:line="240" w:lineRule="auto"/>
        <w:contextualSpacing w:val="0"/>
        <w:jc w:val="left"/>
        <w:rPr>
          <w:rFonts w:asciiTheme="minorHAnsi" w:hAnsiTheme="minorHAnsi" w:cstheme="minorHAnsi"/>
        </w:rPr>
      </w:pPr>
      <w:r w:rsidRPr="00AF5686">
        <w:rPr>
          <w:rFonts w:asciiTheme="minorHAnsi" w:hAnsiTheme="minorHAnsi" w:cstheme="minorHAnsi"/>
        </w:rPr>
        <w:t>They or a covered family member are under the continuing care of a health care provider</w:t>
      </w:r>
    </w:p>
    <w:p w14:paraId="20AA8083" w14:textId="77777777" w:rsidR="009C031C" w:rsidRPr="00AF5686" w:rsidRDefault="009C031C" w:rsidP="001B7D63">
      <w:pPr>
        <w:pStyle w:val="ListParagraph"/>
        <w:numPr>
          <w:ilvl w:val="0"/>
          <w:numId w:val="196"/>
        </w:numPr>
        <w:spacing w:after="120" w:line="240" w:lineRule="auto"/>
        <w:contextualSpacing w:val="0"/>
        <w:jc w:val="left"/>
        <w:rPr>
          <w:rFonts w:asciiTheme="minorHAnsi" w:hAnsiTheme="minorHAnsi" w:cstheme="minorHAnsi"/>
        </w:rPr>
      </w:pPr>
      <w:r w:rsidRPr="00AF5686">
        <w:rPr>
          <w:rFonts w:asciiTheme="minorHAnsi" w:hAnsiTheme="minorHAnsi" w:cstheme="minorHAnsi"/>
        </w:rPr>
        <w:t>The leave is due to a qualifying exigency caused by a covered military member being on active duty or called to active duty status</w:t>
      </w:r>
    </w:p>
    <w:p w14:paraId="4810E8FF" w14:textId="77777777" w:rsidR="009C031C" w:rsidRPr="00AF5686" w:rsidRDefault="009C031C" w:rsidP="001B7D63">
      <w:pPr>
        <w:pStyle w:val="ListParagraph"/>
        <w:numPr>
          <w:ilvl w:val="0"/>
          <w:numId w:val="196"/>
        </w:numPr>
        <w:spacing w:after="120" w:line="240" w:lineRule="auto"/>
        <w:contextualSpacing w:val="0"/>
        <w:jc w:val="left"/>
        <w:rPr>
          <w:rFonts w:asciiTheme="minorHAnsi" w:hAnsiTheme="minorHAnsi" w:cstheme="minorHAnsi"/>
        </w:rPr>
      </w:pPr>
      <w:r w:rsidRPr="00AF5686">
        <w:rPr>
          <w:rFonts w:asciiTheme="minorHAnsi" w:hAnsiTheme="minorHAnsi" w:cstheme="minorHAnsi"/>
        </w:rPr>
        <w:t>The leave is for a family member, the condition renders the family member unable to perform daily activities or the family member is a covered service member with a serious injury or illness</w:t>
      </w:r>
    </w:p>
    <w:p w14:paraId="4BC75C72" w14:textId="77777777" w:rsidR="009C031C" w:rsidRPr="00AF5686" w:rsidRDefault="009C031C" w:rsidP="001B7D63">
      <w:pPr>
        <w:pStyle w:val="ListParagraph"/>
        <w:numPr>
          <w:ilvl w:val="0"/>
          <w:numId w:val="195"/>
        </w:numPr>
        <w:spacing w:after="120" w:line="240" w:lineRule="auto"/>
        <w:contextualSpacing w:val="0"/>
        <w:jc w:val="left"/>
        <w:rPr>
          <w:rFonts w:asciiTheme="minorHAnsi" w:hAnsiTheme="minorHAnsi" w:cstheme="minorHAnsi"/>
        </w:rPr>
      </w:pPr>
      <w:r w:rsidRPr="00AF5686">
        <w:rPr>
          <w:rFonts w:asciiTheme="minorHAnsi" w:hAnsiTheme="minorHAnsi" w:cstheme="minorHAnsi"/>
        </w:rPr>
        <w:lastRenderedPageBreak/>
        <w:t xml:space="preserve">Calling in “sick,” without providing the reasons for the needed leave, will not be considered sufficient notice for FMLA leave under this policy.   Employees must respond to HomeCentris’ questions to determine if absences are potentially FMLA-qualifying.  </w:t>
      </w:r>
    </w:p>
    <w:p w14:paraId="3A326B23" w14:textId="66C5E54C" w:rsidR="009C031C" w:rsidRPr="00AF5686" w:rsidRDefault="009C031C" w:rsidP="001B7D63">
      <w:pPr>
        <w:pStyle w:val="ListParagraph"/>
        <w:numPr>
          <w:ilvl w:val="0"/>
          <w:numId w:val="195"/>
        </w:numPr>
        <w:spacing w:after="120" w:line="240" w:lineRule="auto"/>
        <w:contextualSpacing w:val="0"/>
        <w:jc w:val="left"/>
        <w:rPr>
          <w:rFonts w:asciiTheme="minorHAnsi" w:hAnsiTheme="minorHAnsi" w:cstheme="minorHAnsi"/>
        </w:rPr>
      </w:pPr>
      <w:r w:rsidRPr="00AF5686">
        <w:rPr>
          <w:rFonts w:asciiTheme="minorHAnsi" w:hAnsiTheme="minorHAnsi" w:cstheme="minorHAnsi"/>
        </w:rPr>
        <w:t xml:space="preserve">If employees fail to explain the reasons for FMLA leave, the leave may be </w:t>
      </w:r>
      <w:r w:rsidR="00B954A5">
        <w:rPr>
          <w:rFonts w:asciiTheme="minorHAnsi" w:hAnsiTheme="minorHAnsi" w:cstheme="minorHAnsi"/>
        </w:rPr>
        <w:t xml:space="preserve">delayed or </w:t>
      </w:r>
      <w:r w:rsidRPr="00AF5686">
        <w:rPr>
          <w:rFonts w:asciiTheme="minorHAnsi" w:hAnsiTheme="minorHAnsi" w:cstheme="minorHAnsi"/>
        </w:rPr>
        <w:t>denied.  When employees seek leave due to FMLA-qualifying reasons for which HomeCentris has previously provided FMLA-protected leave, they must specifically reference the qualifying reason for the leave or the need for FMLA leave.</w:t>
      </w:r>
    </w:p>
    <w:p w14:paraId="3B4502DE" w14:textId="77777777" w:rsidR="009C031C" w:rsidRPr="00304D0E" w:rsidRDefault="009C031C" w:rsidP="001B7D63">
      <w:pPr>
        <w:pStyle w:val="ListParagraph"/>
        <w:numPr>
          <w:ilvl w:val="0"/>
          <w:numId w:val="191"/>
        </w:numPr>
        <w:spacing w:after="120" w:line="240" w:lineRule="auto"/>
        <w:contextualSpacing w:val="0"/>
        <w:jc w:val="left"/>
        <w:rPr>
          <w:rFonts w:asciiTheme="minorHAnsi" w:hAnsiTheme="minorHAnsi" w:cstheme="minorHAnsi"/>
          <w:u w:val="single"/>
        </w:rPr>
      </w:pPr>
      <w:r w:rsidRPr="00304D0E">
        <w:rPr>
          <w:rFonts w:asciiTheme="minorHAnsi" w:hAnsiTheme="minorHAnsi" w:cstheme="minorHAnsi"/>
          <w:u w:val="single"/>
        </w:rPr>
        <w:t xml:space="preserve">Timing of Employee Notice </w:t>
      </w:r>
    </w:p>
    <w:p w14:paraId="618BE0BA" w14:textId="77777777" w:rsidR="009C031C" w:rsidRPr="000D1FFF" w:rsidRDefault="009C031C" w:rsidP="00304D0E">
      <w:pPr>
        <w:spacing w:after="120" w:line="240" w:lineRule="auto"/>
        <w:ind w:left="900"/>
        <w:jc w:val="left"/>
        <w:rPr>
          <w:rFonts w:asciiTheme="minorHAnsi" w:hAnsiTheme="minorHAnsi" w:cstheme="minorHAnsi"/>
        </w:rPr>
      </w:pPr>
      <w:r w:rsidRPr="000D1FFF">
        <w:rPr>
          <w:rFonts w:asciiTheme="minorHAnsi" w:hAnsiTheme="minorHAnsi" w:cstheme="minorHAnsi"/>
        </w:rPr>
        <w:t xml:space="preserve">Employees must provide 30 days advance notice of the need to take FMLA leave when the need is foreseeable.  When 30 days’ notice is not possible, or the approximate timing of the need for leave is not foreseeable, employees must provide HomeCentris notice of the need for leave as soon as practicable under the facts and circumstances of the particular case.  Employees, who fail to give a 30-day notice for foreseeable leave without a reasonable excuse for the delay, or otherwise fail to satisfy FMLA notice obligations, may have FMLA leave delayed or denied. </w:t>
      </w:r>
    </w:p>
    <w:p w14:paraId="4E3936DB" w14:textId="77777777" w:rsidR="009C031C" w:rsidRPr="00304D0E" w:rsidRDefault="009C031C" w:rsidP="001B7D63">
      <w:pPr>
        <w:pStyle w:val="ListParagraph"/>
        <w:numPr>
          <w:ilvl w:val="0"/>
          <w:numId w:val="191"/>
        </w:numPr>
        <w:spacing w:after="120" w:line="240" w:lineRule="auto"/>
        <w:contextualSpacing w:val="0"/>
        <w:jc w:val="left"/>
        <w:rPr>
          <w:rFonts w:asciiTheme="minorHAnsi" w:hAnsiTheme="minorHAnsi" w:cstheme="minorHAnsi"/>
          <w:u w:val="single"/>
        </w:rPr>
      </w:pPr>
      <w:r w:rsidRPr="00304D0E">
        <w:rPr>
          <w:rFonts w:asciiTheme="minorHAnsi" w:hAnsiTheme="minorHAnsi" w:cstheme="minorHAnsi"/>
          <w:u w:val="single"/>
        </w:rPr>
        <w:t>Cooperate in the Scheduling of Planned Medical Treatment (Including Accepting Transfers to Alternative Positions) and Intermittent Leave or Reduced Leave Schedules</w:t>
      </w:r>
    </w:p>
    <w:p w14:paraId="03FA4FFF" w14:textId="77777777" w:rsidR="009C031C" w:rsidRPr="00AF5686" w:rsidRDefault="009C031C" w:rsidP="001B7D63">
      <w:pPr>
        <w:pStyle w:val="ListParagraph"/>
        <w:numPr>
          <w:ilvl w:val="0"/>
          <w:numId w:val="197"/>
        </w:numPr>
        <w:spacing w:after="120" w:line="240" w:lineRule="auto"/>
        <w:contextualSpacing w:val="0"/>
        <w:jc w:val="left"/>
        <w:rPr>
          <w:rFonts w:asciiTheme="minorHAnsi" w:hAnsiTheme="minorHAnsi" w:cstheme="minorHAnsi"/>
        </w:rPr>
      </w:pPr>
      <w:r w:rsidRPr="00AF5686">
        <w:rPr>
          <w:rFonts w:asciiTheme="minorHAnsi" w:hAnsiTheme="minorHAnsi" w:cstheme="minorHAnsi"/>
        </w:rPr>
        <w:t xml:space="preserve">When planning medical treatment, employees must consult with HomeCentris and make a reasonable effort to schedule treatment so as not to unduly disrupt HomeCentris’ operations, subject to the approval of an employee’s health care provider. Employees must consult with HomeCentris prior to the scheduling of treatment to work out a treatment schedule which best suits the needs of both HomeCentris and the employees, subject to the approval of an employee’s health care provider.  If employees providing notice of the need to take FMLA leave on an intermittent basis for planned medical treatment neglect to fulfill this obligation, HomeCentris may require employees to attempt to make such arrangements, subject to the approval of the employee’s health care provider.  </w:t>
      </w:r>
    </w:p>
    <w:p w14:paraId="34DB9459" w14:textId="77777777" w:rsidR="009C031C" w:rsidRPr="00AF5686" w:rsidRDefault="009C031C" w:rsidP="001B7D63">
      <w:pPr>
        <w:pStyle w:val="ListParagraph"/>
        <w:numPr>
          <w:ilvl w:val="0"/>
          <w:numId w:val="197"/>
        </w:numPr>
        <w:spacing w:after="120" w:line="240" w:lineRule="auto"/>
        <w:contextualSpacing w:val="0"/>
        <w:jc w:val="left"/>
        <w:rPr>
          <w:rFonts w:asciiTheme="minorHAnsi" w:hAnsiTheme="minorHAnsi" w:cstheme="minorHAnsi"/>
        </w:rPr>
      </w:pPr>
      <w:r w:rsidRPr="00AF5686">
        <w:rPr>
          <w:rFonts w:asciiTheme="minorHAnsi" w:hAnsiTheme="minorHAnsi" w:cstheme="minorHAnsi"/>
        </w:rPr>
        <w:t>When employees take intermittent or reduced work schedule leave for foreseeable planned medical treatment for the employee or a family member, including during a period of recovery from a serious health condition or to care for a covered service member, HomeCentris may temporarily transfer employees, during the period that the intermittent or reduced leave schedules are required, to alternative positions with equivalent pay and benefits for which the employees are qualified and which better accommodate recurring periods of leave.</w:t>
      </w:r>
    </w:p>
    <w:p w14:paraId="66D6E256" w14:textId="77777777" w:rsidR="009C031C" w:rsidRPr="00AF5686" w:rsidRDefault="009C031C" w:rsidP="001B7D63">
      <w:pPr>
        <w:pStyle w:val="ListParagraph"/>
        <w:numPr>
          <w:ilvl w:val="0"/>
          <w:numId w:val="197"/>
        </w:numPr>
        <w:spacing w:after="120" w:line="240" w:lineRule="auto"/>
        <w:contextualSpacing w:val="0"/>
        <w:jc w:val="left"/>
        <w:rPr>
          <w:rFonts w:asciiTheme="minorHAnsi" w:hAnsiTheme="minorHAnsi" w:cstheme="minorHAnsi"/>
        </w:rPr>
      </w:pPr>
      <w:r w:rsidRPr="00AF5686">
        <w:rPr>
          <w:rFonts w:asciiTheme="minorHAnsi" w:hAnsiTheme="minorHAnsi" w:cstheme="minorHAnsi"/>
        </w:rPr>
        <w:t>When employees seek intermittent leave or a reduced leave schedule for reasons unrelated to the planning of medical treatment, upon request, employees must advise HomeCentris of the reason why such leave is medically necessary.  In such instances, HomeCentris and employee shall attempt to work out a leave schedule that meets the employee’s needs without unduly disrupting HomeCentris’ operations, subject to the approval of the employee’s health care provider.</w:t>
      </w:r>
    </w:p>
    <w:p w14:paraId="5CB5EC6F" w14:textId="77777777" w:rsidR="009C031C" w:rsidRPr="00AF5686" w:rsidRDefault="009C031C" w:rsidP="001B7D63">
      <w:pPr>
        <w:pStyle w:val="ListParagraph"/>
        <w:numPr>
          <w:ilvl w:val="0"/>
          <w:numId w:val="191"/>
        </w:numPr>
        <w:spacing w:after="120" w:line="240" w:lineRule="auto"/>
        <w:contextualSpacing w:val="0"/>
        <w:jc w:val="left"/>
        <w:rPr>
          <w:rFonts w:asciiTheme="minorHAnsi" w:hAnsiTheme="minorHAnsi" w:cstheme="minorHAnsi"/>
        </w:rPr>
      </w:pPr>
      <w:r w:rsidRPr="00304D0E">
        <w:rPr>
          <w:rFonts w:asciiTheme="minorHAnsi" w:hAnsiTheme="minorHAnsi" w:cstheme="minorHAnsi"/>
          <w:u w:val="single"/>
        </w:rPr>
        <w:t>Submit Medical Certifications Supporting Need for FMLA Leave</w:t>
      </w:r>
      <w:r w:rsidRPr="00AF5686">
        <w:rPr>
          <w:rFonts w:asciiTheme="minorHAnsi" w:hAnsiTheme="minorHAnsi" w:cstheme="minorHAnsi"/>
        </w:rPr>
        <w:t xml:space="preserve"> (Unrelated to Requests for Military Family Leave)</w:t>
      </w:r>
    </w:p>
    <w:p w14:paraId="4A3C4D71" w14:textId="77777777" w:rsidR="009C031C" w:rsidRPr="00AF5686" w:rsidRDefault="009C031C" w:rsidP="001B7D63">
      <w:pPr>
        <w:pStyle w:val="ListParagraph"/>
        <w:numPr>
          <w:ilvl w:val="0"/>
          <w:numId w:val="198"/>
        </w:numPr>
        <w:spacing w:after="120" w:line="240" w:lineRule="auto"/>
        <w:contextualSpacing w:val="0"/>
        <w:jc w:val="left"/>
        <w:rPr>
          <w:rFonts w:asciiTheme="minorHAnsi" w:hAnsiTheme="minorHAnsi" w:cstheme="minorHAnsi"/>
        </w:rPr>
      </w:pPr>
      <w:r w:rsidRPr="00AF5686">
        <w:rPr>
          <w:rFonts w:asciiTheme="minorHAnsi" w:hAnsiTheme="minorHAnsi" w:cstheme="minorHAnsi"/>
        </w:rPr>
        <w:t xml:space="preserve">Depending on the nature of FMLA leave sought, employees may be required to submit medical certifications supporting their need for FMLA-qualifying leave.  As described below, there generally are three types of FMLA medical certifications: an initial certification, a recertification, and a return to work/fitness for duty certification.   </w:t>
      </w:r>
    </w:p>
    <w:p w14:paraId="0673D034" w14:textId="77777777" w:rsidR="009C031C" w:rsidRPr="00AF5686" w:rsidRDefault="009C031C" w:rsidP="001B7D63">
      <w:pPr>
        <w:pStyle w:val="ListParagraph"/>
        <w:numPr>
          <w:ilvl w:val="0"/>
          <w:numId w:val="198"/>
        </w:numPr>
        <w:spacing w:after="120" w:line="240" w:lineRule="auto"/>
        <w:contextualSpacing w:val="0"/>
        <w:jc w:val="left"/>
        <w:rPr>
          <w:rFonts w:asciiTheme="minorHAnsi" w:hAnsiTheme="minorHAnsi" w:cstheme="minorHAnsi"/>
        </w:rPr>
      </w:pPr>
      <w:r w:rsidRPr="00AF5686">
        <w:rPr>
          <w:rFonts w:asciiTheme="minorHAnsi" w:hAnsiTheme="minorHAnsi" w:cstheme="minorHAnsi"/>
        </w:rPr>
        <w:lastRenderedPageBreak/>
        <w:t xml:space="preserve">It is the employee’s responsibility to provide HomeCentris with timely, complete and sufficient medical certifications.  Whenever HomeCentris requests employees to provide FMLA medical certifications, employees must provide the requested certifications within 15 calendar days after HomeCentris’ request, unless it is not practicable to do so despite an employee’s diligent, good faith efforts. HomeCentris shall inform employees if submitted medical certifications are incomplete or insufficient and provide employees at least seven calendar days to cure deficiencies.  HomeCentris will deny FMLA leave to employees who fail to timely cure deficiencies or otherwise fail to timely submit requested medical certifications.  </w:t>
      </w:r>
    </w:p>
    <w:p w14:paraId="240720CD" w14:textId="77777777" w:rsidR="009C031C" w:rsidRPr="00AF5686" w:rsidRDefault="009C031C" w:rsidP="001B7D63">
      <w:pPr>
        <w:pStyle w:val="ListParagraph"/>
        <w:numPr>
          <w:ilvl w:val="0"/>
          <w:numId w:val="198"/>
        </w:numPr>
        <w:spacing w:after="120" w:line="240" w:lineRule="auto"/>
        <w:contextualSpacing w:val="0"/>
        <w:jc w:val="left"/>
        <w:rPr>
          <w:rFonts w:asciiTheme="minorHAnsi" w:hAnsiTheme="minorHAnsi" w:cstheme="minorHAnsi"/>
        </w:rPr>
      </w:pPr>
      <w:r w:rsidRPr="00AF5686">
        <w:rPr>
          <w:rFonts w:asciiTheme="minorHAnsi" w:hAnsiTheme="minorHAnsi" w:cstheme="minorHAnsi"/>
        </w:rPr>
        <w:t xml:space="preserve">With the employee’s permission, HomeCentris (through individuals other than an employee’s direct supervisor/manager) may contact the employee’s health care provider to authenticate or clarify completed and sufficient medical certifications.  If employees choose not to provide HomeCentris with authorization allowing it to clarify or authenticate certifications with health care providers, HomeCentris may deny FMLA leave if certifications are unclear.  </w:t>
      </w:r>
    </w:p>
    <w:p w14:paraId="40821E02" w14:textId="77777777" w:rsidR="009C031C" w:rsidRPr="00AF5686" w:rsidRDefault="009C031C" w:rsidP="001B7D63">
      <w:pPr>
        <w:pStyle w:val="ListParagraph"/>
        <w:numPr>
          <w:ilvl w:val="0"/>
          <w:numId w:val="198"/>
        </w:numPr>
        <w:spacing w:after="120" w:line="240" w:lineRule="auto"/>
        <w:contextualSpacing w:val="0"/>
        <w:jc w:val="left"/>
        <w:rPr>
          <w:rFonts w:asciiTheme="minorHAnsi" w:hAnsiTheme="minorHAnsi" w:cstheme="minorHAnsi"/>
        </w:rPr>
      </w:pPr>
      <w:r w:rsidRPr="00AF5686">
        <w:rPr>
          <w:rFonts w:asciiTheme="minorHAnsi" w:hAnsiTheme="minorHAnsi" w:cstheme="minorHAnsi"/>
        </w:rPr>
        <w:t xml:space="preserve">Whenever HomeCentris deems it appropriate to do so, it may waive its right to receive timely, complete and/or sufficient FMLA medical certifications. </w:t>
      </w:r>
    </w:p>
    <w:p w14:paraId="5AC5FBC8" w14:textId="77777777" w:rsidR="009C031C" w:rsidRPr="00304D0E" w:rsidRDefault="009C031C" w:rsidP="001B7D63">
      <w:pPr>
        <w:pStyle w:val="ListParagraph"/>
        <w:numPr>
          <w:ilvl w:val="0"/>
          <w:numId w:val="191"/>
        </w:numPr>
        <w:spacing w:after="120" w:line="240" w:lineRule="auto"/>
        <w:contextualSpacing w:val="0"/>
        <w:jc w:val="left"/>
        <w:rPr>
          <w:rFonts w:asciiTheme="minorHAnsi" w:hAnsiTheme="minorHAnsi" w:cstheme="minorHAnsi"/>
          <w:u w:val="single"/>
        </w:rPr>
      </w:pPr>
      <w:r w:rsidRPr="00304D0E">
        <w:rPr>
          <w:rFonts w:asciiTheme="minorHAnsi" w:hAnsiTheme="minorHAnsi" w:cstheme="minorHAnsi"/>
          <w:u w:val="single"/>
        </w:rPr>
        <w:t>Initial Medical Certifications</w:t>
      </w:r>
    </w:p>
    <w:p w14:paraId="78590550" w14:textId="77777777" w:rsidR="009C031C" w:rsidRPr="00AF5686" w:rsidRDefault="009C031C" w:rsidP="001B7D63">
      <w:pPr>
        <w:pStyle w:val="ListParagraph"/>
        <w:numPr>
          <w:ilvl w:val="0"/>
          <w:numId w:val="199"/>
        </w:numPr>
        <w:spacing w:after="120" w:line="240" w:lineRule="auto"/>
        <w:contextualSpacing w:val="0"/>
        <w:jc w:val="left"/>
        <w:rPr>
          <w:rFonts w:asciiTheme="minorHAnsi" w:hAnsiTheme="minorHAnsi" w:cstheme="minorHAnsi"/>
        </w:rPr>
      </w:pPr>
      <w:r w:rsidRPr="00AF5686">
        <w:rPr>
          <w:rFonts w:asciiTheme="minorHAnsi" w:hAnsiTheme="minorHAnsi" w:cstheme="minorHAnsi"/>
        </w:rPr>
        <w:t>Employees requesting leave for their own, or a covered relation’s, serious health condition, or to care for a covered service member, must supply medical certification supporting the need for such leave from their health care provider or, if applicable, the health care provider of their covered family or service member.  If employees provide at least 30 days’ notice of medical leave, they should submit the medical certification before leave begins.  A new initial medical certification will be required on an annual basis for serious medical conditions lasting beyond a single leave year.</w:t>
      </w:r>
    </w:p>
    <w:p w14:paraId="0A2DD037" w14:textId="77777777" w:rsidR="009C031C" w:rsidRPr="00AF5686" w:rsidRDefault="009C031C" w:rsidP="001B7D63">
      <w:pPr>
        <w:pStyle w:val="ListParagraph"/>
        <w:numPr>
          <w:ilvl w:val="0"/>
          <w:numId w:val="199"/>
        </w:numPr>
        <w:spacing w:after="120" w:line="240" w:lineRule="auto"/>
        <w:contextualSpacing w:val="0"/>
        <w:jc w:val="left"/>
        <w:rPr>
          <w:rFonts w:asciiTheme="minorHAnsi" w:hAnsiTheme="minorHAnsi" w:cstheme="minorHAnsi"/>
        </w:rPr>
      </w:pPr>
      <w:r w:rsidRPr="00AF5686">
        <w:rPr>
          <w:rFonts w:asciiTheme="minorHAnsi" w:hAnsiTheme="minorHAnsi" w:cstheme="minorHAnsi"/>
        </w:rPr>
        <w:t>If HomeCentris has reason to doubt initial medical certifications, it may require employees to obtain a second opinion at HomeCentris’ expense.  If the opinions of the initial and second health care providers differ, HomeCentris may, at its expense, require employees to obtain a third, final and binding certification from a health care provider designated or approved jointly by HomeCentris and the employee.</w:t>
      </w:r>
    </w:p>
    <w:p w14:paraId="1A999517" w14:textId="77777777" w:rsidR="009C031C" w:rsidRPr="00304D0E" w:rsidRDefault="009C031C" w:rsidP="001B7D63">
      <w:pPr>
        <w:pStyle w:val="ListParagraph"/>
        <w:numPr>
          <w:ilvl w:val="0"/>
          <w:numId w:val="191"/>
        </w:numPr>
        <w:spacing w:after="120" w:line="240" w:lineRule="auto"/>
        <w:contextualSpacing w:val="0"/>
        <w:jc w:val="left"/>
        <w:rPr>
          <w:rFonts w:asciiTheme="minorHAnsi" w:hAnsiTheme="minorHAnsi" w:cstheme="minorHAnsi"/>
          <w:u w:val="single"/>
        </w:rPr>
      </w:pPr>
      <w:r w:rsidRPr="00304D0E">
        <w:rPr>
          <w:rFonts w:asciiTheme="minorHAnsi" w:hAnsiTheme="minorHAnsi" w:cstheme="minorHAnsi"/>
          <w:u w:val="single"/>
        </w:rPr>
        <w:t>Medical Recertification</w:t>
      </w:r>
    </w:p>
    <w:p w14:paraId="10F9554C" w14:textId="77777777" w:rsidR="009C031C" w:rsidRPr="000D1FFF" w:rsidRDefault="009C031C" w:rsidP="00304D0E">
      <w:pPr>
        <w:spacing w:after="120" w:line="240" w:lineRule="auto"/>
        <w:ind w:left="720"/>
        <w:jc w:val="left"/>
        <w:rPr>
          <w:rFonts w:asciiTheme="minorHAnsi" w:hAnsiTheme="minorHAnsi" w:cstheme="minorHAnsi"/>
        </w:rPr>
      </w:pPr>
      <w:r w:rsidRPr="000D1FFF">
        <w:rPr>
          <w:rFonts w:asciiTheme="minorHAnsi" w:hAnsiTheme="minorHAnsi" w:cstheme="minorHAnsi"/>
        </w:rPr>
        <w:t>Depending on the circumstances and duration of FMLA leave, HomeCentris may require employees to provide recertification of medical conditions giving rise to the need for leave.  HomeCentris will notify employees if recertification is required and will give employees at least 15 calendar days to provide medical recertification.</w:t>
      </w:r>
    </w:p>
    <w:p w14:paraId="4849F217" w14:textId="77777777" w:rsidR="009C031C" w:rsidRPr="00304D0E" w:rsidRDefault="009C031C" w:rsidP="001B7D63">
      <w:pPr>
        <w:pStyle w:val="ListParagraph"/>
        <w:numPr>
          <w:ilvl w:val="0"/>
          <w:numId w:val="191"/>
        </w:numPr>
        <w:spacing w:after="120" w:line="240" w:lineRule="auto"/>
        <w:contextualSpacing w:val="0"/>
        <w:jc w:val="left"/>
        <w:rPr>
          <w:rFonts w:asciiTheme="minorHAnsi" w:hAnsiTheme="minorHAnsi" w:cstheme="minorHAnsi"/>
          <w:u w:val="single"/>
        </w:rPr>
      </w:pPr>
      <w:r w:rsidRPr="00304D0E">
        <w:rPr>
          <w:rFonts w:asciiTheme="minorHAnsi" w:hAnsiTheme="minorHAnsi" w:cstheme="minorHAnsi"/>
          <w:u w:val="single"/>
        </w:rPr>
        <w:t xml:space="preserve">Return to Work/Fitness for Duty Medical Certifications </w:t>
      </w:r>
    </w:p>
    <w:p w14:paraId="57D94002" w14:textId="77777777" w:rsidR="009C031C" w:rsidRPr="000D1FFF" w:rsidRDefault="009C031C" w:rsidP="00304D0E">
      <w:pPr>
        <w:spacing w:after="120" w:line="240" w:lineRule="auto"/>
        <w:ind w:left="720"/>
        <w:jc w:val="left"/>
        <w:rPr>
          <w:rFonts w:asciiTheme="minorHAnsi" w:hAnsiTheme="minorHAnsi" w:cstheme="minorHAnsi"/>
        </w:rPr>
      </w:pPr>
      <w:r w:rsidRPr="000D1FFF">
        <w:rPr>
          <w:rFonts w:asciiTheme="minorHAnsi" w:hAnsiTheme="minorHAnsi" w:cstheme="minorHAnsi"/>
        </w:rPr>
        <w:t>Unless notified that providing such certifications is not necessary, employees returning to work from FMLA leaves that were taken for their own serious health conditions that made them unable to perform their jobs must provide HomeCentris medical certification confirming they are able to return to work and the employees’ ability to perform the essential functions of the employees’ position, with or without reasonable accommodation.  HomeCentris may delay and/or deny job restoration until employees provide return to work/fitness for duty certifications.</w:t>
      </w:r>
    </w:p>
    <w:p w14:paraId="44797CE5" w14:textId="77777777" w:rsidR="009C031C" w:rsidRPr="00304D0E" w:rsidRDefault="009C031C" w:rsidP="001B7D63">
      <w:pPr>
        <w:pStyle w:val="ListParagraph"/>
        <w:numPr>
          <w:ilvl w:val="0"/>
          <w:numId w:val="191"/>
        </w:numPr>
        <w:spacing w:after="120" w:line="240" w:lineRule="auto"/>
        <w:contextualSpacing w:val="0"/>
        <w:jc w:val="left"/>
        <w:rPr>
          <w:rFonts w:asciiTheme="minorHAnsi" w:hAnsiTheme="minorHAnsi" w:cstheme="minorHAnsi"/>
          <w:u w:val="single"/>
        </w:rPr>
      </w:pPr>
      <w:r w:rsidRPr="00304D0E">
        <w:rPr>
          <w:rFonts w:asciiTheme="minorHAnsi" w:hAnsiTheme="minorHAnsi" w:cstheme="minorHAnsi"/>
          <w:u w:val="single"/>
        </w:rPr>
        <w:t>Submit Certifications Supporting Need for Military Family Leave</w:t>
      </w:r>
    </w:p>
    <w:p w14:paraId="03B933D0" w14:textId="77777777" w:rsidR="009C031C" w:rsidRPr="00C6642D" w:rsidRDefault="009C031C" w:rsidP="001B7D63">
      <w:pPr>
        <w:pStyle w:val="ListParagraph"/>
        <w:numPr>
          <w:ilvl w:val="0"/>
          <w:numId w:val="200"/>
        </w:numPr>
        <w:spacing w:after="120" w:line="240" w:lineRule="auto"/>
        <w:contextualSpacing w:val="0"/>
        <w:jc w:val="left"/>
        <w:rPr>
          <w:rFonts w:asciiTheme="minorHAnsi" w:hAnsiTheme="minorHAnsi" w:cstheme="minorHAnsi"/>
        </w:rPr>
      </w:pPr>
      <w:r w:rsidRPr="00C6642D">
        <w:rPr>
          <w:rFonts w:asciiTheme="minorHAnsi" w:hAnsiTheme="minorHAnsi" w:cstheme="minorHAnsi"/>
        </w:rPr>
        <w:t xml:space="preserve">Upon request, when employees seek leave due to qualifying exigencies arising out of the active duty or call to active duty status of covered military members, HomeCentris may require employees to provide: 1) a copy of the covered military member’s active duty orders or other documentation </w:t>
      </w:r>
      <w:r w:rsidRPr="00C6642D">
        <w:rPr>
          <w:rFonts w:asciiTheme="minorHAnsi" w:hAnsiTheme="minorHAnsi" w:cstheme="minorHAnsi"/>
        </w:rPr>
        <w:lastRenderedPageBreak/>
        <w:t>issued by the military indicating the covered military member is on active duty or call to active duty status and the dates of the covered military member’s active duty service or a copy of the covered service member’s rest and recuperation leave orders; and 2) a certification from the employee setting forth information concerning the nature of the qualifying exigency for which leave is requested.  Employees shall provide a copy of new active duty orders or other documentation issued by the military for leaves arising out of qualifying exigencies arising out of a different active duty or call to active duty status of the same or a different covered military member.</w:t>
      </w:r>
    </w:p>
    <w:p w14:paraId="73056523" w14:textId="77777777" w:rsidR="009C031C" w:rsidRPr="00C6642D" w:rsidRDefault="009C031C" w:rsidP="001B7D63">
      <w:pPr>
        <w:pStyle w:val="ListParagraph"/>
        <w:numPr>
          <w:ilvl w:val="0"/>
          <w:numId w:val="200"/>
        </w:numPr>
        <w:spacing w:after="120" w:line="240" w:lineRule="auto"/>
        <w:contextualSpacing w:val="0"/>
        <w:jc w:val="left"/>
        <w:rPr>
          <w:rFonts w:asciiTheme="minorHAnsi" w:hAnsiTheme="minorHAnsi" w:cstheme="minorHAnsi"/>
        </w:rPr>
      </w:pPr>
      <w:r w:rsidRPr="00C6642D">
        <w:rPr>
          <w:rFonts w:asciiTheme="minorHAnsi" w:hAnsiTheme="minorHAnsi" w:cstheme="minorHAnsi"/>
        </w:rPr>
        <w:t xml:space="preserve">When leave is taken to care for a covered service member with a serious injury or illness, HomeCentris may require employees to obtain certifications completed by an authorized health care provider of the covered service member.  In addition, and in accordance with the FMLA regulations, HomeCentris may request that the certification submitted by employees set forth additional information provided by the employee and/or the covered service member confirming entitlement to such leave.  Further, if the healthcare provider is one other than those listed below, an employer may request second and third opinions from that healthcare provider.  </w:t>
      </w:r>
    </w:p>
    <w:p w14:paraId="3105E0DC" w14:textId="77777777" w:rsidR="009C031C" w:rsidRPr="00304D0E" w:rsidRDefault="009C031C" w:rsidP="001B7D63">
      <w:pPr>
        <w:pStyle w:val="ListParagraph"/>
        <w:numPr>
          <w:ilvl w:val="0"/>
          <w:numId w:val="191"/>
        </w:numPr>
        <w:spacing w:after="120" w:line="240" w:lineRule="auto"/>
        <w:contextualSpacing w:val="0"/>
        <w:jc w:val="left"/>
        <w:rPr>
          <w:rFonts w:asciiTheme="minorHAnsi" w:hAnsiTheme="minorHAnsi" w:cstheme="minorHAnsi"/>
          <w:u w:val="single"/>
        </w:rPr>
      </w:pPr>
      <w:r w:rsidRPr="00304D0E">
        <w:rPr>
          <w:rFonts w:asciiTheme="minorHAnsi" w:hAnsiTheme="minorHAnsi" w:cstheme="minorHAnsi"/>
          <w:u w:val="single"/>
        </w:rPr>
        <w:t>Substitute Paid Leave for Unpaid FMLA Leave</w:t>
      </w:r>
    </w:p>
    <w:p w14:paraId="49901630" w14:textId="4BF206CC" w:rsidR="009C031C" w:rsidRPr="00C6642D" w:rsidRDefault="009C031C" w:rsidP="001B7D63">
      <w:pPr>
        <w:pStyle w:val="ListParagraph"/>
        <w:numPr>
          <w:ilvl w:val="0"/>
          <w:numId w:val="201"/>
        </w:numPr>
        <w:spacing w:after="120" w:line="240" w:lineRule="auto"/>
        <w:contextualSpacing w:val="0"/>
        <w:jc w:val="left"/>
        <w:rPr>
          <w:rFonts w:asciiTheme="minorHAnsi" w:hAnsiTheme="minorHAnsi" w:cstheme="minorHAnsi"/>
        </w:rPr>
      </w:pPr>
      <w:r w:rsidRPr="00C6642D">
        <w:rPr>
          <w:rFonts w:asciiTheme="minorHAnsi" w:hAnsiTheme="minorHAnsi" w:cstheme="minorHAnsi"/>
        </w:rPr>
        <w:t>Employees must use any accrued paid time while taking unpaid FMLA leave. The substitution of paid time for unpaid FMLA leave time does not extend the length of FMLA leaves and the paid time will run concurrently with an employee’s FMLA entitlement</w:t>
      </w:r>
      <w:r w:rsidR="00B954A5">
        <w:rPr>
          <w:rFonts w:asciiTheme="minorHAnsi" w:hAnsiTheme="minorHAnsi" w:cstheme="minorHAnsi"/>
        </w:rPr>
        <w:t xml:space="preserve"> until the employee’s accrued paid leave is exhausted</w:t>
      </w:r>
      <w:r w:rsidRPr="00C6642D">
        <w:rPr>
          <w:rFonts w:asciiTheme="minorHAnsi" w:hAnsiTheme="minorHAnsi" w:cstheme="minorHAnsi"/>
        </w:rPr>
        <w:t>.</w:t>
      </w:r>
    </w:p>
    <w:p w14:paraId="37B0071B" w14:textId="77777777" w:rsidR="009C031C" w:rsidRPr="00C6642D" w:rsidRDefault="009C031C" w:rsidP="001B7D63">
      <w:pPr>
        <w:pStyle w:val="ListParagraph"/>
        <w:numPr>
          <w:ilvl w:val="0"/>
          <w:numId w:val="201"/>
        </w:numPr>
        <w:spacing w:after="120" w:line="240" w:lineRule="auto"/>
        <w:contextualSpacing w:val="0"/>
        <w:jc w:val="left"/>
        <w:rPr>
          <w:rFonts w:asciiTheme="minorHAnsi" w:hAnsiTheme="minorHAnsi" w:cstheme="minorHAnsi"/>
        </w:rPr>
      </w:pPr>
      <w:r w:rsidRPr="00C6642D">
        <w:rPr>
          <w:rFonts w:asciiTheme="minorHAnsi" w:hAnsiTheme="minorHAnsi" w:cstheme="minorHAnsi"/>
        </w:rPr>
        <w:t>Leaves of absence taken in connection with a disability leave plan or workers’ compensation injury/illness shall run concurrently with any FMLA leave entitlement.  Upon request, HomeCentris will allow employees to use accrued paid time to supplement any paid disability benefits.</w:t>
      </w:r>
    </w:p>
    <w:p w14:paraId="770D5E36" w14:textId="77777777" w:rsidR="009C031C" w:rsidRPr="00304D0E" w:rsidRDefault="009C031C" w:rsidP="001B7D63">
      <w:pPr>
        <w:pStyle w:val="ListParagraph"/>
        <w:numPr>
          <w:ilvl w:val="0"/>
          <w:numId w:val="191"/>
        </w:numPr>
        <w:spacing w:after="120" w:line="240" w:lineRule="auto"/>
        <w:contextualSpacing w:val="0"/>
        <w:jc w:val="left"/>
        <w:rPr>
          <w:rFonts w:asciiTheme="minorHAnsi" w:hAnsiTheme="minorHAnsi" w:cstheme="minorHAnsi"/>
          <w:u w:val="single"/>
        </w:rPr>
      </w:pPr>
      <w:r w:rsidRPr="00304D0E">
        <w:rPr>
          <w:rFonts w:asciiTheme="minorHAnsi" w:hAnsiTheme="minorHAnsi" w:cstheme="minorHAnsi"/>
          <w:u w:val="single"/>
        </w:rPr>
        <w:t>Pay Employee’s Share of Health Insurance Premiums</w:t>
      </w:r>
    </w:p>
    <w:p w14:paraId="56E441CA" w14:textId="79C8FF23" w:rsidR="009C031C" w:rsidRPr="000D1FFF" w:rsidRDefault="009C031C" w:rsidP="00304D0E">
      <w:pPr>
        <w:spacing w:after="120" w:line="240" w:lineRule="auto"/>
        <w:ind w:left="720"/>
        <w:jc w:val="left"/>
        <w:rPr>
          <w:rFonts w:asciiTheme="minorHAnsi" w:hAnsiTheme="minorHAnsi" w:cstheme="minorHAnsi"/>
        </w:rPr>
      </w:pPr>
      <w:r w:rsidRPr="000D1FFF">
        <w:rPr>
          <w:rFonts w:asciiTheme="minorHAnsi" w:hAnsiTheme="minorHAnsi" w:cstheme="minorHAnsi"/>
        </w:rPr>
        <w:t>As noted above, during FMLA leave, employees are entitled to continued group health plan coverage under the same conditions as if they had continued to work</w:t>
      </w:r>
      <w:r w:rsidR="00B954A5">
        <w:rPr>
          <w:rFonts w:asciiTheme="minorHAnsi" w:hAnsiTheme="minorHAnsi" w:cstheme="minorHAnsi"/>
        </w:rPr>
        <w:t>, including the same employer and employee contributions towards premiums</w:t>
      </w:r>
      <w:r w:rsidRPr="000D1FFF">
        <w:rPr>
          <w:rFonts w:asciiTheme="minorHAnsi" w:hAnsiTheme="minorHAnsi" w:cstheme="minorHAnsi"/>
        </w:rPr>
        <w:t>.  Unless HomeCentris notifies employees of other arrangements, whenever employees are receiving pay from HomeCentris during FMLA leave, HomeCentris will deduct the employee portion of the group health plan premium from the employee’s paycheck in the same manner as if the employee was actively working.  If FMLA leave is unpaid, employees must pay their portion of the group health premium</w:t>
      </w:r>
      <w:r w:rsidR="00B954A5">
        <w:rPr>
          <w:rFonts w:asciiTheme="minorHAnsi" w:hAnsiTheme="minorHAnsi" w:cstheme="minorHAnsi"/>
        </w:rPr>
        <w:t xml:space="preserve"> pursuant to the Health Benefits policy</w:t>
      </w:r>
      <w:r w:rsidRPr="000D1FFF">
        <w:rPr>
          <w:rFonts w:asciiTheme="minorHAnsi" w:hAnsiTheme="minorHAnsi" w:cstheme="minorHAnsi"/>
        </w:rPr>
        <w:t xml:space="preserve">. </w:t>
      </w:r>
    </w:p>
    <w:p w14:paraId="0DBCCC1C" w14:textId="77777777" w:rsidR="009C031C" w:rsidRPr="00304D0E" w:rsidRDefault="009C031C" w:rsidP="001B7D63">
      <w:pPr>
        <w:pStyle w:val="ListParagraph"/>
        <w:numPr>
          <w:ilvl w:val="0"/>
          <w:numId w:val="191"/>
        </w:numPr>
        <w:spacing w:after="120" w:line="240" w:lineRule="auto"/>
        <w:contextualSpacing w:val="0"/>
        <w:jc w:val="left"/>
        <w:rPr>
          <w:rFonts w:asciiTheme="minorHAnsi" w:hAnsiTheme="minorHAnsi" w:cstheme="minorHAnsi"/>
          <w:u w:val="single"/>
        </w:rPr>
      </w:pPr>
      <w:r w:rsidRPr="00304D0E">
        <w:rPr>
          <w:rFonts w:asciiTheme="minorHAnsi" w:hAnsiTheme="minorHAnsi" w:cstheme="minorHAnsi"/>
          <w:u w:val="single"/>
        </w:rPr>
        <w:t>Coordination of FMLA Leave with Other Leave Policies</w:t>
      </w:r>
    </w:p>
    <w:p w14:paraId="1EEF0CF7" w14:textId="77777777" w:rsidR="009C031C" w:rsidRPr="000D1FFF" w:rsidRDefault="009C031C" w:rsidP="00304D0E">
      <w:pPr>
        <w:spacing w:after="120" w:line="240" w:lineRule="auto"/>
        <w:ind w:left="720"/>
        <w:jc w:val="left"/>
        <w:rPr>
          <w:rFonts w:asciiTheme="minorHAnsi" w:hAnsiTheme="minorHAnsi" w:cstheme="minorHAnsi"/>
        </w:rPr>
      </w:pPr>
      <w:r w:rsidRPr="000D1FFF">
        <w:rPr>
          <w:rFonts w:asciiTheme="minorHAnsi" w:hAnsiTheme="minorHAnsi" w:cstheme="minorHAnsi"/>
        </w:rPr>
        <w:t>The FMLA does not affect any federal, state, or local law prohibiting discrimination, or supersede any State or local law which provides greater family or medical leave rights. For additional information concerning leave entitlements and obligations that might arise when FMLA leave is either not available or exhausted, please consult Home</w:t>
      </w:r>
      <w:r>
        <w:rPr>
          <w:rFonts w:asciiTheme="minorHAnsi" w:hAnsiTheme="minorHAnsi" w:cstheme="minorHAnsi"/>
        </w:rPr>
        <w:t>Centris’</w:t>
      </w:r>
      <w:r w:rsidRPr="000D1FFF">
        <w:rPr>
          <w:rFonts w:asciiTheme="minorHAnsi" w:hAnsiTheme="minorHAnsi" w:cstheme="minorHAnsi"/>
        </w:rPr>
        <w:t xml:space="preserve"> other leave policies or contact Human Resources. </w:t>
      </w:r>
    </w:p>
    <w:p w14:paraId="53D11B73" w14:textId="77777777" w:rsidR="009C031C" w:rsidRPr="00304D0E" w:rsidRDefault="009C031C" w:rsidP="001B7D63">
      <w:pPr>
        <w:pStyle w:val="ListParagraph"/>
        <w:numPr>
          <w:ilvl w:val="0"/>
          <w:numId w:val="191"/>
        </w:numPr>
        <w:spacing w:after="120" w:line="240" w:lineRule="auto"/>
        <w:contextualSpacing w:val="0"/>
        <w:jc w:val="left"/>
        <w:rPr>
          <w:rFonts w:asciiTheme="minorHAnsi" w:hAnsiTheme="minorHAnsi" w:cstheme="minorHAnsi"/>
          <w:u w:val="single"/>
        </w:rPr>
      </w:pPr>
      <w:r w:rsidRPr="00304D0E">
        <w:rPr>
          <w:rFonts w:asciiTheme="minorHAnsi" w:hAnsiTheme="minorHAnsi" w:cstheme="minorHAnsi"/>
          <w:u w:val="single"/>
        </w:rPr>
        <w:t>Questions and/or Complaints about FMLA Leave</w:t>
      </w:r>
    </w:p>
    <w:p w14:paraId="1816DBB4" w14:textId="77777777" w:rsidR="009C031C" w:rsidRPr="00C6642D" w:rsidRDefault="009C031C" w:rsidP="001B7D63">
      <w:pPr>
        <w:pStyle w:val="ListParagraph"/>
        <w:numPr>
          <w:ilvl w:val="0"/>
          <w:numId w:val="202"/>
        </w:numPr>
        <w:spacing w:after="120" w:line="240" w:lineRule="auto"/>
        <w:contextualSpacing w:val="0"/>
        <w:jc w:val="left"/>
        <w:rPr>
          <w:rFonts w:asciiTheme="minorHAnsi" w:hAnsiTheme="minorHAnsi" w:cstheme="minorHAnsi"/>
        </w:rPr>
      </w:pPr>
      <w:r w:rsidRPr="00C6642D">
        <w:rPr>
          <w:rFonts w:asciiTheme="minorHAnsi" w:hAnsiTheme="minorHAnsi" w:cstheme="minorHAnsi"/>
        </w:rPr>
        <w:t xml:space="preserve">If employees have questions regarding this FMLA policy, please contact Human Resources. HomeCentris is committed to complying with the FMLA and, whenever necessary, shall interpret and apply this policy in a manner consistent with the FMLA.  </w:t>
      </w:r>
    </w:p>
    <w:p w14:paraId="3FF74276" w14:textId="77777777" w:rsidR="009C031C" w:rsidRPr="00C6642D" w:rsidRDefault="009C031C" w:rsidP="001B7D63">
      <w:pPr>
        <w:pStyle w:val="ListParagraph"/>
        <w:numPr>
          <w:ilvl w:val="0"/>
          <w:numId w:val="202"/>
        </w:numPr>
        <w:spacing w:after="120" w:line="240" w:lineRule="auto"/>
        <w:contextualSpacing w:val="0"/>
        <w:jc w:val="left"/>
        <w:rPr>
          <w:rFonts w:asciiTheme="minorHAnsi" w:hAnsiTheme="minorHAnsi" w:cstheme="minorHAnsi"/>
        </w:rPr>
      </w:pPr>
      <w:r w:rsidRPr="00C6642D">
        <w:rPr>
          <w:rFonts w:asciiTheme="minorHAnsi" w:hAnsiTheme="minorHAnsi" w:cstheme="minorHAnsi"/>
        </w:rPr>
        <w:t xml:space="preserve">The FMLA makes it unlawful for employers to: 1) interfere with, restrain, or deny the exercise of any right provided under FMLA; or 2) terminate or discriminate against any person for opposing any practice made unlawful by FMLA or involvement in any proceeding under or relating to FMLA.  HomeCentris will not retaliate against any employee who exercises his/her rights under the FMLA.  If </w:t>
      </w:r>
      <w:r w:rsidRPr="00C6642D">
        <w:rPr>
          <w:rFonts w:asciiTheme="minorHAnsi" w:hAnsiTheme="minorHAnsi" w:cstheme="minorHAnsi"/>
        </w:rPr>
        <w:lastRenderedPageBreak/>
        <w:t xml:space="preserve">employees believe their FMLA rights have been violated, they should contact Human Resources immediately. HomeCentris will investigate any FMLA complaints and take prompt and appropriate remedial action to address and/or remedy any FMLA violation.  Employees also may file FMLA complaints with the United States Department of Labor or may bring private lawsuits alleging FMLA violations. </w:t>
      </w:r>
    </w:p>
    <w:p w14:paraId="0BBD79F1" w14:textId="77777777" w:rsidR="009C031C" w:rsidRPr="00304D0E" w:rsidRDefault="009C031C" w:rsidP="001B7D63">
      <w:pPr>
        <w:pStyle w:val="ListParagraph"/>
        <w:numPr>
          <w:ilvl w:val="0"/>
          <w:numId w:val="191"/>
        </w:numPr>
        <w:spacing w:after="120" w:line="240" w:lineRule="auto"/>
        <w:contextualSpacing w:val="0"/>
        <w:jc w:val="left"/>
        <w:rPr>
          <w:rFonts w:asciiTheme="minorHAnsi" w:hAnsiTheme="minorHAnsi" w:cstheme="minorHAnsi"/>
          <w:u w:val="single"/>
        </w:rPr>
      </w:pPr>
      <w:r w:rsidRPr="00304D0E">
        <w:rPr>
          <w:rFonts w:asciiTheme="minorHAnsi" w:hAnsiTheme="minorHAnsi" w:cstheme="minorHAnsi"/>
          <w:u w:val="single"/>
        </w:rPr>
        <w:t>Confidentiality</w:t>
      </w:r>
    </w:p>
    <w:p w14:paraId="7EFBDA8E" w14:textId="088E2867" w:rsidR="009C031C" w:rsidRPr="000D1FFF" w:rsidRDefault="009C031C" w:rsidP="00304D0E">
      <w:pPr>
        <w:spacing w:after="120" w:line="240" w:lineRule="auto"/>
        <w:ind w:left="720"/>
        <w:jc w:val="left"/>
        <w:rPr>
          <w:rFonts w:asciiTheme="minorHAnsi" w:hAnsiTheme="minorHAnsi" w:cstheme="minorHAnsi"/>
        </w:rPr>
      </w:pPr>
      <w:r w:rsidRPr="000D1FFF">
        <w:rPr>
          <w:rFonts w:asciiTheme="minorHAnsi" w:hAnsiTheme="minorHAnsi" w:cstheme="minorHAnsi"/>
        </w:rPr>
        <w:t>Documents relating to medical certifications, re</w:t>
      </w:r>
      <w:r w:rsidR="00304D0E">
        <w:rPr>
          <w:rFonts w:asciiTheme="minorHAnsi" w:hAnsiTheme="minorHAnsi" w:cstheme="minorHAnsi"/>
        </w:rPr>
        <w:t>-</w:t>
      </w:r>
      <w:r w:rsidRPr="000D1FFF">
        <w:rPr>
          <w:rFonts w:asciiTheme="minorHAnsi" w:hAnsiTheme="minorHAnsi" w:cstheme="minorHAnsi"/>
        </w:rPr>
        <w:t>certifications or medical histories of employees or employees' family members will be maintained separately and treated by the Company as confidential medical records, except that in some legally recognized circumstances, the records (or information in them) may be disclosed to supervisors and managers, first aid and safety personnel or government officials.</w:t>
      </w:r>
    </w:p>
    <w:p w14:paraId="1EFC68C8" w14:textId="74039361" w:rsidR="009C031C" w:rsidRPr="00304D0E" w:rsidRDefault="009C031C" w:rsidP="001B7D63">
      <w:pPr>
        <w:pStyle w:val="ListParagraph"/>
        <w:numPr>
          <w:ilvl w:val="0"/>
          <w:numId w:val="191"/>
        </w:numPr>
        <w:spacing w:after="120" w:line="240" w:lineRule="auto"/>
        <w:contextualSpacing w:val="0"/>
        <w:jc w:val="left"/>
        <w:rPr>
          <w:rFonts w:asciiTheme="minorHAnsi" w:hAnsiTheme="minorHAnsi" w:cstheme="minorHAnsi"/>
          <w:u w:val="single"/>
        </w:rPr>
      </w:pPr>
      <w:r w:rsidRPr="00304D0E">
        <w:rPr>
          <w:rFonts w:asciiTheme="minorHAnsi" w:hAnsiTheme="minorHAnsi" w:cstheme="minorHAnsi"/>
          <w:u w:val="single"/>
        </w:rPr>
        <w:t>Fraudulent Use of FMLA Prohibited</w:t>
      </w:r>
    </w:p>
    <w:p w14:paraId="544C8969" w14:textId="77777777" w:rsidR="009C031C" w:rsidRPr="00672AA4" w:rsidRDefault="009C031C" w:rsidP="00304D0E">
      <w:pPr>
        <w:spacing w:after="120" w:line="240" w:lineRule="auto"/>
        <w:ind w:left="720"/>
        <w:jc w:val="left"/>
        <w:rPr>
          <w:rFonts w:asciiTheme="minorHAnsi" w:hAnsiTheme="minorHAnsi" w:cstheme="minorHAnsi"/>
        </w:rPr>
      </w:pPr>
      <w:r w:rsidRPr="000D1FFF">
        <w:rPr>
          <w:rFonts w:asciiTheme="minorHAnsi" w:hAnsiTheme="minorHAnsi" w:cstheme="minorHAnsi"/>
        </w:rPr>
        <w:t>An employee who fraudulently obtains Family and Medical Leave from the Company is not protected by FMLA’s job restoration or maintenance of health benefits provisions. In addition, the Company will take all available appropriate disciplinary action against such employee due to such fraud</w:t>
      </w:r>
      <w:r w:rsidRPr="00672AA4">
        <w:rPr>
          <w:rFonts w:asciiTheme="minorHAnsi" w:hAnsiTheme="minorHAnsi" w:cstheme="minorHAnsi"/>
        </w:rPr>
        <w:t>.</w:t>
      </w:r>
    </w:p>
    <w:p w14:paraId="49D1DCCF" w14:textId="77777777" w:rsidR="00CC52BE" w:rsidRDefault="00CC52BE" w:rsidP="00F82A45">
      <w:pPr>
        <w:spacing w:line="240" w:lineRule="auto"/>
        <w:jc w:val="both"/>
        <w:rPr>
          <w:rFonts w:asciiTheme="minorHAnsi" w:hAnsiTheme="minorHAnsi" w:cstheme="minorHAnsi"/>
        </w:rPr>
      </w:pPr>
    </w:p>
    <w:bookmarkEnd w:id="411"/>
    <w:p w14:paraId="7CB9701A" w14:textId="6D8BED2F" w:rsidR="00F25E10" w:rsidRDefault="00F25E10" w:rsidP="00F82A45">
      <w:pPr>
        <w:spacing w:after="0" w:line="240" w:lineRule="auto"/>
        <w:jc w:val="left"/>
        <w:rPr>
          <w:rFonts w:cs="Arial"/>
          <w:b/>
          <w:bCs/>
          <w:color w:val="31849B"/>
          <w:sz w:val="20"/>
          <w:szCs w:val="18"/>
        </w:rPr>
      </w:pPr>
      <w:r>
        <w:rPr>
          <w:rFonts w:cs="Arial"/>
          <w:b/>
          <w:bCs/>
          <w:color w:val="31849B"/>
          <w:sz w:val="20"/>
          <w:szCs w:val="18"/>
        </w:rPr>
        <w:br w:type="page"/>
      </w:r>
    </w:p>
    <w:p w14:paraId="29114A2E" w14:textId="77777777" w:rsidR="00F25E10" w:rsidRDefault="00F25E10" w:rsidP="00F82A45">
      <w:pPr>
        <w:spacing w:after="0" w:line="240" w:lineRule="auto"/>
        <w:jc w:val="left"/>
        <w:rPr>
          <w:rFonts w:cs="Arial"/>
          <w:b/>
          <w:bCs/>
          <w:color w:val="31849B"/>
          <w:sz w:val="20"/>
          <w:szCs w:val="18"/>
        </w:rPr>
        <w:sectPr w:rsidR="00F25E10" w:rsidSect="001F61BF">
          <w:pgSz w:w="12240" w:h="15840"/>
          <w:pgMar w:top="1440" w:right="1080" w:bottom="1440" w:left="1080" w:header="86" w:footer="720" w:gutter="0"/>
          <w:cols w:space="720"/>
          <w:docGrid w:linePitch="360"/>
        </w:sectPr>
      </w:pPr>
    </w:p>
    <w:p w14:paraId="3CE07488" w14:textId="2581581A" w:rsidR="00F25E10" w:rsidRPr="00F25E10" w:rsidRDefault="00F25E10" w:rsidP="00F25E10">
      <w:pPr>
        <w:pStyle w:val="Heading3"/>
        <w:rPr>
          <w:color w:val="auto"/>
        </w:rPr>
      </w:pPr>
      <w:bookmarkStart w:id="417" w:name="_Toc146722728"/>
      <w:r>
        <w:lastRenderedPageBreak/>
        <w:t>Sample FMLA Approval Letter</w:t>
      </w:r>
      <w:bookmarkEnd w:id="417"/>
    </w:p>
    <w:p w14:paraId="09E36C36" w14:textId="77777777" w:rsidR="00F25E10" w:rsidRPr="00F25E10" w:rsidRDefault="00F25E10" w:rsidP="00F25E10">
      <w:pPr>
        <w:spacing w:after="0" w:line="240" w:lineRule="auto"/>
        <w:jc w:val="left"/>
        <w:rPr>
          <w:rFonts w:asciiTheme="minorHAnsi" w:hAnsiTheme="minorHAnsi" w:cstheme="minorHAnsi"/>
          <w:sz w:val="20"/>
          <w:szCs w:val="18"/>
        </w:rPr>
      </w:pPr>
    </w:p>
    <w:p w14:paraId="74BB0F2F" w14:textId="77777777" w:rsidR="00F25E10" w:rsidRPr="00F25E10" w:rsidRDefault="00F25E10" w:rsidP="00F25E10">
      <w:pPr>
        <w:spacing w:after="0" w:line="240" w:lineRule="auto"/>
        <w:jc w:val="left"/>
        <w:rPr>
          <w:rFonts w:asciiTheme="minorHAnsi" w:hAnsiTheme="minorHAnsi" w:cstheme="minorHAnsi"/>
          <w:sz w:val="20"/>
          <w:szCs w:val="18"/>
        </w:rPr>
      </w:pPr>
      <w:bookmarkStart w:id="418" w:name="_Hlk146722814"/>
      <w:r w:rsidRPr="00F25E10">
        <w:rPr>
          <w:rFonts w:asciiTheme="minorHAnsi" w:hAnsiTheme="minorHAnsi" w:cstheme="minorHAnsi"/>
          <w:sz w:val="20"/>
          <w:szCs w:val="18"/>
        </w:rPr>
        <w:t>[Date: September 27, 2023]</w:t>
      </w:r>
    </w:p>
    <w:p w14:paraId="4742676C" w14:textId="77777777" w:rsidR="00F25E10" w:rsidRPr="00F25E10" w:rsidRDefault="00F25E10" w:rsidP="00F25E10">
      <w:pPr>
        <w:spacing w:after="0" w:line="240" w:lineRule="auto"/>
        <w:jc w:val="left"/>
        <w:rPr>
          <w:rFonts w:asciiTheme="minorHAnsi" w:hAnsiTheme="minorHAnsi" w:cstheme="minorHAnsi"/>
          <w:sz w:val="20"/>
          <w:szCs w:val="18"/>
        </w:rPr>
      </w:pPr>
    </w:p>
    <w:p w14:paraId="5986830F" w14:textId="77777777" w:rsidR="00F25E10" w:rsidRPr="00F25E10" w:rsidRDefault="00F25E10" w:rsidP="00F25E10">
      <w:pPr>
        <w:spacing w:after="0" w:line="240" w:lineRule="auto"/>
        <w:jc w:val="left"/>
        <w:rPr>
          <w:rFonts w:asciiTheme="minorHAnsi" w:hAnsiTheme="minorHAnsi" w:cstheme="minorHAnsi"/>
          <w:sz w:val="20"/>
          <w:szCs w:val="18"/>
        </w:rPr>
      </w:pPr>
      <w:r w:rsidRPr="00F25E10">
        <w:rPr>
          <w:rFonts w:asciiTheme="minorHAnsi" w:hAnsiTheme="minorHAnsi" w:cstheme="minorHAnsi"/>
          <w:sz w:val="20"/>
          <w:szCs w:val="18"/>
        </w:rPr>
        <w:t>[Employee Name]</w:t>
      </w:r>
    </w:p>
    <w:p w14:paraId="185EB4B6" w14:textId="77777777" w:rsidR="00F25E10" w:rsidRPr="00F25E10" w:rsidRDefault="00F25E10" w:rsidP="00F25E10">
      <w:pPr>
        <w:spacing w:after="0" w:line="240" w:lineRule="auto"/>
        <w:jc w:val="left"/>
        <w:rPr>
          <w:rFonts w:asciiTheme="minorHAnsi" w:hAnsiTheme="minorHAnsi" w:cstheme="minorHAnsi"/>
          <w:sz w:val="20"/>
          <w:szCs w:val="18"/>
        </w:rPr>
      </w:pPr>
      <w:r w:rsidRPr="00F25E10">
        <w:rPr>
          <w:rFonts w:asciiTheme="minorHAnsi" w:hAnsiTheme="minorHAnsi" w:cstheme="minorHAnsi"/>
          <w:sz w:val="20"/>
          <w:szCs w:val="18"/>
        </w:rPr>
        <w:t>[Employee Address]</w:t>
      </w:r>
    </w:p>
    <w:p w14:paraId="044770EE" w14:textId="77777777" w:rsidR="00F25E10" w:rsidRPr="00F25E10" w:rsidRDefault="00F25E10" w:rsidP="00F25E10">
      <w:pPr>
        <w:spacing w:after="0" w:line="240" w:lineRule="auto"/>
        <w:jc w:val="left"/>
        <w:rPr>
          <w:rFonts w:asciiTheme="minorHAnsi" w:hAnsiTheme="minorHAnsi" w:cstheme="minorHAnsi"/>
          <w:sz w:val="20"/>
          <w:szCs w:val="18"/>
        </w:rPr>
      </w:pPr>
      <w:r w:rsidRPr="00F25E10">
        <w:rPr>
          <w:rFonts w:asciiTheme="minorHAnsi" w:hAnsiTheme="minorHAnsi" w:cstheme="minorHAnsi"/>
          <w:sz w:val="20"/>
          <w:szCs w:val="18"/>
        </w:rPr>
        <w:t>[City, State, ZIP Code]</w:t>
      </w:r>
    </w:p>
    <w:p w14:paraId="43C40086" w14:textId="77777777" w:rsidR="00F25E10" w:rsidRPr="00F25E10" w:rsidRDefault="00F25E10" w:rsidP="00F25E10">
      <w:pPr>
        <w:spacing w:after="0" w:line="240" w:lineRule="auto"/>
        <w:jc w:val="left"/>
        <w:rPr>
          <w:rFonts w:asciiTheme="minorHAnsi" w:hAnsiTheme="minorHAnsi" w:cstheme="minorHAnsi"/>
          <w:sz w:val="20"/>
          <w:szCs w:val="18"/>
        </w:rPr>
      </w:pPr>
    </w:p>
    <w:p w14:paraId="5154F902" w14:textId="77777777" w:rsidR="00F25E10" w:rsidRPr="00F25E10" w:rsidRDefault="00F25E10" w:rsidP="00F25E10">
      <w:pPr>
        <w:spacing w:after="0" w:line="240" w:lineRule="auto"/>
        <w:jc w:val="left"/>
        <w:rPr>
          <w:rFonts w:asciiTheme="minorHAnsi" w:hAnsiTheme="minorHAnsi" w:cstheme="minorHAnsi"/>
          <w:sz w:val="20"/>
          <w:szCs w:val="18"/>
        </w:rPr>
      </w:pPr>
      <w:r w:rsidRPr="00F25E10">
        <w:rPr>
          <w:rFonts w:asciiTheme="minorHAnsi" w:hAnsiTheme="minorHAnsi" w:cstheme="minorHAnsi"/>
          <w:sz w:val="20"/>
          <w:szCs w:val="18"/>
        </w:rPr>
        <w:t>Dear [Employee Name],</w:t>
      </w:r>
    </w:p>
    <w:p w14:paraId="43E1A3E2" w14:textId="77777777" w:rsidR="00F25E10" w:rsidRPr="00F25E10" w:rsidRDefault="00F25E10" w:rsidP="00F25E10">
      <w:pPr>
        <w:spacing w:after="0" w:line="240" w:lineRule="auto"/>
        <w:jc w:val="left"/>
        <w:rPr>
          <w:rFonts w:asciiTheme="minorHAnsi" w:hAnsiTheme="minorHAnsi" w:cstheme="minorHAnsi"/>
          <w:sz w:val="20"/>
          <w:szCs w:val="18"/>
        </w:rPr>
      </w:pPr>
    </w:p>
    <w:p w14:paraId="4258ECFE" w14:textId="77777777" w:rsidR="00F25E10" w:rsidRPr="00F25E10" w:rsidRDefault="00F25E10" w:rsidP="00F25E10">
      <w:pPr>
        <w:spacing w:after="0" w:line="240" w:lineRule="auto"/>
        <w:jc w:val="left"/>
        <w:rPr>
          <w:rFonts w:asciiTheme="minorHAnsi" w:hAnsiTheme="minorHAnsi" w:cstheme="minorHAnsi"/>
          <w:sz w:val="20"/>
          <w:szCs w:val="18"/>
        </w:rPr>
      </w:pPr>
      <w:r w:rsidRPr="00F25E10">
        <w:rPr>
          <w:rFonts w:asciiTheme="minorHAnsi" w:hAnsiTheme="minorHAnsi" w:cstheme="minorHAnsi"/>
          <w:sz w:val="20"/>
          <w:szCs w:val="18"/>
        </w:rPr>
        <w:t>Re: Approval of Family and Medical Leave Act (FMLA) Request</w:t>
      </w:r>
    </w:p>
    <w:p w14:paraId="6888A895" w14:textId="77777777" w:rsidR="00F25E10" w:rsidRPr="00F25E10" w:rsidRDefault="00F25E10" w:rsidP="00F25E10">
      <w:pPr>
        <w:spacing w:after="0" w:line="240" w:lineRule="auto"/>
        <w:jc w:val="left"/>
        <w:rPr>
          <w:rFonts w:asciiTheme="minorHAnsi" w:hAnsiTheme="minorHAnsi" w:cstheme="minorHAnsi"/>
          <w:sz w:val="20"/>
          <w:szCs w:val="18"/>
        </w:rPr>
      </w:pPr>
    </w:p>
    <w:p w14:paraId="5DB853F0" w14:textId="77777777" w:rsidR="00F25E10" w:rsidRPr="00F25E10" w:rsidRDefault="00F25E10" w:rsidP="00F25E10">
      <w:pPr>
        <w:spacing w:after="0" w:line="240" w:lineRule="auto"/>
        <w:jc w:val="left"/>
        <w:rPr>
          <w:rFonts w:asciiTheme="minorHAnsi" w:hAnsiTheme="minorHAnsi" w:cstheme="minorHAnsi"/>
          <w:sz w:val="20"/>
          <w:szCs w:val="18"/>
        </w:rPr>
      </w:pPr>
      <w:r w:rsidRPr="00F25E10">
        <w:rPr>
          <w:rFonts w:asciiTheme="minorHAnsi" w:hAnsiTheme="minorHAnsi" w:cstheme="minorHAnsi"/>
          <w:sz w:val="20"/>
          <w:szCs w:val="18"/>
        </w:rPr>
        <w:t>I hope this letter finds you well. We acknowledge receipt of your request for Family and Medical Leave Act (FMLA) leave, which was submitted on [Date of Request]. After careful review and consideration, I am pleased to inform you that your request has been approved, and you will be granted FMLA leave for the following reasons:</w:t>
      </w:r>
    </w:p>
    <w:p w14:paraId="0379090A" w14:textId="77777777" w:rsidR="00F25E10" w:rsidRPr="00F25E10" w:rsidRDefault="00F25E10" w:rsidP="00F25E10">
      <w:pPr>
        <w:spacing w:after="0" w:line="240" w:lineRule="auto"/>
        <w:jc w:val="left"/>
        <w:rPr>
          <w:rFonts w:asciiTheme="minorHAnsi" w:hAnsiTheme="minorHAnsi" w:cstheme="minorHAnsi"/>
          <w:sz w:val="20"/>
          <w:szCs w:val="18"/>
        </w:rPr>
      </w:pPr>
    </w:p>
    <w:p w14:paraId="555C78DB" w14:textId="77777777" w:rsidR="00F25E10" w:rsidRPr="00F25E10" w:rsidRDefault="00F25E10" w:rsidP="00F25E10">
      <w:pPr>
        <w:spacing w:after="0" w:line="240" w:lineRule="auto"/>
        <w:ind w:left="630" w:right="900"/>
        <w:jc w:val="left"/>
        <w:rPr>
          <w:rFonts w:asciiTheme="minorHAnsi" w:hAnsiTheme="minorHAnsi" w:cstheme="minorHAnsi"/>
          <w:sz w:val="20"/>
          <w:szCs w:val="18"/>
        </w:rPr>
      </w:pPr>
      <w:r w:rsidRPr="00F25E10">
        <w:rPr>
          <w:rFonts w:asciiTheme="minorHAnsi" w:hAnsiTheme="minorHAnsi" w:cstheme="minorHAnsi"/>
          <w:sz w:val="20"/>
          <w:szCs w:val="18"/>
        </w:rPr>
        <w:t>[Specify the reason(s) for FMLA leave, such as the birth of a child, your own serious health condition, or the serious health condition of a family member.]</w:t>
      </w:r>
    </w:p>
    <w:p w14:paraId="57955A8D" w14:textId="77777777" w:rsidR="00F25E10" w:rsidRPr="00F25E10" w:rsidRDefault="00F25E10" w:rsidP="00F25E10">
      <w:pPr>
        <w:spacing w:after="0" w:line="240" w:lineRule="auto"/>
        <w:jc w:val="left"/>
        <w:rPr>
          <w:rFonts w:asciiTheme="minorHAnsi" w:hAnsiTheme="minorHAnsi" w:cstheme="minorHAnsi"/>
          <w:sz w:val="20"/>
          <w:szCs w:val="18"/>
        </w:rPr>
      </w:pPr>
    </w:p>
    <w:p w14:paraId="17BFA9C5" w14:textId="77777777" w:rsidR="00F25E10" w:rsidRPr="00F25E10" w:rsidRDefault="00F25E10" w:rsidP="00F25E10">
      <w:pPr>
        <w:spacing w:after="0" w:line="240" w:lineRule="auto"/>
        <w:jc w:val="left"/>
        <w:rPr>
          <w:rFonts w:asciiTheme="minorHAnsi" w:hAnsiTheme="minorHAnsi" w:cstheme="minorHAnsi"/>
          <w:sz w:val="20"/>
          <w:szCs w:val="18"/>
        </w:rPr>
      </w:pPr>
      <w:r w:rsidRPr="00F25E10">
        <w:rPr>
          <w:rFonts w:asciiTheme="minorHAnsi" w:hAnsiTheme="minorHAnsi" w:cstheme="minorHAnsi"/>
          <w:sz w:val="20"/>
          <w:szCs w:val="18"/>
        </w:rPr>
        <w:t>Your FMLA leave is scheduled to begin on [Start Date] and is expected to conclude on [End Date], with a total duration of [Number of Weeks/Months] weeks.</w:t>
      </w:r>
    </w:p>
    <w:p w14:paraId="2EE0962D" w14:textId="77777777" w:rsidR="00F25E10" w:rsidRPr="00F25E10" w:rsidRDefault="00F25E10" w:rsidP="00F25E10">
      <w:pPr>
        <w:spacing w:after="0" w:line="240" w:lineRule="auto"/>
        <w:jc w:val="left"/>
        <w:rPr>
          <w:rFonts w:asciiTheme="minorHAnsi" w:hAnsiTheme="minorHAnsi" w:cstheme="minorHAnsi"/>
          <w:sz w:val="20"/>
          <w:szCs w:val="18"/>
        </w:rPr>
      </w:pPr>
    </w:p>
    <w:p w14:paraId="78EE0B3E" w14:textId="77777777" w:rsidR="00F25E10" w:rsidRPr="00F25E10" w:rsidRDefault="00F25E10" w:rsidP="00F25E10">
      <w:pPr>
        <w:spacing w:after="0" w:line="240" w:lineRule="auto"/>
        <w:jc w:val="left"/>
        <w:rPr>
          <w:rFonts w:asciiTheme="minorHAnsi" w:hAnsiTheme="minorHAnsi" w:cstheme="minorHAnsi"/>
          <w:sz w:val="20"/>
          <w:szCs w:val="18"/>
        </w:rPr>
      </w:pPr>
      <w:r w:rsidRPr="00F25E10">
        <w:rPr>
          <w:rFonts w:asciiTheme="minorHAnsi" w:hAnsiTheme="minorHAnsi" w:cstheme="minorHAnsi"/>
          <w:sz w:val="20"/>
          <w:szCs w:val="18"/>
        </w:rPr>
        <w:t>During your FMLA leave, you are entitled to the following:</w:t>
      </w:r>
    </w:p>
    <w:p w14:paraId="5F3253FD" w14:textId="77777777" w:rsidR="00F25E10" w:rsidRPr="00F25E10" w:rsidRDefault="00F25E10" w:rsidP="00F25E10">
      <w:pPr>
        <w:spacing w:after="0" w:line="240" w:lineRule="auto"/>
        <w:jc w:val="left"/>
        <w:rPr>
          <w:rFonts w:asciiTheme="minorHAnsi" w:hAnsiTheme="minorHAnsi" w:cstheme="minorHAnsi"/>
          <w:sz w:val="20"/>
          <w:szCs w:val="18"/>
        </w:rPr>
      </w:pPr>
    </w:p>
    <w:p w14:paraId="28CD0487" w14:textId="12F3657E" w:rsidR="00F25E10" w:rsidRPr="00F25E10" w:rsidRDefault="00F25E10" w:rsidP="00F25E10">
      <w:pPr>
        <w:pStyle w:val="ListParagraph"/>
        <w:numPr>
          <w:ilvl w:val="3"/>
          <w:numId w:val="278"/>
        </w:numPr>
        <w:spacing w:after="0" w:line="240" w:lineRule="auto"/>
        <w:ind w:left="540"/>
        <w:jc w:val="left"/>
        <w:rPr>
          <w:rFonts w:asciiTheme="minorHAnsi" w:hAnsiTheme="minorHAnsi" w:cstheme="minorHAnsi"/>
          <w:sz w:val="20"/>
          <w:szCs w:val="18"/>
        </w:rPr>
      </w:pPr>
      <w:r w:rsidRPr="00F25E10">
        <w:rPr>
          <w:rFonts w:asciiTheme="minorHAnsi" w:hAnsiTheme="minorHAnsi" w:cstheme="minorHAnsi"/>
          <w:sz w:val="20"/>
          <w:szCs w:val="18"/>
          <w:u w:val="single"/>
        </w:rPr>
        <w:t>Job Protection</w:t>
      </w:r>
      <w:r w:rsidRPr="00F25E10">
        <w:rPr>
          <w:rFonts w:asciiTheme="minorHAnsi" w:hAnsiTheme="minorHAnsi" w:cstheme="minorHAnsi"/>
          <w:sz w:val="20"/>
          <w:szCs w:val="18"/>
        </w:rPr>
        <w:t>: You have job protection under the FMLA, and upon your return, you will be reinstated to your previous position or an equivalent one with equivalent pay and benefits.</w:t>
      </w:r>
    </w:p>
    <w:p w14:paraId="5C336CEF" w14:textId="77777777" w:rsidR="00F25E10" w:rsidRPr="00F25E10" w:rsidRDefault="00F25E10" w:rsidP="00F25E10">
      <w:pPr>
        <w:pStyle w:val="ListParagraph"/>
        <w:spacing w:after="0" w:line="240" w:lineRule="auto"/>
        <w:ind w:left="540"/>
        <w:jc w:val="left"/>
        <w:rPr>
          <w:rFonts w:asciiTheme="minorHAnsi" w:hAnsiTheme="minorHAnsi" w:cstheme="minorHAnsi"/>
          <w:sz w:val="20"/>
          <w:szCs w:val="18"/>
        </w:rPr>
      </w:pPr>
    </w:p>
    <w:p w14:paraId="3BE6E803" w14:textId="69C81A45" w:rsidR="00F25E10" w:rsidRPr="00F25E10" w:rsidRDefault="00F25E10" w:rsidP="00F25E10">
      <w:pPr>
        <w:pStyle w:val="ListParagraph"/>
        <w:numPr>
          <w:ilvl w:val="3"/>
          <w:numId w:val="278"/>
        </w:numPr>
        <w:spacing w:after="0" w:line="240" w:lineRule="auto"/>
        <w:ind w:left="540"/>
        <w:jc w:val="left"/>
        <w:rPr>
          <w:rFonts w:asciiTheme="minorHAnsi" w:hAnsiTheme="minorHAnsi" w:cstheme="minorHAnsi"/>
          <w:sz w:val="20"/>
          <w:szCs w:val="18"/>
        </w:rPr>
      </w:pPr>
      <w:r w:rsidRPr="00F25E10">
        <w:rPr>
          <w:rFonts w:asciiTheme="minorHAnsi" w:hAnsiTheme="minorHAnsi" w:cstheme="minorHAnsi"/>
          <w:sz w:val="20"/>
          <w:szCs w:val="18"/>
          <w:u w:val="single"/>
        </w:rPr>
        <w:t>Benefits</w:t>
      </w:r>
      <w:r w:rsidRPr="00F25E10">
        <w:rPr>
          <w:rFonts w:asciiTheme="minorHAnsi" w:hAnsiTheme="minorHAnsi" w:cstheme="minorHAnsi"/>
          <w:sz w:val="20"/>
          <w:szCs w:val="18"/>
        </w:rPr>
        <w:t>: You will continue to receive your current health insurance benefits during your FMLA leave, and you will be responsible for making any required premium payments. Please contact our HR department for additional information regarding premium payments and coverage during your leave.</w:t>
      </w:r>
    </w:p>
    <w:p w14:paraId="245F971B" w14:textId="77777777" w:rsidR="00F25E10" w:rsidRPr="00F25E10" w:rsidRDefault="00F25E10" w:rsidP="00F25E10">
      <w:pPr>
        <w:pStyle w:val="ListParagraph"/>
        <w:spacing w:after="0" w:line="240" w:lineRule="auto"/>
        <w:ind w:left="540"/>
        <w:jc w:val="left"/>
        <w:rPr>
          <w:rFonts w:asciiTheme="minorHAnsi" w:hAnsiTheme="minorHAnsi" w:cstheme="minorHAnsi"/>
          <w:sz w:val="20"/>
          <w:szCs w:val="18"/>
        </w:rPr>
      </w:pPr>
    </w:p>
    <w:p w14:paraId="02349C63" w14:textId="7234C767" w:rsidR="00F25E10" w:rsidRPr="00F25E10" w:rsidRDefault="00F25E10" w:rsidP="00F25E10">
      <w:pPr>
        <w:pStyle w:val="ListParagraph"/>
        <w:numPr>
          <w:ilvl w:val="3"/>
          <w:numId w:val="278"/>
        </w:numPr>
        <w:spacing w:after="0" w:line="240" w:lineRule="auto"/>
        <w:ind w:left="540"/>
        <w:jc w:val="left"/>
        <w:rPr>
          <w:rFonts w:asciiTheme="minorHAnsi" w:hAnsiTheme="minorHAnsi" w:cstheme="minorHAnsi"/>
          <w:sz w:val="20"/>
          <w:szCs w:val="18"/>
        </w:rPr>
      </w:pPr>
      <w:r w:rsidRPr="00F25E10">
        <w:rPr>
          <w:rFonts w:asciiTheme="minorHAnsi" w:hAnsiTheme="minorHAnsi" w:cstheme="minorHAnsi"/>
          <w:sz w:val="20"/>
          <w:szCs w:val="18"/>
          <w:u w:val="single"/>
        </w:rPr>
        <w:t>Paid Time Off (PTO):</w:t>
      </w:r>
      <w:r w:rsidRPr="00F25E10">
        <w:rPr>
          <w:rFonts w:asciiTheme="minorHAnsi" w:hAnsiTheme="minorHAnsi" w:cstheme="minorHAnsi"/>
          <w:sz w:val="20"/>
          <w:szCs w:val="18"/>
        </w:rPr>
        <w:t xml:space="preserve"> If applicable, any accrued Paid Time Off (PTO) or vacation days will be used concurrently with your FMLA leave, as per our company's policy. Please reach out to our HR department to discuss your PTO balance and how it will be applied.</w:t>
      </w:r>
    </w:p>
    <w:p w14:paraId="37603092" w14:textId="77777777" w:rsidR="00F25E10" w:rsidRPr="00F25E10" w:rsidRDefault="00F25E10" w:rsidP="00F25E10">
      <w:pPr>
        <w:pStyle w:val="ListParagraph"/>
        <w:spacing w:after="0" w:line="240" w:lineRule="auto"/>
        <w:ind w:left="540"/>
        <w:jc w:val="left"/>
        <w:rPr>
          <w:rFonts w:asciiTheme="minorHAnsi" w:hAnsiTheme="minorHAnsi" w:cstheme="minorHAnsi"/>
          <w:sz w:val="20"/>
          <w:szCs w:val="18"/>
        </w:rPr>
      </w:pPr>
    </w:p>
    <w:p w14:paraId="00342A23" w14:textId="5D0EE208" w:rsidR="00F25E10" w:rsidRPr="00F25E10" w:rsidRDefault="00F25E10" w:rsidP="00F25E10">
      <w:pPr>
        <w:pStyle w:val="ListParagraph"/>
        <w:numPr>
          <w:ilvl w:val="3"/>
          <w:numId w:val="278"/>
        </w:numPr>
        <w:spacing w:after="0" w:line="240" w:lineRule="auto"/>
        <w:ind w:left="540"/>
        <w:jc w:val="left"/>
        <w:rPr>
          <w:rFonts w:asciiTheme="minorHAnsi" w:hAnsiTheme="minorHAnsi" w:cstheme="minorHAnsi"/>
          <w:sz w:val="20"/>
          <w:szCs w:val="18"/>
        </w:rPr>
      </w:pPr>
      <w:r w:rsidRPr="00F25E10">
        <w:rPr>
          <w:rFonts w:asciiTheme="minorHAnsi" w:hAnsiTheme="minorHAnsi" w:cstheme="minorHAnsi"/>
          <w:sz w:val="20"/>
          <w:szCs w:val="18"/>
          <w:u w:val="single"/>
        </w:rPr>
        <w:t>Communication</w:t>
      </w:r>
      <w:r w:rsidRPr="00F25E10">
        <w:rPr>
          <w:rFonts w:asciiTheme="minorHAnsi" w:hAnsiTheme="minorHAnsi" w:cstheme="minorHAnsi"/>
          <w:sz w:val="20"/>
          <w:szCs w:val="18"/>
        </w:rPr>
        <w:t>: While you are on leave, it is essential to communicat</w:t>
      </w:r>
      <w:r>
        <w:rPr>
          <w:rFonts w:asciiTheme="minorHAnsi" w:hAnsiTheme="minorHAnsi" w:cstheme="minorHAnsi"/>
          <w:sz w:val="20"/>
          <w:szCs w:val="18"/>
        </w:rPr>
        <w:t>e</w:t>
      </w:r>
      <w:r w:rsidRPr="00F25E10">
        <w:rPr>
          <w:rFonts w:asciiTheme="minorHAnsi" w:hAnsiTheme="minorHAnsi" w:cstheme="minorHAnsi"/>
          <w:sz w:val="20"/>
          <w:szCs w:val="18"/>
        </w:rPr>
        <w:t xml:space="preserve"> with your supervisor and HR department. Please inform us immediately of any changes to your circumstances or any updates related to your leave.</w:t>
      </w:r>
    </w:p>
    <w:p w14:paraId="6C4123B4" w14:textId="77777777" w:rsidR="00F25E10" w:rsidRPr="00F25E10" w:rsidRDefault="00F25E10" w:rsidP="00F25E10">
      <w:pPr>
        <w:spacing w:after="0" w:line="240" w:lineRule="auto"/>
        <w:jc w:val="left"/>
        <w:rPr>
          <w:rFonts w:asciiTheme="minorHAnsi" w:hAnsiTheme="minorHAnsi" w:cstheme="minorHAnsi"/>
          <w:sz w:val="20"/>
          <w:szCs w:val="18"/>
        </w:rPr>
      </w:pPr>
    </w:p>
    <w:p w14:paraId="612F831E" w14:textId="09A52AAA" w:rsidR="00F25E10" w:rsidRPr="00F25E10" w:rsidRDefault="00F25E10" w:rsidP="00F25E10">
      <w:pPr>
        <w:spacing w:after="0" w:line="240" w:lineRule="auto"/>
        <w:jc w:val="left"/>
        <w:rPr>
          <w:rFonts w:asciiTheme="minorHAnsi" w:hAnsiTheme="minorHAnsi" w:cstheme="minorHAnsi"/>
          <w:sz w:val="20"/>
          <w:szCs w:val="18"/>
        </w:rPr>
      </w:pPr>
      <w:r w:rsidRPr="00F25E10">
        <w:rPr>
          <w:rFonts w:asciiTheme="minorHAnsi" w:hAnsiTheme="minorHAnsi" w:cstheme="minorHAnsi"/>
          <w:sz w:val="20"/>
          <w:szCs w:val="18"/>
        </w:rPr>
        <w:t>If your circumstances change, and you need to extend your FMLA leave, please notify us as soon as possible. We will work with you to accommodate any necessary changes to your leave schedule.</w:t>
      </w:r>
      <w:r>
        <w:rPr>
          <w:rFonts w:asciiTheme="minorHAnsi" w:hAnsiTheme="minorHAnsi" w:cstheme="minorHAnsi"/>
          <w:sz w:val="20"/>
          <w:szCs w:val="18"/>
        </w:rPr>
        <w:t xml:space="preserve">  </w:t>
      </w:r>
      <w:r w:rsidRPr="00F25E10">
        <w:rPr>
          <w:rFonts w:asciiTheme="minorHAnsi" w:hAnsiTheme="minorHAnsi" w:cstheme="minorHAnsi"/>
          <w:sz w:val="20"/>
          <w:szCs w:val="18"/>
        </w:rPr>
        <w:t>We understand that this may be a challenging time for you and your family, and we are committed to providing you with the support and assistance you may need during your FMLA leave.</w:t>
      </w:r>
    </w:p>
    <w:p w14:paraId="76C5F787" w14:textId="77777777" w:rsidR="00F25E10" w:rsidRPr="00F25E10" w:rsidRDefault="00F25E10" w:rsidP="00F25E10">
      <w:pPr>
        <w:spacing w:after="0" w:line="240" w:lineRule="auto"/>
        <w:jc w:val="left"/>
        <w:rPr>
          <w:rFonts w:asciiTheme="minorHAnsi" w:hAnsiTheme="minorHAnsi" w:cstheme="minorHAnsi"/>
          <w:sz w:val="20"/>
          <w:szCs w:val="18"/>
        </w:rPr>
      </w:pPr>
    </w:p>
    <w:p w14:paraId="23B5E9E2" w14:textId="77777777" w:rsidR="00F25E10" w:rsidRPr="00F25E10" w:rsidRDefault="00F25E10" w:rsidP="00F25E10">
      <w:pPr>
        <w:spacing w:after="0" w:line="240" w:lineRule="auto"/>
        <w:jc w:val="left"/>
        <w:rPr>
          <w:rFonts w:asciiTheme="minorHAnsi" w:hAnsiTheme="minorHAnsi" w:cstheme="minorHAnsi"/>
          <w:sz w:val="20"/>
          <w:szCs w:val="18"/>
        </w:rPr>
      </w:pPr>
      <w:r w:rsidRPr="00F25E10">
        <w:rPr>
          <w:rFonts w:asciiTheme="minorHAnsi" w:hAnsiTheme="minorHAnsi" w:cstheme="minorHAnsi"/>
          <w:sz w:val="20"/>
          <w:szCs w:val="18"/>
        </w:rPr>
        <w:t>If you have any questions or require further clarification regarding your FMLA leave, please do not hesitate to contact our HR department at [HR Contact Information].</w:t>
      </w:r>
    </w:p>
    <w:p w14:paraId="14DA560D" w14:textId="77777777" w:rsidR="00F25E10" w:rsidRPr="00F25E10" w:rsidRDefault="00F25E10" w:rsidP="00F25E10">
      <w:pPr>
        <w:spacing w:after="0" w:line="240" w:lineRule="auto"/>
        <w:jc w:val="left"/>
        <w:rPr>
          <w:rFonts w:asciiTheme="minorHAnsi" w:hAnsiTheme="minorHAnsi" w:cstheme="minorHAnsi"/>
          <w:sz w:val="20"/>
          <w:szCs w:val="18"/>
        </w:rPr>
      </w:pPr>
    </w:p>
    <w:p w14:paraId="1723E720" w14:textId="359263FC" w:rsidR="00F25E10" w:rsidRPr="00F25E10" w:rsidRDefault="00F25E10" w:rsidP="00F25E10">
      <w:pPr>
        <w:spacing w:after="0" w:line="240" w:lineRule="auto"/>
        <w:jc w:val="left"/>
        <w:rPr>
          <w:rFonts w:asciiTheme="minorHAnsi" w:hAnsiTheme="minorHAnsi" w:cstheme="minorHAnsi"/>
          <w:sz w:val="20"/>
          <w:szCs w:val="18"/>
        </w:rPr>
      </w:pPr>
      <w:r w:rsidRPr="00F25E10">
        <w:rPr>
          <w:rFonts w:asciiTheme="minorHAnsi" w:hAnsiTheme="minorHAnsi" w:cstheme="minorHAnsi"/>
          <w:sz w:val="20"/>
          <w:szCs w:val="18"/>
        </w:rPr>
        <w:t>We wish you the best during your FMLA leave, and we look forward to your return on [Expected Return Date].</w:t>
      </w:r>
    </w:p>
    <w:p w14:paraId="57666528" w14:textId="77777777" w:rsidR="00F25E10" w:rsidRPr="00F25E10" w:rsidRDefault="00F25E10" w:rsidP="00F25E10">
      <w:pPr>
        <w:spacing w:after="0" w:line="240" w:lineRule="auto"/>
        <w:jc w:val="left"/>
        <w:rPr>
          <w:rFonts w:asciiTheme="minorHAnsi" w:hAnsiTheme="minorHAnsi" w:cstheme="minorHAnsi"/>
          <w:sz w:val="20"/>
          <w:szCs w:val="18"/>
        </w:rPr>
      </w:pPr>
    </w:p>
    <w:p w14:paraId="0E4381A8" w14:textId="77777777" w:rsidR="00F25E10" w:rsidRPr="00F25E10" w:rsidRDefault="00F25E10" w:rsidP="00F25E10">
      <w:pPr>
        <w:spacing w:after="0" w:line="240" w:lineRule="auto"/>
        <w:jc w:val="left"/>
        <w:rPr>
          <w:rFonts w:asciiTheme="minorHAnsi" w:hAnsiTheme="minorHAnsi" w:cstheme="minorHAnsi"/>
          <w:sz w:val="20"/>
          <w:szCs w:val="18"/>
        </w:rPr>
      </w:pPr>
      <w:r w:rsidRPr="00F25E10">
        <w:rPr>
          <w:rFonts w:asciiTheme="minorHAnsi" w:hAnsiTheme="minorHAnsi" w:cstheme="minorHAnsi"/>
          <w:sz w:val="20"/>
          <w:szCs w:val="18"/>
        </w:rPr>
        <w:t>Sincerely,</w:t>
      </w:r>
    </w:p>
    <w:p w14:paraId="4ED1C081" w14:textId="77777777" w:rsidR="00F25E10" w:rsidRPr="00F25E10" w:rsidRDefault="00F25E10" w:rsidP="00F25E10">
      <w:pPr>
        <w:spacing w:after="0" w:line="240" w:lineRule="auto"/>
        <w:jc w:val="left"/>
        <w:rPr>
          <w:rFonts w:asciiTheme="minorHAnsi" w:hAnsiTheme="minorHAnsi" w:cstheme="minorHAnsi"/>
          <w:sz w:val="20"/>
          <w:szCs w:val="18"/>
        </w:rPr>
      </w:pPr>
    </w:p>
    <w:p w14:paraId="5FD2F0B9" w14:textId="77777777" w:rsidR="00F25E10" w:rsidRPr="00F25E10" w:rsidRDefault="00F25E10" w:rsidP="00F25E10">
      <w:pPr>
        <w:spacing w:after="0" w:line="240" w:lineRule="auto"/>
        <w:jc w:val="left"/>
        <w:rPr>
          <w:rFonts w:asciiTheme="minorHAnsi" w:hAnsiTheme="minorHAnsi" w:cstheme="minorHAnsi"/>
          <w:sz w:val="20"/>
          <w:szCs w:val="18"/>
        </w:rPr>
      </w:pPr>
      <w:r w:rsidRPr="00F25E10">
        <w:rPr>
          <w:rFonts w:asciiTheme="minorHAnsi" w:hAnsiTheme="minorHAnsi" w:cstheme="minorHAnsi"/>
          <w:sz w:val="20"/>
          <w:szCs w:val="18"/>
        </w:rPr>
        <w:t>[Your Name]</w:t>
      </w:r>
    </w:p>
    <w:p w14:paraId="3A69DD92" w14:textId="77777777" w:rsidR="00F25E10" w:rsidRPr="00F25E10" w:rsidRDefault="00F25E10" w:rsidP="00F25E10">
      <w:pPr>
        <w:spacing w:after="0" w:line="240" w:lineRule="auto"/>
        <w:jc w:val="left"/>
        <w:rPr>
          <w:rFonts w:asciiTheme="minorHAnsi" w:hAnsiTheme="minorHAnsi" w:cstheme="minorHAnsi"/>
          <w:sz w:val="20"/>
          <w:szCs w:val="18"/>
        </w:rPr>
      </w:pPr>
      <w:r w:rsidRPr="00F25E10">
        <w:rPr>
          <w:rFonts w:asciiTheme="minorHAnsi" w:hAnsiTheme="minorHAnsi" w:cstheme="minorHAnsi"/>
          <w:sz w:val="20"/>
          <w:szCs w:val="18"/>
        </w:rPr>
        <w:t>[Your Title]</w:t>
      </w:r>
    </w:p>
    <w:bookmarkEnd w:id="418"/>
    <w:p w14:paraId="2C17252D" w14:textId="5BD1C414" w:rsidR="00304D0E" w:rsidRPr="00F25E10" w:rsidRDefault="00304D0E" w:rsidP="00F25E10">
      <w:pPr>
        <w:spacing w:after="0" w:line="240" w:lineRule="auto"/>
        <w:jc w:val="left"/>
        <w:rPr>
          <w:rFonts w:asciiTheme="minorHAnsi" w:hAnsiTheme="minorHAnsi" w:cstheme="minorHAnsi"/>
          <w:sz w:val="20"/>
          <w:szCs w:val="18"/>
        </w:rPr>
        <w:sectPr w:rsidR="00304D0E" w:rsidRPr="00F25E10" w:rsidSect="001F61BF">
          <w:pgSz w:w="12240" w:h="15840"/>
          <w:pgMar w:top="1440" w:right="1080" w:bottom="1440" w:left="1080" w:header="86" w:footer="720" w:gutter="0"/>
          <w:cols w:space="720"/>
          <w:docGrid w:linePitch="360"/>
        </w:sect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96216D" w:rsidRPr="00FA273A" w14:paraId="25D09D8D" w14:textId="77777777" w:rsidTr="00E40DD5">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385C46CD" w14:textId="5A1A0DFA" w:rsidR="0096216D" w:rsidRPr="008006BB" w:rsidRDefault="0096216D" w:rsidP="00E40DD5">
            <w:pPr>
              <w:spacing w:after="0" w:line="240" w:lineRule="auto"/>
              <w:jc w:val="left"/>
              <w:rPr>
                <w:b/>
                <w:caps/>
                <w:color w:val="31849B"/>
                <w:sz w:val="18"/>
              </w:rPr>
            </w:pPr>
            <w:r>
              <w:rPr>
                <w:rFonts w:cs="Arial"/>
                <w:b/>
                <w:bCs/>
                <w:color w:val="31849B"/>
                <w:sz w:val="20"/>
                <w:szCs w:val="18"/>
              </w:rPr>
              <w:lastRenderedPageBreak/>
              <w:br w:type="page"/>
            </w:r>
            <w:bookmarkStart w:id="419" w:name="_Hlk40285085"/>
            <w:r w:rsidRPr="00FA273A">
              <w:rPr>
                <w:rFonts w:cs="Arial"/>
                <w:b/>
                <w:bCs/>
                <w:color w:val="31849B"/>
                <w:sz w:val="20"/>
                <w:szCs w:val="18"/>
              </w:rPr>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4714FA8B" w14:textId="2EF0CDB0" w:rsidR="0096216D" w:rsidRPr="00FA273A" w:rsidRDefault="0096216D" w:rsidP="00E40DD5">
            <w:pPr>
              <w:pStyle w:val="Heading2"/>
            </w:pPr>
            <w:bookmarkStart w:id="420" w:name="bereavement"/>
            <w:bookmarkStart w:id="421" w:name="_Toc517252638"/>
            <w:bookmarkStart w:id="422" w:name="_Toc72331447"/>
            <w:bookmarkStart w:id="423" w:name="_Toc146722729"/>
            <w:bookmarkEnd w:id="420"/>
            <w:r w:rsidRPr="00FA273A">
              <w:rPr>
                <w:caps w:val="0"/>
              </w:rPr>
              <w:t>BEREAVEMENT LEAVE</w:t>
            </w:r>
            <w:bookmarkEnd w:id="421"/>
            <w:bookmarkEnd w:id="422"/>
            <w:bookmarkEnd w:id="423"/>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0ADC78B2" w14:textId="77777777" w:rsidR="0096216D" w:rsidRPr="008006BB" w:rsidRDefault="0096216D" w:rsidP="00E40DD5">
            <w:pPr>
              <w:spacing w:after="0" w:line="240" w:lineRule="auto"/>
              <w:ind w:right="-108"/>
              <w:rPr>
                <w:b/>
                <w:caps/>
                <w:sz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470F021B" w14:textId="670FA909" w:rsidR="0096216D" w:rsidRPr="008006BB" w:rsidRDefault="0096216D" w:rsidP="008006BB">
            <w:pPr>
              <w:pStyle w:val="NoSpacing"/>
              <w:rPr>
                <w:b/>
                <w:sz w:val="18"/>
              </w:rPr>
            </w:pPr>
            <w:r w:rsidRPr="008006BB">
              <w:t xml:space="preserve">HR - </w:t>
            </w:r>
            <w:r>
              <w:t>38</w:t>
            </w:r>
          </w:p>
        </w:tc>
      </w:tr>
      <w:tr w:rsidR="0096216D" w:rsidRPr="00FA273A" w14:paraId="089A962E" w14:textId="77777777" w:rsidTr="00E40DD5">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4F38F899" w14:textId="09107144" w:rsidR="0096216D" w:rsidRPr="00FA273A" w:rsidRDefault="0096216D" w:rsidP="00E40DD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57A5DF45" w14:textId="77777777" w:rsidR="0096216D" w:rsidRPr="00FA273A" w:rsidRDefault="0096216D" w:rsidP="00E40DD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1173442B" w14:textId="77777777" w:rsidR="0096216D" w:rsidRPr="00FA273A" w:rsidRDefault="0096216D" w:rsidP="00E40DD5">
            <w:pPr>
              <w:spacing w:after="0" w:line="240" w:lineRule="auto"/>
              <w:jc w:val="left"/>
              <w:rPr>
                <w:rFonts w:cs="Arial"/>
                <w:b/>
                <w:bCs/>
                <w:color w:val="31849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0E0AE0E5" w14:textId="77777777" w:rsidR="0096216D" w:rsidRPr="00FA273A" w:rsidRDefault="0096216D" w:rsidP="00E40DD5">
            <w:pPr>
              <w:spacing w:after="0" w:line="240" w:lineRule="auto"/>
              <w:jc w:val="left"/>
              <w:rPr>
                <w:rFonts w:cs="Arial"/>
                <w: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5262584E" w14:textId="77777777" w:rsidR="0096216D" w:rsidRPr="00FA273A" w:rsidRDefault="0096216D" w:rsidP="00E40DD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21E27B22" w14:textId="77777777" w:rsidR="0096216D" w:rsidRPr="00FA273A" w:rsidRDefault="0096216D" w:rsidP="00E40DD5">
            <w:pPr>
              <w:spacing w:after="0" w:line="240" w:lineRule="auto"/>
              <w:rPr>
                <w:rFonts w:cs="Arial"/>
                <w:sz w:val="18"/>
                <w:szCs w:val="18"/>
              </w:rPr>
            </w:pPr>
            <w:r>
              <w:rPr>
                <w:rFonts w:cs="Arial"/>
                <w:sz w:val="18"/>
                <w:szCs w:val="18"/>
              </w:rPr>
              <w:t>09/01/2015</w:t>
            </w:r>
          </w:p>
        </w:tc>
      </w:tr>
      <w:tr w:rsidR="0096216D" w:rsidRPr="00FA273A" w14:paraId="436F3F53" w14:textId="77777777" w:rsidTr="00E40DD5">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D80197C" w14:textId="77777777" w:rsidR="0096216D" w:rsidRPr="00FA273A" w:rsidRDefault="0096216D" w:rsidP="00E40DD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65E7B6C" w14:textId="77777777" w:rsidR="0096216D" w:rsidRPr="00FA273A" w:rsidRDefault="0096216D" w:rsidP="00E40DD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1B19BC1" w14:textId="77777777" w:rsidR="0096216D" w:rsidRPr="00FA273A" w:rsidRDefault="0096216D" w:rsidP="00E40DD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65B0F375" w14:textId="77777777" w:rsidR="0096216D" w:rsidRPr="00FA273A" w:rsidRDefault="0096216D" w:rsidP="00E40DD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5078C01F" w14:textId="77777777" w:rsidR="0096216D" w:rsidRPr="00FA273A" w:rsidRDefault="0096216D" w:rsidP="00E40DD5">
            <w:pPr>
              <w:spacing w:after="0" w:line="240" w:lineRule="auto"/>
              <w:rPr>
                <w:rFonts w:cs="Arial"/>
                <w:sz w:val="18"/>
                <w:szCs w:val="18"/>
              </w:rPr>
            </w:pPr>
            <w:r>
              <w:rPr>
                <w:rFonts w:cs="Arial"/>
                <w:sz w:val="18"/>
                <w:szCs w:val="18"/>
              </w:rPr>
              <w:t>07/01/2018</w:t>
            </w:r>
          </w:p>
        </w:tc>
      </w:tr>
      <w:tr w:rsidR="0096216D" w:rsidRPr="00FA273A" w14:paraId="16B59240" w14:textId="77777777" w:rsidTr="00E40DD5">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DDD39BB" w14:textId="77777777" w:rsidR="0096216D" w:rsidRPr="00FA273A" w:rsidRDefault="0096216D" w:rsidP="00E40DD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AFC87F6" w14:textId="77777777" w:rsidR="0096216D" w:rsidRPr="00FA273A" w:rsidRDefault="0096216D" w:rsidP="00E40DD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4F8B7B7" w14:textId="77777777" w:rsidR="0096216D" w:rsidRPr="00FA273A" w:rsidRDefault="0096216D" w:rsidP="00E40DD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64ACCF08" w14:textId="77777777" w:rsidR="0096216D" w:rsidRPr="00FA273A" w:rsidRDefault="0096216D" w:rsidP="00E40DD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548F40CB" w14:textId="77777777" w:rsidR="0096216D" w:rsidRPr="00FA273A" w:rsidRDefault="0096216D" w:rsidP="00E40DD5">
            <w:pPr>
              <w:spacing w:after="0" w:line="240" w:lineRule="auto"/>
              <w:rPr>
                <w:rFonts w:cs="Arial"/>
                <w:sz w:val="18"/>
                <w:szCs w:val="18"/>
              </w:rPr>
            </w:pPr>
            <w:r>
              <w:rPr>
                <w:rFonts w:cs="Arial"/>
                <w:sz w:val="18"/>
                <w:szCs w:val="18"/>
              </w:rPr>
              <w:t>5/10/2020</w:t>
            </w:r>
          </w:p>
        </w:tc>
      </w:tr>
      <w:tr w:rsidR="0096216D" w:rsidRPr="00FA273A" w14:paraId="5EF8F40F" w14:textId="77777777" w:rsidTr="00E40DD5">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4EB8674F" w14:textId="77777777" w:rsidR="0096216D" w:rsidRPr="00FA273A" w:rsidRDefault="0096216D" w:rsidP="00E40DD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1360152C" w14:textId="77777777" w:rsidR="0096216D" w:rsidRPr="00FA273A" w:rsidRDefault="0096216D" w:rsidP="00E40DD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6818F9CC" w14:textId="77777777" w:rsidR="0096216D" w:rsidRPr="00FA273A" w:rsidRDefault="0096216D" w:rsidP="00E40DD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2133E585" w14:textId="46CFD202" w:rsidR="0096216D" w:rsidRPr="00FA273A" w:rsidRDefault="00EA0234" w:rsidP="00E40DD5">
            <w:pPr>
              <w:spacing w:after="0" w:line="240" w:lineRule="auto"/>
              <w:rPr>
                <w:rFonts w:cs="Arial"/>
                <w:sz w:val="18"/>
                <w:szCs w:val="18"/>
              </w:rPr>
            </w:pPr>
            <w:r>
              <w:rPr>
                <w:rFonts w:cs="Arial"/>
                <w:sz w:val="18"/>
                <w:szCs w:val="18"/>
              </w:rPr>
              <w:t>7/20/2021</w:t>
            </w:r>
          </w:p>
        </w:tc>
      </w:tr>
    </w:tbl>
    <w:p w14:paraId="0FB7CE00" w14:textId="77777777" w:rsidR="0096216D" w:rsidRDefault="0096216D" w:rsidP="0096216D">
      <w:pPr>
        <w:spacing w:line="240" w:lineRule="auto"/>
        <w:rPr>
          <w:rFonts w:cs="Arial"/>
          <w:b/>
          <w:bCs/>
          <w:color w:val="31849B"/>
          <w:sz w:val="20"/>
          <w:szCs w:val="18"/>
        </w:rPr>
      </w:pPr>
    </w:p>
    <w:p w14:paraId="196694B8" w14:textId="77777777" w:rsidR="0096216D" w:rsidRPr="00DD36FC" w:rsidRDefault="0096216D" w:rsidP="0096216D">
      <w:pPr>
        <w:spacing w:before="120" w:line="240" w:lineRule="auto"/>
        <w:jc w:val="left"/>
        <w:rPr>
          <w:rFonts w:cs="Arial"/>
          <w:b/>
          <w:bCs/>
          <w:color w:val="31849B"/>
          <w:sz w:val="18"/>
          <w:szCs w:val="18"/>
        </w:rPr>
      </w:pPr>
      <w:r w:rsidRPr="00DD36FC">
        <w:rPr>
          <w:rFonts w:cs="Arial"/>
          <w:b/>
          <w:bCs/>
          <w:color w:val="31849B"/>
          <w:sz w:val="18"/>
          <w:szCs w:val="18"/>
        </w:rPr>
        <w:t>POLICY</w:t>
      </w:r>
    </w:p>
    <w:p w14:paraId="7D9AFD0C" w14:textId="77777777" w:rsidR="00EA0234" w:rsidRDefault="00EA0234" w:rsidP="0096216D">
      <w:pPr>
        <w:spacing w:before="120" w:line="240" w:lineRule="auto"/>
        <w:jc w:val="left"/>
        <w:rPr>
          <w:rFonts w:ascii="Calibri" w:hAnsi="Calibri" w:cs="Calibri"/>
          <w:szCs w:val="20"/>
        </w:rPr>
      </w:pPr>
      <w:r w:rsidRPr="00EA0234">
        <w:rPr>
          <w:rFonts w:ascii="Calibri" w:hAnsi="Calibri" w:cs="Calibri"/>
          <w:szCs w:val="20"/>
        </w:rPr>
        <w:t xml:space="preserve">Eligible employees may take up to three consecutive days of accrued paid time off (“PTO”) to attend the funeral and make any necessary arrangements due to the death of an immediate family member, except where allowed additional time off for bereavement under applicable state law.  </w:t>
      </w:r>
    </w:p>
    <w:p w14:paraId="0C1D9B44" w14:textId="1CB24202" w:rsidR="0096216D" w:rsidRPr="00DD36FC" w:rsidRDefault="0096216D" w:rsidP="0096216D">
      <w:pPr>
        <w:spacing w:before="120" w:line="240" w:lineRule="auto"/>
        <w:jc w:val="left"/>
        <w:rPr>
          <w:rFonts w:cs="Arial"/>
          <w:b/>
          <w:bCs/>
          <w:color w:val="31849B"/>
          <w:sz w:val="18"/>
          <w:szCs w:val="18"/>
        </w:rPr>
      </w:pPr>
      <w:r w:rsidRPr="00DD36FC">
        <w:rPr>
          <w:rFonts w:cs="Arial"/>
          <w:b/>
          <w:bCs/>
          <w:color w:val="31849B"/>
          <w:sz w:val="18"/>
          <w:szCs w:val="18"/>
        </w:rPr>
        <w:t>ELIGIBILITY</w:t>
      </w:r>
    </w:p>
    <w:p w14:paraId="37F9D2A5" w14:textId="77777777" w:rsidR="00EA0234" w:rsidRPr="00EA0234" w:rsidRDefault="00EA0234" w:rsidP="00EA0234">
      <w:pPr>
        <w:pStyle w:val="ListParagraph"/>
        <w:numPr>
          <w:ilvl w:val="0"/>
          <w:numId w:val="273"/>
        </w:numPr>
        <w:spacing w:before="120" w:line="240" w:lineRule="auto"/>
        <w:jc w:val="left"/>
        <w:rPr>
          <w:rFonts w:ascii="Calibri" w:hAnsi="Calibri" w:cs="Calibri"/>
        </w:rPr>
      </w:pPr>
      <w:r w:rsidRPr="00EA0234">
        <w:rPr>
          <w:rFonts w:ascii="Calibri" w:hAnsi="Calibri" w:cs="Calibri"/>
        </w:rPr>
        <w:t xml:space="preserve">All full-time, active employees working a minimum of 30 hours per week are eligible for benefits under this policy with the following exceptions:  </w:t>
      </w:r>
    </w:p>
    <w:p w14:paraId="0612C5BB" w14:textId="77777777" w:rsidR="00EA0234" w:rsidRPr="00EA0234" w:rsidRDefault="00EA0234" w:rsidP="00EA0234">
      <w:pPr>
        <w:pStyle w:val="ListParagraph"/>
        <w:numPr>
          <w:ilvl w:val="0"/>
          <w:numId w:val="273"/>
        </w:numPr>
        <w:spacing w:before="120" w:line="240" w:lineRule="auto"/>
        <w:jc w:val="left"/>
        <w:rPr>
          <w:rFonts w:ascii="Calibri" w:hAnsi="Calibri" w:cs="Calibri"/>
        </w:rPr>
      </w:pPr>
      <w:r w:rsidRPr="00EA0234">
        <w:rPr>
          <w:rFonts w:ascii="Calibri" w:hAnsi="Calibri" w:cs="Calibri"/>
        </w:rPr>
        <w:t>Maryland caregivers covered by the Maryland Healthy Working Families Act (“HWFA”) are not eligible for this benefit.</w:t>
      </w:r>
    </w:p>
    <w:p w14:paraId="19385CD8" w14:textId="77777777" w:rsidR="00EA0234" w:rsidRPr="00EA0234" w:rsidRDefault="00EA0234" w:rsidP="00EA0234">
      <w:pPr>
        <w:pStyle w:val="ListParagraph"/>
        <w:numPr>
          <w:ilvl w:val="0"/>
          <w:numId w:val="273"/>
        </w:numPr>
        <w:spacing w:before="120" w:line="240" w:lineRule="auto"/>
        <w:jc w:val="left"/>
        <w:rPr>
          <w:rFonts w:ascii="Calibri" w:hAnsi="Calibri" w:cs="Calibri"/>
        </w:rPr>
      </w:pPr>
      <w:r w:rsidRPr="00EA0234">
        <w:rPr>
          <w:rFonts w:ascii="Calibri" w:hAnsi="Calibri" w:cs="Calibri"/>
        </w:rPr>
        <w:t>Pennsylvania and Virginia caregivers are not eligible for this benefit.</w:t>
      </w:r>
    </w:p>
    <w:p w14:paraId="39142C54" w14:textId="77777777" w:rsidR="0096216D" w:rsidRPr="00DD36FC" w:rsidRDefault="0096216D" w:rsidP="0096216D">
      <w:pPr>
        <w:spacing w:before="120" w:line="240" w:lineRule="auto"/>
        <w:jc w:val="left"/>
        <w:rPr>
          <w:rFonts w:cs="Arial"/>
          <w:b/>
          <w:bCs/>
          <w:color w:val="31849B"/>
          <w:sz w:val="18"/>
          <w:szCs w:val="18"/>
        </w:rPr>
      </w:pPr>
      <w:r w:rsidRPr="00DD36FC">
        <w:rPr>
          <w:rFonts w:cs="Arial"/>
          <w:b/>
          <w:bCs/>
          <w:color w:val="31849B"/>
          <w:sz w:val="18"/>
          <w:szCs w:val="18"/>
        </w:rPr>
        <w:t>PROCEDURE</w:t>
      </w:r>
    </w:p>
    <w:bookmarkEnd w:id="419"/>
    <w:p w14:paraId="552C199B" w14:textId="41566BD1" w:rsidR="00EA0234" w:rsidRDefault="00EA0234" w:rsidP="00EA0234">
      <w:pPr>
        <w:numPr>
          <w:ilvl w:val="0"/>
          <w:numId w:val="204"/>
        </w:numPr>
        <w:spacing w:after="0" w:line="240" w:lineRule="auto"/>
        <w:jc w:val="left"/>
        <w:rPr>
          <w:rFonts w:asciiTheme="minorHAnsi" w:hAnsiTheme="minorHAnsi" w:cstheme="minorHAnsi"/>
        </w:rPr>
      </w:pPr>
      <w:r w:rsidRPr="00EA0234">
        <w:rPr>
          <w:rFonts w:asciiTheme="minorHAnsi" w:hAnsiTheme="minorHAnsi" w:cstheme="minorHAnsi"/>
        </w:rPr>
        <w:t>An eligible employee who wishes to utilize accrued PTO due to the death of an immediate family member should notify his or her supervisor immediately.</w:t>
      </w:r>
    </w:p>
    <w:p w14:paraId="2B730599" w14:textId="77777777" w:rsidR="00EA0234" w:rsidRPr="00EA0234" w:rsidRDefault="00EA0234" w:rsidP="00EA0234">
      <w:pPr>
        <w:spacing w:after="0" w:line="240" w:lineRule="auto"/>
        <w:ind w:left="720"/>
        <w:jc w:val="left"/>
        <w:rPr>
          <w:rFonts w:asciiTheme="minorHAnsi" w:hAnsiTheme="minorHAnsi" w:cstheme="minorHAnsi"/>
        </w:rPr>
      </w:pPr>
    </w:p>
    <w:p w14:paraId="17DF3BCF" w14:textId="76AA8742" w:rsidR="00EA0234" w:rsidRDefault="00EA0234" w:rsidP="00EA0234">
      <w:pPr>
        <w:numPr>
          <w:ilvl w:val="0"/>
          <w:numId w:val="204"/>
        </w:numPr>
        <w:spacing w:after="0" w:line="240" w:lineRule="auto"/>
        <w:jc w:val="left"/>
        <w:rPr>
          <w:rFonts w:asciiTheme="minorHAnsi" w:hAnsiTheme="minorHAnsi" w:cstheme="minorHAnsi"/>
        </w:rPr>
      </w:pPr>
      <w:r w:rsidRPr="00EA0234">
        <w:rPr>
          <w:rFonts w:asciiTheme="minorHAnsi" w:hAnsiTheme="minorHAnsi" w:cstheme="minorHAnsi"/>
        </w:rPr>
        <w:t>Bereavement leave will normally be granted unless there are unusual business needs or staffing requirements. An employee may, with his or her supervisor’s approval, use any additional available accrued PTO beyond the amounts granted in this policy as necessary.</w:t>
      </w:r>
    </w:p>
    <w:p w14:paraId="0713F687" w14:textId="77777777" w:rsidR="00EA0234" w:rsidRPr="00EA0234" w:rsidRDefault="00EA0234" w:rsidP="00EA0234">
      <w:pPr>
        <w:spacing w:after="0" w:line="240" w:lineRule="auto"/>
        <w:jc w:val="left"/>
        <w:rPr>
          <w:rFonts w:asciiTheme="minorHAnsi" w:hAnsiTheme="minorHAnsi" w:cstheme="minorHAnsi"/>
        </w:rPr>
      </w:pPr>
    </w:p>
    <w:p w14:paraId="6A062846" w14:textId="4674D79E" w:rsidR="00EA0234" w:rsidRDefault="00EA0234" w:rsidP="00EA0234">
      <w:pPr>
        <w:numPr>
          <w:ilvl w:val="0"/>
          <w:numId w:val="204"/>
        </w:numPr>
        <w:spacing w:after="0" w:line="240" w:lineRule="auto"/>
        <w:jc w:val="left"/>
        <w:rPr>
          <w:rFonts w:asciiTheme="minorHAnsi" w:hAnsiTheme="minorHAnsi" w:cstheme="minorHAnsi"/>
        </w:rPr>
      </w:pPr>
      <w:r w:rsidRPr="00EA0234">
        <w:rPr>
          <w:rFonts w:asciiTheme="minorHAnsi" w:hAnsiTheme="minorHAnsi" w:cstheme="minorHAnsi"/>
        </w:rPr>
        <w:t>Bereavement pay utilizes accrued PTO.  Accrual amounts and pay rates are calculated according to the applicable “PAID TIME OFF” policy.</w:t>
      </w:r>
    </w:p>
    <w:p w14:paraId="0B809ECB" w14:textId="77777777" w:rsidR="00EA0234" w:rsidRPr="00EA0234" w:rsidRDefault="00EA0234" w:rsidP="00EA0234">
      <w:pPr>
        <w:spacing w:after="0" w:line="240" w:lineRule="auto"/>
        <w:jc w:val="left"/>
        <w:rPr>
          <w:rFonts w:asciiTheme="minorHAnsi" w:hAnsiTheme="minorHAnsi" w:cstheme="minorHAnsi"/>
        </w:rPr>
      </w:pPr>
    </w:p>
    <w:p w14:paraId="0943E87D" w14:textId="32D89A87" w:rsidR="00EA0234" w:rsidRDefault="00EA0234" w:rsidP="00EA0234">
      <w:pPr>
        <w:numPr>
          <w:ilvl w:val="0"/>
          <w:numId w:val="204"/>
        </w:numPr>
        <w:spacing w:after="0" w:line="240" w:lineRule="auto"/>
        <w:jc w:val="left"/>
        <w:rPr>
          <w:rFonts w:asciiTheme="minorHAnsi" w:hAnsiTheme="minorHAnsi" w:cstheme="minorHAnsi"/>
        </w:rPr>
      </w:pPr>
      <w:r w:rsidRPr="00EA0234">
        <w:rPr>
          <w:rFonts w:asciiTheme="minorHAnsi" w:hAnsiTheme="minorHAnsi" w:cstheme="minorHAnsi"/>
        </w:rPr>
        <w:t>In the event that sufficient PTO is not available, the employee may take unpaid time off upon approval of their supervisor.</w:t>
      </w:r>
    </w:p>
    <w:p w14:paraId="3AACEDC8" w14:textId="77777777" w:rsidR="00EA0234" w:rsidRPr="00EA0234" w:rsidRDefault="00EA0234" w:rsidP="00EA0234">
      <w:pPr>
        <w:spacing w:after="0" w:line="240" w:lineRule="auto"/>
        <w:jc w:val="left"/>
        <w:rPr>
          <w:rFonts w:asciiTheme="minorHAnsi" w:hAnsiTheme="minorHAnsi" w:cstheme="minorHAnsi"/>
        </w:rPr>
      </w:pPr>
    </w:p>
    <w:p w14:paraId="0D3ABBD6" w14:textId="36D411A1" w:rsidR="00EA0234" w:rsidRDefault="00EA0234" w:rsidP="00EA0234">
      <w:pPr>
        <w:numPr>
          <w:ilvl w:val="0"/>
          <w:numId w:val="204"/>
        </w:numPr>
        <w:spacing w:after="0" w:line="240" w:lineRule="auto"/>
        <w:jc w:val="left"/>
        <w:rPr>
          <w:rFonts w:asciiTheme="minorHAnsi" w:hAnsiTheme="minorHAnsi" w:cstheme="minorHAnsi"/>
        </w:rPr>
      </w:pPr>
      <w:r w:rsidRPr="00EA0234">
        <w:rPr>
          <w:rFonts w:asciiTheme="minorHAnsi" w:hAnsiTheme="minorHAnsi" w:cstheme="minorHAnsi"/>
        </w:rPr>
        <w:t>Paid bereavement leave will be granted according to the following schedule</w:t>
      </w:r>
      <w:r>
        <w:rPr>
          <w:rFonts w:asciiTheme="minorHAnsi" w:hAnsiTheme="minorHAnsi" w:cstheme="minorHAnsi"/>
        </w:rPr>
        <w:t>:</w:t>
      </w:r>
    </w:p>
    <w:p w14:paraId="00B52B9A" w14:textId="77777777" w:rsidR="00EA0234" w:rsidRPr="00EA0234" w:rsidRDefault="00EA0234" w:rsidP="00EA0234">
      <w:pPr>
        <w:spacing w:after="0" w:line="240" w:lineRule="auto"/>
        <w:ind w:left="720"/>
        <w:jc w:val="left"/>
        <w:rPr>
          <w:rFonts w:asciiTheme="minorHAnsi" w:hAnsiTheme="minorHAnsi" w:cstheme="minorHAnsi"/>
        </w:rPr>
      </w:pPr>
    </w:p>
    <w:p w14:paraId="2144AB9A" w14:textId="05780E0D" w:rsidR="00EA0234" w:rsidRDefault="00EA0234" w:rsidP="00EA0234">
      <w:pPr>
        <w:numPr>
          <w:ilvl w:val="3"/>
          <w:numId w:val="109"/>
        </w:numPr>
        <w:spacing w:after="0" w:line="240" w:lineRule="auto"/>
        <w:jc w:val="left"/>
        <w:rPr>
          <w:rFonts w:asciiTheme="minorHAnsi" w:hAnsiTheme="minorHAnsi" w:cstheme="minorHAnsi"/>
        </w:rPr>
      </w:pPr>
      <w:r w:rsidRPr="00EA0234">
        <w:rPr>
          <w:rFonts w:asciiTheme="minorHAnsi" w:hAnsiTheme="minorHAnsi" w:cstheme="minorHAnsi"/>
        </w:rPr>
        <w:t>Employees are granted up to three consecutive days off from regularly scheduled duty with regular pay in the event of the death of the employee’s spouse, child, father, father-in-law, mother, mother-in-law, son-in-law, daughter-in-law, brother, sister, stepfather, stepmother, stepbrother, stepsister, stepson or stepdaughter. To be eligible for paid bereavement leave, the employee generally must attend the funeral of the deceased relative</w:t>
      </w:r>
      <w:r>
        <w:rPr>
          <w:rFonts w:asciiTheme="minorHAnsi" w:hAnsiTheme="minorHAnsi" w:cstheme="minorHAnsi"/>
        </w:rPr>
        <w:t>.</w:t>
      </w:r>
    </w:p>
    <w:p w14:paraId="69BFAAD0" w14:textId="77777777" w:rsidR="00EA0234" w:rsidRPr="00EA0234" w:rsidRDefault="00EA0234" w:rsidP="00EA0234">
      <w:pPr>
        <w:spacing w:after="0" w:line="240" w:lineRule="auto"/>
        <w:ind w:left="1080"/>
        <w:jc w:val="left"/>
        <w:rPr>
          <w:rFonts w:asciiTheme="minorHAnsi" w:hAnsiTheme="minorHAnsi" w:cstheme="minorHAnsi"/>
        </w:rPr>
      </w:pPr>
    </w:p>
    <w:p w14:paraId="627808E3" w14:textId="000F6907" w:rsidR="00EA0234" w:rsidRDefault="00EA0234" w:rsidP="00EA0234">
      <w:pPr>
        <w:numPr>
          <w:ilvl w:val="3"/>
          <w:numId w:val="109"/>
        </w:numPr>
        <w:spacing w:after="0" w:line="240" w:lineRule="auto"/>
        <w:jc w:val="left"/>
        <w:rPr>
          <w:rFonts w:asciiTheme="minorHAnsi" w:hAnsiTheme="minorHAnsi" w:cstheme="minorHAnsi"/>
        </w:rPr>
      </w:pPr>
      <w:r w:rsidRPr="00EA0234">
        <w:rPr>
          <w:rFonts w:asciiTheme="minorHAnsi" w:hAnsiTheme="minorHAnsi" w:cstheme="minorHAnsi"/>
        </w:rPr>
        <w:t>Employees are granted one day off from regular scheduled duty with regular pay in the event of death of the employee’s brother-in-law, sister-in-law, aunt, uncle, grandparent, grandchild or spouse’s grandparent. To be eligible for paid bereavement leave, the employee generally must attend the funeral of the deceased relative.</w:t>
      </w:r>
    </w:p>
    <w:p w14:paraId="6A3CDC7A" w14:textId="77777777" w:rsidR="00EA0234" w:rsidRPr="00EA0234" w:rsidRDefault="00EA0234" w:rsidP="00EA0234">
      <w:pPr>
        <w:spacing w:after="0" w:line="240" w:lineRule="auto"/>
        <w:ind w:left="1080"/>
        <w:jc w:val="left"/>
        <w:rPr>
          <w:rFonts w:asciiTheme="minorHAnsi" w:hAnsiTheme="minorHAnsi" w:cstheme="minorHAnsi"/>
        </w:rPr>
      </w:pPr>
    </w:p>
    <w:p w14:paraId="31F9D36B" w14:textId="77777777" w:rsidR="00EA0234" w:rsidRPr="00EA0234" w:rsidRDefault="00EA0234" w:rsidP="00EA0234">
      <w:pPr>
        <w:numPr>
          <w:ilvl w:val="3"/>
          <w:numId w:val="109"/>
        </w:numPr>
        <w:spacing w:after="0" w:line="240" w:lineRule="auto"/>
        <w:jc w:val="left"/>
        <w:rPr>
          <w:rFonts w:asciiTheme="minorHAnsi" w:hAnsiTheme="minorHAnsi" w:cstheme="minorHAnsi"/>
        </w:rPr>
      </w:pPr>
      <w:r w:rsidRPr="00EA0234">
        <w:rPr>
          <w:rFonts w:asciiTheme="minorHAnsi" w:hAnsiTheme="minorHAnsi" w:cstheme="minorHAnsi"/>
        </w:rPr>
        <w:lastRenderedPageBreak/>
        <w:t>Employees are granted up to four hours of bereavement leave to attend the funeral of a fellow regular employee or retiree of the company, provided such absence from duty will not interfere with normal operations of the company.</w:t>
      </w:r>
    </w:p>
    <w:p w14:paraId="56529B43" w14:textId="77777777" w:rsidR="00181054" w:rsidRPr="008006BB" w:rsidRDefault="00181054" w:rsidP="008006BB">
      <w:pPr>
        <w:spacing w:after="0" w:line="240" w:lineRule="auto"/>
        <w:jc w:val="left"/>
        <w:rPr>
          <w:b/>
          <w:color w:val="31849B"/>
          <w:sz w:val="20"/>
        </w:rPr>
        <w:sectPr w:rsidR="00181054" w:rsidRPr="008006BB" w:rsidSect="001F61BF">
          <w:pgSz w:w="12240" w:h="15840"/>
          <w:pgMar w:top="1440" w:right="1080" w:bottom="1440" w:left="1080" w:header="86" w:footer="720" w:gutter="0"/>
          <w:cols w:space="720"/>
          <w:docGrid w:linePitch="360"/>
        </w:sect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3321A2" w:rsidRPr="00FA273A" w14:paraId="76C99A7C" w14:textId="77777777" w:rsidTr="00E40DD5">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3A1B4AC8" w14:textId="77777777" w:rsidR="003321A2" w:rsidRPr="00FA273A" w:rsidRDefault="003321A2" w:rsidP="00E40DD5">
            <w:pPr>
              <w:spacing w:after="0" w:line="240" w:lineRule="auto"/>
              <w:jc w:val="left"/>
              <w:rPr>
                <w:rFonts w:cs="Arial"/>
                <w:b/>
                <w:caps/>
                <w:color w:val="31849B"/>
                <w:sz w:val="18"/>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4410B4A5" w14:textId="5D5B82D5" w:rsidR="003321A2" w:rsidRPr="008744B4" w:rsidRDefault="003321A2" w:rsidP="00E40DD5">
            <w:pPr>
              <w:pStyle w:val="Heading2"/>
            </w:pPr>
            <w:bookmarkStart w:id="424" w:name="witnessduty"/>
            <w:bookmarkStart w:id="425" w:name="_Toc517252640"/>
            <w:bookmarkStart w:id="426" w:name="_Toc72331448"/>
            <w:bookmarkStart w:id="427" w:name="_Toc146722730"/>
            <w:bookmarkEnd w:id="424"/>
            <w:r w:rsidRPr="008744B4">
              <w:rPr>
                <w:caps w:val="0"/>
              </w:rPr>
              <w:t>WITNESS DUTY / DEPOSITIONS</w:t>
            </w:r>
            <w:bookmarkEnd w:id="425"/>
            <w:bookmarkEnd w:id="426"/>
            <w:bookmarkEnd w:id="427"/>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4FEEFD8D" w14:textId="77777777" w:rsidR="003321A2" w:rsidRPr="00FA273A" w:rsidRDefault="003321A2" w:rsidP="00E40DD5">
            <w:pPr>
              <w:spacing w:after="0" w:line="240" w:lineRule="auto"/>
              <w:ind w:right="-108"/>
              <w:rPr>
                <w:rFonts w:cs="Arial"/>
                <w:b/>
                <w:caps/>
                <w:sz w:val="18"/>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1E81DB5F" w14:textId="77777777" w:rsidR="003321A2" w:rsidRPr="00FA273A" w:rsidRDefault="003321A2" w:rsidP="00E40DD5">
            <w:pPr>
              <w:pStyle w:val="NoSpacing"/>
              <w:rPr>
                <w:b/>
                <w:sz w:val="18"/>
                <w:szCs w:val="18"/>
              </w:rPr>
            </w:pPr>
            <w:r w:rsidRPr="00FA273A">
              <w:t xml:space="preserve">HR - </w:t>
            </w:r>
            <w:r>
              <w:t>27</w:t>
            </w:r>
          </w:p>
        </w:tc>
      </w:tr>
      <w:tr w:rsidR="003321A2" w:rsidRPr="00FA273A" w14:paraId="2E06D4D9" w14:textId="77777777" w:rsidTr="00E40DD5">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2F38721F" w14:textId="77777777" w:rsidR="003321A2" w:rsidRPr="00FA273A" w:rsidRDefault="003321A2" w:rsidP="00E40DD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237ED878" w14:textId="77777777" w:rsidR="003321A2" w:rsidRPr="00FA273A" w:rsidRDefault="003321A2" w:rsidP="00E40DD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544338D4" w14:textId="6CE3F2D6" w:rsidR="003321A2" w:rsidRPr="00FA273A" w:rsidRDefault="00770862" w:rsidP="00E40DD5">
            <w:pPr>
              <w:spacing w:after="0" w:line="240" w:lineRule="auto"/>
              <w:jc w:val="left"/>
              <w:rPr>
                <w:rFonts w:cs="Arial"/>
                <w:b/>
                <w:bCs/>
                <w:color w:val="31849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003321A2" w:rsidRPr="00FA273A">
              <w:rPr>
                <w:rFonts w:cs="Arial"/>
                <w:caps/>
                <w:sz w:val="18"/>
                <w:szCs w:val="18"/>
              </w:rPr>
              <w:t xml:space="preserve"> </w:t>
            </w:r>
            <w:r w:rsidR="003321A2" w:rsidRPr="00FA273A">
              <w:rPr>
                <w:rFonts w:cs="Arial"/>
                <w:b/>
                <w:bCs/>
                <w:color w:val="31849B"/>
                <w:sz w:val="18"/>
                <w:szCs w:val="18"/>
              </w:rPr>
              <w:t xml:space="preserve">New </w:t>
            </w:r>
          </w:p>
          <w:p w14:paraId="31E7F090" w14:textId="5E0507A3" w:rsidR="003321A2" w:rsidRPr="00FA273A" w:rsidRDefault="00770862" w:rsidP="00E40DD5">
            <w:pPr>
              <w:spacing w:after="0" w:line="240" w:lineRule="auto"/>
              <w:jc w:val="left"/>
              <w:rPr>
                <w:rFonts w:cs="Arial"/>
                <w: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003321A2"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2A048C18" w14:textId="77777777" w:rsidR="003321A2" w:rsidRPr="00FA273A" w:rsidRDefault="003321A2" w:rsidP="00E40DD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0B7F4F03" w14:textId="77777777" w:rsidR="003321A2" w:rsidRPr="00FA273A" w:rsidRDefault="003321A2" w:rsidP="00E40DD5">
            <w:pPr>
              <w:spacing w:after="0" w:line="240" w:lineRule="auto"/>
              <w:rPr>
                <w:rFonts w:cs="Arial"/>
                <w:sz w:val="18"/>
                <w:szCs w:val="18"/>
              </w:rPr>
            </w:pPr>
            <w:r>
              <w:rPr>
                <w:rFonts w:cs="Arial"/>
                <w:sz w:val="18"/>
                <w:szCs w:val="18"/>
              </w:rPr>
              <w:t>09/01/2015</w:t>
            </w:r>
          </w:p>
        </w:tc>
      </w:tr>
      <w:tr w:rsidR="003321A2" w:rsidRPr="00FA273A" w14:paraId="057DCDAE" w14:textId="77777777" w:rsidTr="00E40DD5">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720497E" w14:textId="77777777" w:rsidR="003321A2" w:rsidRPr="00FA273A" w:rsidRDefault="003321A2" w:rsidP="00E40DD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CB05D9D" w14:textId="77777777" w:rsidR="003321A2" w:rsidRPr="00FA273A" w:rsidRDefault="003321A2" w:rsidP="00E40DD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50406A8" w14:textId="77777777" w:rsidR="003321A2" w:rsidRPr="00FA273A" w:rsidRDefault="003321A2" w:rsidP="00E40DD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668044D4" w14:textId="77777777" w:rsidR="003321A2" w:rsidRPr="00FA273A" w:rsidRDefault="003321A2" w:rsidP="00E40DD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61DD6523" w14:textId="4ED36341" w:rsidR="003321A2" w:rsidRPr="00FA273A" w:rsidRDefault="00770862" w:rsidP="00E40DD5">
            <w:pPr>
              <w:spacing w:after="0" w:line="240" w:lineRule="auto"/>
              <w:rPr>
                <w:rFonts w:cs="Arial"/>
                <w:sz w:val="18"/>
                <w:szCs w:val="18"/>
              </w:rPr>
            </w:pPr>
            <w:r>
              <w:rPr>
                <w:rFonts w:cs="Arial"/>
                <w:sz w:val="18"/>
                <w:szCs w:val="18"/>
              </w:rPr>
              <w:t>05/01/2021</w:t>
            </w:r>
          </w:p>
        </w:tc>
      </w:tr>
      <w:tr w:rsidR="003321A2" w:rsidRPr="00FA273A" w14:paraId="391A5FAF" w14:textId="77777777" w:rsidTr="00E40DD5">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6483725" w14:textId="77777777" w:rsidR="003321A2" w:rsidRPr="00FA273A" w:rsidRDefault="003321A2" w:rsidP="00E40DD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B78635A" w14:textId="77777777" w:rsidR="003321A2" w:rsidRPr="00FA273A" w:rsidRDefault="003321A2" w:rsidP="00E40DD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4885687" w14:textId="77777777" w:rsidR="003321A2" w:rsidRPr="00FA273A" w:rsidRDefault="003321A2" w:rsidP="00E40DD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6D6C42EB" w14:textId="77777777" w:rsidR="003321A2" w:rsidRPr="00FA273A" w:rsidRDefault="003321A2" w:rsidP="00E40DD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6D503551" w14:textId="77777777" w:rsidR="003321A2" w:rsidRPr="00FA273A" w:rsidRDefault="003321A2" w:rsidP="00E40DD5">
            <w:pPr>
              <w:spacing w:after="0" w:line="240" w:lineRule="auto"/>
              <w:rPr>
                <w:rFonts w:cs="Arial"/>
                <w:sz w:val="18"/>
                <w:szCs w:val="18"/>
              </w:rPr>
            </w:pPr>
          </w:p>
        </w:tc>
      </w:tr>
      <w:tr w:rsidR="003321A2" w:rsidRPr="00FA273A" w14:paraId="3F65D178" w14:textId="77777777" w:rsidTr="00E40DD5">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43D58EC5" w14:textId="77777777" w:rsidR="003321A2" w:rsidRPr="00FA273A" w:rsidRDefault="003321A2" w:rsidP="00E40DD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72D2FF5E" w14:textId="77777777" w:rsidR="003321A2" w:rsidRPr="00FA273A" w:rsidRDefault="003321A2" w:rsidP="00E40DD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239BB741" w14:textId="77777777" w:rsidR="003321A2" w:rsidRPr="00FA273A" w:rsidRDefault="003321A2" w:rsidP="00E40DD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27D20711" w14:textId="77777777" w:rsidR="003321A2" w:rsidRPr="00FA273A" w:rsidRDefault="003321A2" w:rsidP="00E40DD5">
            <w:pPr>
              <w:spacing w:after="0" w:line="240" w:lineRule="auto"/>
              <w:rPr>
                <w:rFonts w:cs="Arial"/>
                <w:sz w:val="18"/>
                <w:szCs w:val="18"/>
              </w:rPr>
            </w:pPr>
          </w:p>
        </w:tc>
      </w:tr>
    </w:tbl>
    <w:p w14:paraId="4021CE92" w14:textId="77777777" w:rsidR="003321A2" w:rsidRDefault="003321A2" w:rsidP="003321A2">
      <w:pPr>
        <w:spacing w:after="120" w:line="240" w:lineRule="auto"/>
        <w:outlineLvl w:val="0"/>
        <w:rPr>
          <w:rFonts w:cs="Arial"/>
          <w:b/>
          <w:caps/>
          <w:color w:val="31849B"/>
          <w:szCs w:val="26"/>
        </w:rPr>
      </w:pPr>
    </w:p>
    <w:p w14:paraId="6BFE990B" w14:textId="77777777" w:rsidR="003321A2" w:rsidRPr="008A59F9" w:rsidRDefault="003321A2" w:rsidP="003321A2">
      <w:pPr>
        <w:spacing w:before="120" w:line="240" w:lineRule="auto"/>
        <w:jc w:val="left"/>
        <w:rPr>
          <w:b/>
          <w:color w:val="31849B"/>
          <w:sz w:val="18"/>
          <w:szCs w:val="18"/>
        </w:rPr>
      </w:pPr>
      <w:r w:rsidRPr="008A59F9">
        <w:rPr>
          <w:b/>
          <w:color w:val="31849B"/>
          <w:sz w:val="18"/>
          <w:szCs w:val="18"/>
        </w:rPr>
        <w:t>POLICY</w:t>
      </w:r>
    </w:p>
    <w:p w14:paraId="21422B51" w14:textId="77777777" w:rsidR="003321A2" w:rsidRPr="0047576F" w:rsidRDefault="003321A2" w:rsidP="001B7D63">
      <w:pPr>
        <w:pStyle w:val="ListParagraph"/>
        <w:numPr>
          <w:ilvl w:val="6"/>
          <w:numId w:val="111"/>
        </w:numPr>
        <w:tabs>
          <w:tab w:val="clear" w:pos="5040"/>
        </w:tabs>
        <w:spacing w:before="120" w:line="240" w:lineRule="auto"/>
        <w:ind w:left="810" w:hanging="540"/>
        <w:contextualSpacing w:val="0"/>
        <w:jc w:val="left"/>
        <w:rPr>
          <w:rFonts w:ascii="Calibri" w:hAnsi="Calibri"/>
        </w:rPr>
      </w:pPr>
      <w:r w:rsidRPr="0047576F">
        <w:rPr>
          <w:rFonts w:ascii="Calibri" w:hAnsi="Calibri"/>
        </w:rPr>
        <w:t xml:space="preserve">All </w:t>
      </w:r>
      <w:r>
        <w:rPr>
          <w:rFonts w:ascii="Calibri" w:hAnsi="Calibri"/>
        </w:rPr>
        <w:t>employee</w:t>
      </w:r>
      <w:r w:rsidRPr="0047576F">
        <w:rPr>
          <w:rFonts w:ascii="Calibri" w:hAnsi="Calibri"/>
        </w:rPr>
        <w:t xml:space="preserve">s are allowed unpaid time off if summoned to appear in court or for a deposition as a witness in any court action unrelated to </w:t>
      </w:r>
      <w:r>
        <w:rPr>
          <w:rFonts w:ascii="Calibri" w:hAnsi="Calibri"/>
        </w:rPr>
        <w:t>HomeCentris</w:t>
      </w:r>
      <w:r w:rsidRPr="0047576F">
        <w:rPr>
          <w:rFonts w:ascii="Calibri" w:hAnsi="Calibri"/>
        </w:rPr>
        <w:t xml:space="preserve">. </w:t>
      </w:r>
    </w:p>
    <w:p w14:paraId="028480B2" w14:textId="77777777" w:rsidR="003321A2" w:rsidRPr="0047576F" w:rsidRDefault="003321A2" w:rsidP="001B7D63">
      <w:pPr>
        <w:pStyle w:val="ListParagraph"/>
        <w:numPr>
          <w:ilvl w:val="6"/>
          <w:numId w:val="111"/>
        </w:numPr>
        <w:tabs>
          <w:tab w:val="clear" w:pos="5040"/>
        </w:tabs>
        <w:spacing w:before="120" w:line="240" w:lineRule="auto"/>
        <w:ind w:left="810" w:hanging="540"/>
        <w:contextualSpacing w:val="0"/>
        <w:jc w:val="left"/>
        <w:rPr>
          <w:rFonts w:ascii="Calibri" w:hAnsi="Calibri"/>
        </w:rPr>
      </w:pPr>
      <w:r w:rsidRPr="0047576F">
        <w:rPr>
          <w:rFonts w:ascii="Calibri" w:hAnsi="Calibri"/>
        </w:rPr>
        <w:t xml:space="preserve">Non-exempt </w:t>
      </w:r>
      <w:r>
        <w:rPr>
          <w:rFonts w:ascii="Calibri" w:hAnsi="Calibri"/>
        </w:rPr>
        <w:t>employee</w:t>
      </w:r>
      <w:r w:rsidRPr="0047576F">
        <w:rPr>
          <w:rFonts w:ascii="Calibri" w:hAnsi="Calibri"/>
        </w:rPr>
        <w:t xml:space="preserve">s may use accrued PTO or take the time off without pay.  </w:t>
      </w:r>
    </w:p>
    <w:p w14:paraId="3049DDF8" w14:textId="77777777" w:rsidR="003321A2" w:rsidRPr="0047576F" w:rsidRDefault="003321A2" w:rsidP="001B7D63">
      <w:pPr>
        <w:pStyle w:val="ListParagraph"/>
        <w:numPr>
          <w:ilvl w:val="6"/>
          <w:numId w:val="111"/>
        </w:numPr>
        <w:tabs>
          <w:tab w:val="clear" w:pos="5040"/>
        </w:tabs>
        <w:spacing w:before="120" w:line="240" w:lineRule="auto"/>
        <w:ind w:left="810" w:hanging="540"/>
        <w:contextualSpacing w:val="0"/>
        <w:jc w:val="left"/>
        <w:rPr>
          <w:rFonts w:ascii="Calibri" w:hAnsi="Calibri"/>
        </w:rPr>
      </w:pPr>
      <w:r w:rsidRPr="0047576F">
        <w:rPr>
          <w:rFonts w:ascii="Calibri" w:hAnsi="Calibri"/>
        </w:rPr>
        <w:t xml:space="preserve">Exempt </w:t>
      </w:r>
      <w:r>
        <w:rPr>
          <w:rFonts w:ascii="Calibri" w:hAnsi="Calibri"/>
        </w:rPr>
        <w:t>employee</w:t>
      </w:r>
      <w:r w:rsidRPr="0047576F">
        <w:rPr>
          <w:rFonts w:ascii="Calibri" w:hAnsi="Calibri"/>
        </w:rPr>
        <w:t xml:space="preserve">s will be paid their normal salary during any workweek in which they appear as witness and also perform services for </w:t>
      </w:r>
      <w:r>
        <w:rPr>
          <w:rFonts w:ascii="Calibri" w:hAnsi="Calibri"/>
        </w:rPr>
        <w:t>HomeCentris</w:t>
      </w:r>
      <w:r w:rsidRPr="0047576F">
        <w:rPr>
          <w:rFonts w:ascii="Calibri" w:hAnsi="Calibri"/>
        </w:rPr>
        <w:t>, regardless of the amount of time spent performing those services.</w:t>
      </w:r>
    </w:p>
    <w:p w14:paraId="1CD53A81" w14:textId="77777777" w:rsidR="003321A2" w:rsidRPr="0047576F" w:rsidRDefault="003321A2" w:rsidP="001B7D63">
      <w:pPr>
        <w:pStyle w:val="ListParagraph"/>
        <w:numPr>
          <w:ilvl w:val="6"/>
          <w:numId w:val="111"/>
        </w:numPr>
        <w:tabs>
          <w:tab w:val="clear" w:pos="5040"/>
        </w:tabs>
        <w:spacing w:before="120" w:line="240" w:lineRule="auto"/>
        <w:ind w:left="810" w:hanging="540"/>
        <w:contextualSpacing w:val="0"/>
        <w:jc w:val="left"/>
        <w:rPr>
          <w:rFonts w:ascii="Calibri" w:hAnsi="Calibri"/>
        </w:rPr>
      </w:pPr>
      <w:r w:rsidRPr="0047576F">
        <w:rPr>
          <w:rFonts w:ascii="Calibri" w:hAnsi="Calibri"/>
        </w:rPr>
        <w:t xml:space="preserve">If </w:t>
      </w:r>
      <w:r>
        <w:rPr>
          <w:rFonts w:ascii="Calibri" w:hAnsi="Calibri"/>
        </w:rPr>
        <w:t>an employee</w:t>
      </w:r>
      <w:r w:rsidRPr="0047576F">
        <w:rPr>
          <w:rFonts w:ascii="Calibri" w:hAnsi="Calibri"/>
        </w:rPr>
        <w:t xml:space="preserve"> is required to provide a deposition </w:t>
      </w:r>
      <w:r>
        <w:rPr>
          <w:rFonts w:ascii="Calibri" w:hAnsi="Calibri"/>
        </w:rPr>
        <w:t xml:space="preserve">or act as a witness in court </w:t>
      </w:r>
      <w:r w:rsidRPr="0047576F">
        <w:rPr>
          <w:rFonts w:ascii="Calibri" w:hAnsi="Calibri"/>
        </w:rPr>
        <w:t xml:space="preserve">on behalf of </w:t>
      </w:r>
      <w:r>
        <w:rPr>
          <w:rFonts w:ascii="Calibri" w:hAnsi="Calibri"/>
        </w:rPr>
        <w:t>HomeCentris</w:t>
      </w:r>
      <w:r w:rsidRPr="0047576F">
        <w:rPr>
          <w:rFonts w:ascii="Calibri" w:hAnsi="Calibri"/>
        </w:rPr>
        <w:t xml:space="preserve">, or industry-related for other healthcare providers, the time spent for the deposition will be paid by </w:t>
      </w:r>
      <w:r>
        <w:rPr>
          <w:rFonts w:ascii="Calibri" w:hAnsi="Calibri"/>
        </w:rPr>
        <w:t>HomeCentris</w:t>
      </w:r>
      <w:r w:rsidRPr="0047576F">
        <w:rPr>
          <w:rFonts w:ascii="Calibri" w:hAnsi="Calibri"/>
        </w:rPr>
        <w:t xml:space="preserve"> as regular work hours. </w:t>
      </w:r>
    </w:p>
    <w:p w14:paraId="3B323550" w14:textId="77777777" w:rsidR="003321A2" w:rsidRPr="0047576F" w:rsidRDefault="003321A2" w:rsidP="001B7D63">
      <w:pPr>
        <w:pStyle w:val="ListParagraph"/>
        <w:numPr>
          <w:ilvl w:val="6"/>
          <w:numId w:val="111"/>
        </w:numPr>
        <w:tabs>
          <w:tab w:val="clear" w:pos="5040"/>
        </w:tabs>
        <w:spacing w:before="120" w:line="240" w:lineRule="auto"/>
        <w:ind w:left="810" w:hanging="540"/>
        <w:contextualSpacing w:val="0"/>
        <w:jc w:val="left"/>
        <w:rPr>
          <w:rFonts w:ascii="Calibri" w:hAnsi="Calibri"/>
        </w:rPr>
      </w:pPr>
      <w:r w:rsidRPr="0047576F">
        <w:rPr>
          <w:rFonts w:ascii="Calibri" w:hAnsi="Calibri"/>
        </w:rPr>
        <w:t xml:space="preserve">Pay for, and attendance at, a deposition does not count toward </w:t>
      </w:r>
      <w:r>
        <w:rPr>
          <w:rFonts w:ascii="Calibri" w:hAnsi="Calibri"/>
        </w:rPr>
        <w:t xml:space="preserve">the </w:t>
      </w:r>
      <w:r w:rsidRPr="0047576F">
        <w:rPr>
          <w:rFonts w:ascii="Calibri" w:hAnsi="Calibri"/>
        </w:rPr>
        <w:t xml:space="preserve">calculation </w:t>
      </w:r>
      <w:r>
        <w:rPr>
          <w:rFonts w:ascii="Calibri" w:hAnsi="Calibri"/>
        </w:rPr>
        <w:t>of</w:t>
      </w:r>
      <w:r w:rsidRPr="0047576F">
        <w:rPr>
          <w:rFonts w:ascii="Calibri" w:hAnsi="Calibri"/>
        </w:rPr>
        <w:t xml:space="preserve"> overtime</w:t>
      </w:r>
      <w:r>
        <w:rPr>
          <w:rFonts w:ascii="Calibri" w:hAnsi="Calibri"/>
        </w:rPr>
        <w:t>, PTO</w:t>
      </w:r>
      <w:r w:rsidRPr="0047576F">
        <w:rPr>
          <w:rFonts w:ascii="Calibri" w:hAnsi="Calibri"/>
        </w:rPr>
        <w:t xml:space="preserve"> or premium pay.</w:t>
      </w:r>
    </w:p>
    <w:p w14:paraId="10341EB9" w14:textId="77777777" w:rsidR="003321A2" w:rsidRPr="0047576F" w:rsidRDefault="003321A2" w:rsidP="001B7D63">
      <w:pPr>
        <w:pStyle w:val="ListParagraph"/>
        <w:numPr>
          <w:ilvl w:val="6"/>
          <w:numId w:val="111"/>
        </w:numPr>
        <w:tabs>
          <w:tab w:val="clear" w:pos="5040"/>
        </w:tabs>
        <w:spacing w:before="120" w:line="240" w:lineRule="auto"/>
        <w:ind w:left="810" w:hanging="540"/>
        <w:contextualSpacing w:val="0"/>
        <w:jc w:val="left"/>
        <w:rPr>
          <w:rFonts w:ascii="Calibri" w:hAnsi="Calibri"/>
        </w:rPr>
      </w:pPr>
      <w:r>
        <w:rPr>
          <w:rFonts w:ascii="Calibri" w:hAnsi="Calibri"/>
        </w:rPr>
        <w:t>Employee</w:t>
      </w:r>
      <w:r w:rsidRPr="0047576F">
        <w:rPr>
          <w:rFonts w:ascii="Calibri" w:hAnsi="Calibri"/>
        </w:rPr>
        <w:t>s should submit a copy of the summons to his/her supervisor as soon as received. Advance notice of fourteen (14) days is mandatory as the courts provide advance notice.</w:t>
      </w:r>
    </w:p>
    <w:p w14:paraId="0987C34E" w14:textId="331F642B" w:rsidR="00202355" w:rsidRDefault="00202355" w:rsidP="00F82A45">
      <w:pPr>
        <w:spacing w:after="0" w:line="240" w:lineRule="auto"/>
        <w:jc w:val="left"/>
        <w:rPr>
          <w:rFonts w:cs="Arial"/>
          <w:b/>
          <w:bCs/>
          <w:color w:val="31849B"/>
          <w:sz w:val="20"/>
          <w:szCs w:val="18"/>
        </w:rPr>
        <w:sectPr w:rsidR="00202355" w:rsidSect="001F61BF">
          <w:pgSz w:w="12240" w:h="15840"/>
          <w:pgMar w:top="1440" w:right="1080" w:bottom="1440" w:left="1080" w:header="86" w:footer="720" w:gutter="0"/>
          <w:cols w:space="720"/>
          <w:docGrid w:linePitch="360"/>
        </w:sectPr>
      </w:pPr>
    </w:p>
    <w:p w14:paraId="3D12B447" w14:textId="346D2E5C" w:rsidR="0096216D" w:rsidRDefault="0096216D"/>
    <w:p w14:paraId="7DD77522" w14:textId="77777777" w:rsidR="0096216D" w:rsidRDefault="0096216D"/>
    <w:p w14:paraId="48E5245F" w14:textId="77777777" w:rsidR="0096216D" w:rsidRDefault="0096216D"/>
    <w:p w14:paraId="3EC098B3" w14:textId="77777777" w:rsidR="0096216D" w:rsidRDefault="0096216D"/>
    <w:p w14:paraId="3B74B477" w14:textId="77777777" w:rsidR="0096216D" w:rsidRDefault="0096216D"/>
    <w:p w14:paraId="25C2F614" w14:textId="77777777" w:rsidR="0096216D" w:rsidRDefault="0096216D"/>
    <w:p w14:paraId="640B59EB" w14:textId="77777777" w:rsidR="0096216D" w:rsidRDefault="0096216D"/>
    <w:p w14:paraId="74A8E086" w14:textId="77777777" w:rsidR="0096216D" w:rsidRDefault="0096216D"/>
    <w:p w14:paraId="459B8E6B" w14:textId="77777777" w:rsidR="0096216D" w:rsidRDefault="0096216D"/>
    <w:p w14:paraId="2D33A66C" w14:textId="77777777" w:rsidR="0096216D" w:rsidRDefault="0096216D"/>
    <w:p w14:paraId="3BD6D38B" w14:textId="77777777" w:rsidR="0096216D" w:rsidRDefault="0096216D"/>
    <w:p w14:paraId="7640F112" w14:textId="77777777" w:rsidR="0096216D" w:rsidRDefault="0096216D"/>
    <w:p w14:paraId="379AE2A8" w14:textId="37696539" w:rsidR="0096216D" w:rsidRPr="00047EBD" w:rsidRDefault="00047EBD" w:rsidP="00DC44BA">
      <w:pPr>
        <w:pStyle w:val="Heading2"/>
        <w:ind w:left="720" w:right="810"/>
        <w:jc w:val="center"/>
        <w:rPr>
          <w:caps w:val="0"/>
        </w:rPr>
      </w:pPr>
      <w:bookmarkStart w:id="428" w:name="_Toc72331449"/>
      <w:bookmarkStart w:id="429" w:name="_Toc146722731"/>
      <w:r>
        <w:rPr>
          <w:caps w:val="0"/>
          <w:sz w:val="32"/>
          <w:szCs w:val="28"/>
        </w:rPr>
        <w:t>STATE-SPECIFIC</w:t>
      </w:r>
      <w:r w:rsidR="00DC44BA" w:rsidRPr="00047EBD">
        <w:rPr>
          <w:caps w:val="0"/>
          <w:sz w:val="32"/>
          <w:szCs w:val="28"/>
        </w:rPr>
        <w:t xml:space="preserve"> TIME OFF AND LEAVES OF ABSENCE POLICIES</w:t>
      </w:r>
      <w:bookmarkEnd w:id="428"/>
      <w:bookmarkEnd w:id="429"/>
      <w:r w:rsidR="0096216D" w:rsidRPr="00047EBD">
        <w:rPr>
          <w:caps w:val="0"/>
        </w:rPr>
        <w:br w:type="page"/>
      </w: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3321A2" w:rsidRPr="00FA273A" w14:paraId="3C8DBD26" w14:textId="77777777" w:rsidTr="00E40DD5">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6C3F974B" w14:textId="77777777" w:rsidR="003321A2" w:rsidRPr="00491C01" w:rsidRDefault="003321A2" w:rsidP="00E40DD5">
            <w:pPr>
              <w:spacing w:after="0" w:line="240" w:lineRule="auto"/>
              <w:jc w:val="left"/>
              <w:rPr>
                <w:rFonts w:cs="Arial"/>
                <w:b/>
                <w:bCs/>
                <w:color w:val="31849B"/>
                <w:sz w:val="20"/>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5E9C10E1" w14:textId="133EBDD4" w:rsidR="003321A2" w:rsidRPr="00BA2326" w:rsidRDefault="003321A2" w:rsidP="00DC44BA">
            <w:pPr>
              <w:pStyle w:val="Heading3"/>
              <w:jc w:val="left"/>
              <w:rPr>
                <w:rFonts w:asciiTheme="minorHAnsi" w:hAnsiTheme="minorHAnsi" w:cstheme="minorHAnsi"/>
                <w:caps/>
              </w:rPr>
            </w:pPr>
            <w:bookmarkStart w:id="430" w:name="_Toc517252633"/>
            <w:bookmarkStart w:id="431" w:name="_Toc146722732"/>
            <w:r w:rsidRPr="00BA2326">
              <w:rPr>
                <w:rFonts w:asciiTheme="minorHAnsi" w:hAnsiTheme="minorHAnsi" w:cstheme="minorHAnsi"/>
                <w:caps/>
                <w:color w:val="auto"/>
                <w:sz w:val="22"/>
                <w:szCs w:val="22"/>
              </w:rPr>
              <w:t>H</w:t>
            </w:r>
            <w:r w:rsidR="002C01E0" w:rsidRPr="00BA2326">
              <w:rPr>
                <w:rFonts w:asciiTheme="minorHAnsi" w:hAnsiTheme="minorHAnsi" w:cstheme="minorHAnsi"/>
                <w:caps/>
                <w:color w:val="auto"/>
                <w:sz w:val="22"/>
                <w:szCs w:val="22"/>
              </w:rPr>
              <w:t>ealthy Working Families Act</w:t>
            </w:r>
            <w:bookmarkEnd w:id="430"/>
            <w:r w:rsidR="00BA2326" w:rsidRPr="00BA2326">
              <w:rPr>
                <w:rFonts w:asciiTheme="minorHAnsi" w:hAnsiTheme="minorHAnsi" w:cstheme="minorHAnsi"/>
                <w:caps/>
                <w:color w:val="auto"/>
                <w:sz w:val="22"/>
                <w:szCs w:val="22"/>
              </w:rPr>
              <w:t xml:space="preserve"> (Maryland)</w:t>
            </w:r>
            <w:bookmarkEnd w:id="431"/>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244072AA" w14:textId="77777777" w:rsidR="003321A2" w:rsidRPr="00491C01" w:rsidRDefault="003321A2" w:rsidP="00E40DD5">
            <w:pPr>
              <w:spacing w:after="0" w:line="240" w:lineRule="auto"/>
              <w:ind w:right="-108"/>
              <w:rPr>
                <w:rFonts w:cs="Arial"/>
                <w:b/>
                <w:bCs/>
                <w:color w:val="31849B"/>
                <w:sz w:val="20"/>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577B9EF3" w14:textId="77777777" w:rsidR="003321A2" w:rsidRPr="00491C01" w:rsidRDefault="003321A2" w:rsidP="00E40DD5">
            <w:pPr>
              <w:pStyle w:val="NoSpacing"/>
            </w:pPr>
            <w:r w:rsidRPr="00FA273A">
              <w:t xml:space="preserve">HR - </w:t>
            </w:r>
            <w:r>
              <w:t>61</w:t>
            </w:r>
          </w:p>
        </w:tc>
      </w:tr>
      <w:tr w:rsidR="003321A2" w:rsidRPr="00FA273A" w14:paraId="5F9BF655" w14:textId="77777777" w:rsidTr="00E40DD5">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249E31B9" w14:textId="77777777" w:rsidR="003321A2" w:rsidRPr="00FA273A" w:rsidRDefault="003321A2" w:rsidP="00E40DD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63E654A8" w14:textId="77777777" w:rsidR="003321A2" w:rsidRPr="00FA273A" w:rsidRDefault="003321A2" w:rsidP="00E40DD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164A91B1" w14:textId="77777777" w:rsidR="003321A2" w:rsidRPr="00FA273A" w:rsidRDefault="003321A2" w:rsidP="00E40DD5">
            <w:pPr>
              <w:spacing w:after="0" w:line="240" w:lineRule="auto"/>
              <w:jc w:val="left"/>
              <w:rPr>
                <w:rFonts w:cs="Arial"/>
                <w:b/>
                <w:bCs/>
                <w:color w:val="31849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45C3F2EA" w14:textId="77777777" w:rsidR="003321A2" w:rsidRPr="00FA273A" w:rsidRDefault="003321A2" w:rsidP="00E40DD5">
            <w:pPr>
              <w:spacing w:after="0" w:line="240" w:lineRule="auto"/>
              <w:jc w:val="left"/>
              <w:rPr>
                <w:rFonts w:cs="Arial"/>
                <w: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094ADD05" w14:textId="77777777" w:rsidR="003321A2" w:rsidRPr="00FA273A" w:rsidRDefault="003321A2" w:rsidP="00E40DD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180DAC69" w14:textId="77777777" w:rsidR="003321A2" w:rsidRPr="00FA273A" w:rsidRDefault="003321A2" w:rsidP="00E40DD5">
            <w:pPr>
              <w:spacing w:after="0" w:line="240" w:lineRule="auto"/>
              <w:rPr>
                <w:rFonts w:cs="Arial"/>
                <w:sz w:val="18"/>
                <w:szCs w:val="18"/>
              </w:rPr>
            </w:pPr>
            <w:r>
              <w:rPr>
                <w:rFonts w:cs="Arial"/>
                <w:sz w:val="18"/>
                <w:szCs w:val="18"/>
              </w:rPr>
              <w:t>07/01/2018</w:t>
            </w:r>
          </w:p>
        </w:tc>
      </w:tr>
      <w:tr w:rsidR="003321A2" w:rsidRPr="00FA273A" w14:paraId="0FB090DD" w14:textId="77777777" w:rsidTr="00E40DD5">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D4611F0" w14:textId="77777777" w:rsidR="003321A2" w:rsidRPr="00FA273A" w:rsidRDefault="003321A2" w:rsidP="00E40DD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42B1615" w14:textId="77777777" w:rsidR="003321A2" w:rsidRPr="00FA273A" w:rsidRDefault="003321A2" w:rsidP="00E40DD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3FADAB5" w14:textId="77777777" w:rsidR="003321A2" w:rsidRPr="00FA273A" w:rsidRDefault="003321A2" w:rsidP="00E40DD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49A4F246" w14:textId="77777777" w:rsidR="003321A2" w:rsidRPr="00FA273A" w:rsidRDefault="003321A2" w:rsidP="00E40DD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57EF3AD3" w14:textId="77777777" w:rsidR="003321A2" w:rsidRPr="00FA273A" w:rsidRDefault="003321A2" w:rsidP="00E40DD5">
            <w:pPr>
              <w:spacing w:after="0" w:line="240" w:lineRule="auto"/>
              <w:rPr>
                <w:rFonts w:cs="Arial"/>
                <w:sz w:val="18"/>
                <w:szCs w:val="18"/>
              </w:rPr>
            </w:pPr>
            <w:r>
              <w:rPr>
                <w:rFonts w:cs="Arial"/>
                <w:sz w:val="18"/>
                <w:szCs w:val="18"/>
              </w:rPr>
              <w:t>02/18/2021</w:t>
            </w:r>
          </w:p>
        </w:tc>
      </w:tr>
      <w:tr w:rsidR="003321A2" w:rsidRPr="00FA273A" w14:paraId="5DF0BBAD" w14:textId="77777777" w:rsidTr="00E40DD5">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3B22A75" w14:textId="77777777" w:rsidR="003321A2" w:rsidRPr="00FA273A" w:rsidRDefault="003321A2" w:rsidP="00E40DD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5137882" w14:textId="77777777" w:rsidR="003321A2" w:rsidRPr="00FA273A" w:rsidRDefault="003321A2" w:rsidP="00E40DD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703014C" w14:textId="77777777" w:rsidR="003321A2" w:rsidRPr="00FA273A" w:rsidRDefault="003321A2" w:rsidP="00E40DD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095593EF" w14:textId="77777777" w:rsidR="003321A2" w:rsidRPr="00FA273A" w:rsidRDefault="003321A2" w:rsidP="00E40DD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3318EAB4" w14:textId="77777777" w:rsidR="003321A2" w:rsidRPr="00FA273A" w:rsidRDefault="003321A2" w:rsidP="00E40DD5">
            <w:pPr>
              <w:spacing w:after="0" w:line="240" w:lineRule="auto"/>
              <w:rPr>
                <w:rFonts w:cs="Arial"/>
                <w:sz w:val="18"/>
                <w:szCs w:val="18"/>
              </w:rPr>
            </w:pPr>
          </w:p>
        </w:tc>
      </w:tr>
      <w:tr w:rsidR="003321A2" w:rsidRPr="00FA273A" w14:paraId="2ACB91AE" w14:textId="77777777" w:rsidTr="00E40DD5">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775CD634" w14:textId="77777777" w:rsidR="003321A2" w:rsidRPr="00FA273A" w:rsidRDefault="003321A2" w:rsidP="00E40DD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3F927A7B" w14:textId="77777777" w:rsidR="003321A2" w:rsidRPr="00FA273A" w:rsidRDefault="003321A2" w:rsidP="00E40DD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7171A89B" w14:textId="77777777" w:rsidR="003321A2" w:rsidRPr="00FA273A" w:rsidRDefault="003321A2" w:rsidP="00E40DD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305E400A" w14:textId="77777777" w:rsidR="003321A2" w:rsidRPr="00FA273A" w:rsidRDefault="003321A2" w:rsidP="00E40DD5">
            <w:pPr>
              <w:spacing w:after="0" w:line="240" w:lineRule="auto"/>
              <w:rPr>
                <w:rFonts w:cs="Arial"/>
                <w:sz w:val="18"/>
                <w:szCs w:val="18"/>
              </w:rPr>
            </w:pPr>
          </w:p>
        </w:tc>
      </w:tr>
    </w:tbl>
    <w:p w14:paraId="7D38D143" w14:textId="77777777" w:rsidR="003321A2" w:rsidRPr="008006BB" w:rsidRDefault="003321A2" w:rsidP="008006BB">
      <w:pPr>
        <w:spacing w:before="120" w:after="240" w:line="240" w:lineRule="auto"/>
        <w:rPr>
          <w:b/>
          <w:caps/>
          <w:color w:val="31849B"/>
          <w:sz w:val="18"/>
        </w:rPr>
      </w:pPr>
    </w:p>
    <w:p w14:paraId="7AD08D5B" w14:textId="2DCBC45C" w:rsidR="003321A2" w:rsidRPr="003321A2" w:rsidRDefault="003321A2" w:rsidP="003321A2">
      <w:pPr>
        <w:spacing w:before="120" w:after="240" w:line="240" w:lineRule="auto"/>
        <w:rPr>
          <w:rFonts w:cs="Arial"/>
          <w:b/>
          <w:caps/>
          <w:color w:val="FF0000"/>
          <w:sz w:val="18"/>
        </w:rPr>
      </w:pPr>
      <w:r w:rsidRPr="003321A2">
        <w:rPr>
          <w:rFonts w:cs="Arial"/>
          <w:b/>
          <w:caps/>
          <w:color w:val="FF0000"/>
          <w:sz w:val="18"/>
        </w:rPr>
        <w:t>[maryland agencies only]</w:t>
      </w:r>
    </w:p>
    <w:p w14:paraId="51AA5D3F" w14:textId="77777777" w:rsidR="003321A2" w:rsidRPr="005D482C" w:rsidRDefault="003321A2" w:rsidP="003321A2">
      <w:pPr>
        <w:pStyle w:val="NormalWeb"/>
        <w:spacing w:before="120" w:beforeAutospacing="0" w:after="200" w:afterAutospacing="0"/>
        <w:jc w:val="left"/>
        <w:rPr>
          <w:rFonts w:ascii="Arial" w:eastAsia="Times New Roman" w:hAnsi="Arial" w:cs="Arial"/>
          <w:bCs/>
          <w:sz w:val="22"/>
          <w:szCs w:val="22"/>
        </w:rPr>
      </w:pPr>
      <w:r w:rsidRPr="005D482C">
        <w:rPr>
          <w:rFonts w:asciiTheme="minorHAnsi" w:eastAsia="Times New Roman" w:hAnsiTheme="minorHAnsi" w:cstheme="minorHAnsi"/>
          <w:bCs/>
          <w:sz w:val="22"/>
          <w:szCs w:val="22"/>
        </w:rPr>
        <w:t>This policy applies to non-exempt unskilled caregiver positions including caregiver, certified medication technician, certified nursing assistants, and geriatric nursing assistants</w:t>
      </w:r>
      <w:r w:rsidRPr="005D482C">
        <w:rPr>
          <w:rFonts w:ascii="Arial" w:eastAsia="Times New Roman" w:hAnsi="Arial" w:cs="Arial"/>
          <w:bCs/>
          <w:sz w:val="22"/>
          <w:szCs w:val="22"/>
        </w:rPr>
        <w:t>.</w:t>
      </w:r>
    </w:p>
    <w:p w14:paraId="0FC82DE1" w14:textId="77777777" w:rsidR="003321A2" w:rsidRPr="002051BD" w:rsidRDefault="003321A2" w:rsidP="003321A2">
      <w:pPr>
        <w:pStyle w:val="NormalWeb"/>
        <w:spacing w:before="120" w:beforeAutospacing="0" w:after="200" w:afterAutospacing="0"/>
        <w:jc w:val="left"/>
        <w:rPr>
          <w:rFonts w:ascii="Arial" w:eastAsia="Times New Roman" w:hAnsi="Arial" w:cs="Arial"/>
          <w:b/>
          <w:bCs/>
          <w:color w:val="31849B"/>
          <w:sz w:val="18"/>
          <w:szCs w:val="18"/>
        </w:rPr>
      </w:pPr>
      <w:r w:rsidRPr="002051BD">
        <w:rPr>
          <w:rFonts w:ascii="Arial" w:eastAsia="Times New Roman" w:hAnsi="Arial" w:cs="Arial"/>
          <w:b/>
          <w:bCs/>
          <w:color w:val="31849B"/>
          <w:sz w:val="18"/>
          <w:szCs w:val="18"/>
        </w:rPr>
        <w:t>POLICY</w:t>
      </w:r>
    </w:p>
    <w:p w14:paraId="0D94CB1C" w14:textId="7B55F44E" w:rsidR="003321A2" w:rsidRPr="005D482C" w:rsidRDefault="003321A2" w:rsidP="003321A2">
      <w:pPr>
        <w:spacing w:before="120" w:line="240" w:lineRule="auto"/>
        <w:jc w:val="left"/>
        <w:rPr>
          <w:rFonts w:asciiTheme="minorHAnsi" w:hAnsiTheme="minorHAnsi" w:cstheme="minorHAnsi"/>
        </w:rPr>
      </w:pPr>
      <w:r w:rsidRPr="005D482C">
        <w:rPr>
          <w:rFonts w:asciiTheme="minorHAnsi" w:hAnsiTheme="minorHAnsi" w:cstheme="minorHAnsi"/>
        </w:rPr>
        <w:t xml:space="preserve">HomeCentris will comply with the </w:t>
      </w:r>
      <w:bookmarkStart w:id="432" w:name="_Hlk40285186"/>
      <w:r w:rsidRPr="005D482C">
        <w:rPr>
          <w:rFonts w:asciiTheme="minorHAnsi" w:hAnsiTheme="minorHAnsi" w:cstheme="minorHAnsi"/>
        </w:rPr>
        <w:t>Maryland Healthy Working Families Act (“HWFA”)</w:t>
      </w:r>
    </w:p>
    <w:bookmarkEnd w:id="432"/>
    <w:p w14:paraId="2040B7C2" w14:textId="77777777" w:rsidR="003321A2" w:rsidRPr="002051BD" w:rsidRDefault="003321A2" w:rsidP="003321A2">
      <w:pPr>
        <w:pStyle w:val="NormalWeb"/>
        <w:spacing w:before="120" w:beforeAutospacing="0" w:after="200" w:afterAutospacing="0"/>
        <w:jc w:val="left"/>
        <w:rPr>
          <w:rFonts w:ascii="Arial" w:eastAsia="Times New Roman" w:hAnsi="Arial" w:cs="Arial"/>
          <w:b/>
          <w:bCs/>
          <w:color w:val="31849B"/>
          <w:sz w:val="18"/>
          <w:szCs w:val="18"/>
        </w:rPr>
      </w:pPr>
      <w:r w:rsidRPr="002051BD">
        <w:rPr>
          <w:rFonts w:ascii="Arial" w:eastAsia="Times New Roman" w:hAnsi="Arial" w:cs="Arial"/>
          <w:b/>
          <w:bCs/>
          <w:color w:val="31849B"/>
          <w:sz w:val="18"/>
          <w:szCs w:val="18"/>
        </w:rPr>
        <w:t>PROCEDURES</w:t>
      </w:r>
    </w:p>
    <w:p w14:paraId="6DD644FF" w14:textId="77777777" w:rsidR="003321A2" w:rsidRPr="002051BD" w:rsidRDefault="003321A2" w:rsidP="001B7D63">
      <w:pPr>
        <w:pStyle w:val="ListParagraph"/>
        <w:numPr>
          <w:ilvl w:val="0"/>
          <w:numId w:val="103"/>
        </w:numPr>
        <w:spacing w:before="120" w:after="120" w:line="240" w:lineRule="auto"/>
        <w:ind w:left="720"/>
        <w:contextualSpacing w:val="0"/>
        <w:jc w:val="left"/>
      </w:pPr>
      <w:r w:rsidRPr="002051BD">
        <w:rPr>
          <w:rFonts w:asciiTheme="minorHAnsi" w:hAnsiTheme="minorHAnsi" w:cstheme="minorHAnsi"/>
        </w:rPr>
        <w:t>This policy complies with the Maryland Healthy Working Families Act (“HWFA”). Accordingly, paid leave time accrued under this policy may be used for the following reasons (“sick and safe leave”):</w:t>
      </w:r>
    </w:p>
    <w:p w14:paraId="5021DB54" w14:textId="77777777" w:rsidR="003321A2" w:rsidRPr="002051BD" w:rsidRDefault="003321A2" w:rsidP="001B7D63">
      <w:pPr>
        <w:pStyle w:val="ListParagraph"/>
        <w:numPr>
          <w:ilvl w:val="1"/>
          <w:numId w:val="103"/>
        </w:numPr>
        <w:spacing w:before="120" w:after="120" w:line="240" w:lineRule="auto"/>
        <w:ind w:left="1080"/>
        <w:contextualSpacing w:val="0"/>
        <w:jc w:val="left"/>
        <w:rPr>
          <w:rFonts w:asciiTheme="minorHAnsi" w:hAnsiTheme="minorHAnsi" w:cstheme="minorHAnsi"/>
        </w:rPr>
      </w:pPr>
      <w:r w:rsidRPr="002051BD">
        <w:rPr>
          <w:rFonts w:asciiTheme="minorHAnsi" w:hAnsiTheme="minorHAnsi" w:cstheme="minorHAnsi"/>
        </w:rPr>
        <w:t>an employee’s own mental or physical illness, injury or health condition including diagnosis, treatment, care and preventative medical care.</w:t>
      </w:r>
    </w:p>
    <w:p w14:paraId="3DE8068C" w14:textId="77777777" w:rsidR="003321A2" w:rsidRPr="002051BD" w:rsidRDefault="003321A2" w:rsidP="001B7D63">
      <w:pPr>
        <w:pStyle w:val="ListParagraph"/>
        <w:numPr>
          <w:ilvl w:val="1"/>
          <w:numId w:val="103"/>
        </w:numPr>
        <w:spacing w:before="120" w:after="120" w:line="240" w:lineRule="auto"/>
        <w:ind w:left="1080"/>
        <w:contextualSpacing w:val="0"/>
        <w:jc w:val="left"/>
        <w:rPr>
          <w:rFonts w:asciiTheme="minorHAnsi" w:hAnsiTheme="minorHAnsi" w:cstheme="minorHAnsi"/>
        </w:rPr>
      </w:pPr>
      <w:r w:rsidRPr="002051BD">
        <w:rPr>
          <w:rFonts w:asciiTheme="minorHAnsi" w:hAnsiTheme="minorHAnsi" w:cstheme="minorHAnsi"/>
        </w:rPr>
        <w:t>To care for a family member’s mental or physical illness, injury, or health condition including diagnosis, treatment, care, and preventative medical care.</w:t>
      </w:r>
    </w:p>
    <w:p w14:paraId="09500B52" w14:textId="77777777" w:rsidR="003321A2" w:rsidRPr="002051BD" w:rsidRDefault="003321A2" w:rsidP="001B7D63">
      <w:pPr>
        <w:pStyle w:val="ListParagraph"/>
        <w:numPr>
          <w:ilvl w:val="1"/>
          <w:numId w:val="103"/>
        </w:numPr>
        <w:spacing w:before="120" w:after="120" w:line="240" w:lineRule="auto"/>
        <w:ind w:left="1080"/>
        <w:contextualSpacing w:val="0"/>
        <w:jc w:val="left"/>
        <w:rPr>
          <w:rFonts w:asciiTheme="minorHAnsi" w:hAnsiTheme="minorHAnsi" w:cstheme="minorHAnsi"/>
        </w:rPr>
      </w:pPr>
      <w:r w:rsidRPr="002051BD">
        <w:rPr>
          <w:rFonts w:asciiTheme="minorHAnsi" w:hAnsiTheme="minorHAnsi" w:cstheme="minorHAnsi"/>
        </w:rPr>
        <w:t>Maternity or paternity leave.</w:t>
      </w:r>
    </w:p>
    <w:p w14:paraId="5ECEEFD3" w14:textId="77777777" w:rsidR="003321A2" w:rsidRPr="002051BD" w:rsidRDefault="003321A2" w:rsidP="001B7D63">
      <w:pPr>
        <w:pStyle w:val="ListParagraph"/>
        <w:numPr>
          <w:ilvl w:val="1"/>
          <w:numId w:val="103"/>
        </w:numPr>
        <w:spacing w:before="120" w:after="120" w:line="240" w:lineRule="auto"/>
        <w:ind w:left="1080"/>
        <w:contextualSpacing w:val="0"/>
        <w:jc w:val="left"/>
        <w:rPr>
          <w:rFonts w:asciiTheme="minorHAnsi" w:hAnsiTheme="minorHAnsi" w:cstheme="minorHAnsi"/>
        </w:rPr>
      </w:pPr>
      <w:r w:rsidRPr="002051BD">
        <w:rPr>
          <w:rFonts w:asciiTheme="minorHAnsi" w:hAnsiTheme="minorHAnsi" w:cstheme="minorHAnsi"/>
        </w:rPr>
        <w:t xml:space="preserve">For qualified absences necessary due to domestic violence, sexual assault, or stalking committed against the employee or the employee’s family member – including medical or mental health care, services from a victim services organization, legal services or proceedings, or temporary relocation.    </w:t>
      </w:r>
    </w:p>
    <w:p w14:paraId="43D363D8" w14:textId="77777777" w:rsidR="003321A2" w:rsidRPr="002051BD" w:rsidRDefault="003321A2" w:rsidP="001B7D63">
      <w:pPr>
        <w:pStyle w:val="ListParagraph"/>
        <w:numPr>
          <w:ilvl w:val="0"/>
          <w:numId w:val="103"/>
        </w:numPr>
        <w:spacing w:before="120" w:after="120" w:line="240" w:lineRule="auto"/>
        <w:ind w:left="720"/>
        <w:contextualSpacing w:val="0"/>
        <w:jc w:val="left"/>
        <w:rPr>
          <w:rFonts w:asciiTheme="minorHAnsi" w:hAnsiTheme="minorHAnsi" w:cstheme="minorHAnsi"/>
        </w:rPr>
      </w:pPr>
      <w:r w:rsidRPr="002051BD">
        <w:rPr>
          <w:rFonts w:asciiTheme="minorHAnsi" w:hAnsiTheme="minorHAnsi" w:cstheme="minorHAnsi"/>
        </w:rPr>
        <w:t>The PTO under this policy will be paid at the employee’s regular rate of pay.</w:t>
      </w:r>
    </w:p>
    <w:p w14:paraId="1FAA286B" w14:textId="608FC25F" w:rsidR="003321A2" w:rsidRDefault="003321A2" w:rsidP="001B7D63">
      <w:pPr>
        <w:pStyle w:val="ListParagraph"/>
        <w:numPr>
          <w:ilvl w:val="0"/>
          <w:numId w:val="103"/>
        </w:numPr>
        <w:spacing w:before="120" w:after="120" w:line="240" w:lineRule="auto"/>
        <w:ind w:left="720"/>
        <w:contextualSpacing w:val="0"/>
        <w:jc w:val="left"/>
        <w:rPr>
          <w:rFonts w:asciiTheme="minorHAnsi" w:hAnsiTheme="minorHAnsi" w:cstheme="minorHAnsi"/>
        </w:rPr>
      </w:pPr>
      <w:r w:rsidRPr="002051BD">
        <w:rPr>
          <w:rFonts w:asciiTheme="minorHAnsi" w:hAnsiTheme="minorHAnsi" w:cstheme="minorHAnsi"/>
        </w:rPr>
        <w:t xml:space="preserve">Full-time, part-time and temporary non-exempt employees </w:t>
      </w:r>
      <w:r>
        <w:rPr>
          <w:rFonts w:asciiTheme="minorHAnsi" w:hAnsiTheme="minorHAnsi" w:cstheme="minorHAnsi"/>
        </w:rPr>
        <w:t xml:space="preserve">with the titles above </w:t>
      </w:r>
      <w:r w:rsidRPr="002051BD">
        <w:rPr>
          <w:rFonts w:asciiTheme="minorHAnsi" w:hAnsiTheme="minorHAnsi" w:cstheme="minorHAnsi"/>
        </w:rPr>
        <w:t xml:space="preserve">are entitled </w:t>
      </w:r>
      <w:r>
        <w:rPr>
          <w:rFonts w:asciiTheme="minorHAnsi" w:hAnsiTheme="minorHAnsi" w:cstheme="minorHAnsi"/>
        </w:rPr>
        <w:t xml:space="preserve">to accrue paid leave under this policy </w:t>
      </w:r>
      <w:r w:rsidRPr="002051BD">
        <w:rPr>
          <w:rFonts w:asciiTheme="minorHAnsi" w:hAnsiTheme="minorHAnsi" w:cstheme="minorHAnsi"/>
        </w:rPr>
        <w:t xml:space="preserve">at a rate of 1 hour for every 30 hours an employee works, up to </w:t>
      </w:r>
      <w:r>
        <w:rPr>
          <w:rFonts w:asciiTheme="minorHAnsi" w:hAnsiTheme="minorHAnsi" w:cstheme="minorHAnsi"/>
        </w:rPr>
        <w:t xml:space="preserve">a maximum of </w:t>
      </w:r>
      <w:r w:rsidRPr="002051BD">
        <w:rPr>
          <w:rFonts w:asciiTheme="minorHAnsi" w:hAnsiTheme="minorHAnsi" w:cstheme="minorHAnsi"/>
        </w:rPr>
        <w:t xml:space="preserve">40 hours per year.  </w:t>
      </w:r>
    </w:p>
    <w:p w14:paraId="5DDD4744" w14:textId="77777777" w:rsidR="003321A2" w:rsidRPr="002051BD" w:rsidRDefault="003321A2" w:rsidP="001B7D63">
      <w:pPr>
        <w:pStyle w:val="ListParagraph"/>
        <w:numPr>
          <w:ilvl w:val="0"/>
          <w:numId w:val="103"/>
        </w:numPr>
        <w:spacing w:before="120" w:after="120" w:line="240" w:lineRule="auto"/>
        <w:ind w:left="720"/>
        <w:contextualSpacing w:val="0"/>
        <w:jc w:val="left"/>
        <w:rPr>
          <w:rFonts w:asciiTheme="minorHAnsi" w:hAnsiTheme="minorHAnsi" w:cstheme="minorHAnsi"/>
        </w:rPr>
      </w:pPr>
      <w:r w:rsidRPr="002051BD">
        <w:rPr>
          <w:rFonts w:asciiTheme="minorHAnsi" w:hAnsiTheme="minorHAnsi" w:cstheme="minorHAnsi"/>
        </w:rPr>
        <w:t xml:space="preserve">A part-time employee, for purposes of this policy only, is defined as an employee who worked a combined total of 24 hours in the current and the immediately preceding pay period. If a part-time employee works fewer than 24 hours during the two-week period, he or she will not accrue earned PTO during that period.  </w:t>
      </w:r>
    </w:p>
    <w:p w14:paraId="0D03F6F7" w14:textId="77777777" w:rsidR="003321A2" w:rsidRPr="002051BD" w:rsidRDefault="003321A2" w:rsidP="001B7D63">
      <w:pPr>
        <w:pStyle w:val="ListParagraph"/>
        <w:numPr>
          <w:ilvl w:val="0"/>
          <w:numId w:val="103"/>
        </w:numPr>
        <w:spacing w:before="120" w:after="120" w:line="240" w:lineRule="auto"/>
        <w:ind w:left="720"/>
        <w:contextualSpacing w:val="0"/>
        <w:jc w:val="left"/>
        <w:rPr>
          <w:rFonts w:asciiTheme="minorHAnsi" w:hAnsiTheme="minorHAnsi" w:cstheme="minorHAnsi"/>
        </w:rPr>
      </w:pPr>
      <w:r w:rsidRPr="002051BD">
        <w:rPr>
          <w:rFonts w:asciiTheme="minorHAnsi" w:hAnsiTheme="minorHAnsi" w:cstheme="minorHAnsi"/>
        </w:rPr>
        <w:t>If a</w:t>
      </w:r>
      <w:r>
        <w:rPr>
          <w:rFonts w:asciiTheme="minorHAnsi" w:hAnsiTheme="minorHAnsi" w:cstheme="minorHAnsi"/>
        </w:rPr>
        <w:t xml:space="preserve">n employee covered by this policy has </w:t>
      </w:r>
      <w:r w:rsidRPr="002051BD">
        <w:rPr>
          <w:rFonts w:asciiTheme="minorHAnsi" w:hAnsiTheme="minorHAnsi" w:cstheme="minorHAnsi"/>
        </w:rPr>
        <w:t xml:space="preserve">unused earned </w:t>
      </w:r>
      <w:r>
        <w:rPr>
          <w:rFonts w:asciiTheme="minorHAnsi" w:hAnsiTheme="minorHAnsi" w:cstheme="minorHAnsi"/>
        </w:rPr>
        <w:t xml:space="preserve">HWFA hours </w:t>
      </w:r>
      <w:r w:rsidRPr="002051BD">
        <w:rPr>
          <w:rFonts w:asciiTheme="minorHAnsi" w:hAnsiTheme="minorHAnsi" w:cstheme="minorHAnsi"/>
        </w:rPr>
        <w:t xml:space="preserve">at the end of the year, the employee may carry over </w:t>
      </w:r>
      <w:r>
        <w:rPr>
          <w:rFonts w:asciiTheme="minorHAnsi" w:hAnsiTheme="minorHAnsi" w:cstheme="minorHAnsi"/>
        </w:rPr>
        <w:t xml:space="preserve">a maximum of 40 hours </w:t>
      </w:r>
      <w:r w:rsidRPr="002051BD">
        <w:rPr>
          <w:rFonts w:asciiTheme="minorHAnsi" w:hAnsiTheme="minorHAnsi" w:cstheme="minorHAnsi"/>
        </w:rPr>
        <w:t>to the following year.</w:t>
      </w:r>
      <w:r>
        <w:rPr>
          <w:rFonts w:asciiTheme="minorHAnsi" w:hAnsiTheme="minorHAnsi" w:cstheme="minorHAnsi"/>
        </w:rPr>
        <w:t xml:space="preserve">  However, an employee covered by this policy may never accumulate more than 64 hours.</w:t>
      </w:r>
    </w:p>
    <w:p w14:paraId="6C260D7C" w14:textId="77777777" w:rsidR="003321A2" w:rsidRPr="002051BD" w:rsidRDefault="003321A2" w:rsidP="001B7D63">
      <w:pPr>
        <w:pStyle w:val="ListParagraph"/>
        <w:numPr>
          <w:ilvl w:val="0"/>
          <w:numId w:val="103"/>
        </w:numPr>
        <w:spacing w:before="120" w:after="120" w:line="240" w:lineRule="auto"/>
        <w:ind w:left="720"/>
        <w:contextualSpacing w:val="0"/>
        <w:jc w:val="left"/>
        <w:rPr>
          <w:rFonts w:asciiTheme="minorHAnsi" w:hAnsiTheme="minorHAnsi" w:cstheme="minorHAnsi"/>
        </w:rPr>
      </w:pPr>
      <w:r w:rsidRPr="002051BD">
        <w:rPr>
          <w:rFonts w:asciiTheme="minorHAnsi" w:hAnsiTheme="minorHAnsi" w:cstheme="minorHAnsi"/>
        </w:rPr>
        <w:t xml:space="preserve">For foreseeable “sick and safe leave,” employees must request time off at least 7 days in advance. For unforeseeable “sick and safe leave,” employees must provide notice as soon as practicable.     </w:t>
      </w:r>
    </w:p>
    <w:p w14:paraId="0AE05140" w14:textId="77777777" w:rsidR="003321A2" w:rsidRPr="002051BD" w:rsidRDefault="003321A2" w:rsidP="001B7D63">
      <w:pPr>
        <w:pStyle w:val="ListParagraph"/>
        <w:numPr>
          <w:ilvl w:val="0"/>
          <w:numId w:val="103"/>
        </w:numPr>
        <w:spacing w:before="120" w:after="120" w:line="240" w:lineRule="auto"/>
        <w:ind w:left="720"/>
        <w:contextualSpacing w:val="0"/>
        <w:jc w:val="left"/>
        <w:rPr>
          <w:rFonts w:asciiTheme="minorHAnsi" w:hAnsiTheme="minorHAnsi" w:cstheme="minorHAnsi"/>
        </w:rPr>
      </w:pPr>
      <w:r w:rsidRPr="002051BD">
        <w:rPr>
          <w:rFonts w:asciiTheme="minorHAnsi" w:hAnsiTheme="minorHAnsi" w:cstheme="minorHAnsi"/>
        </w:rPr>
        <w:t xml:space="preserve">Employees will also be required to provide verification that </w:t>
      </w:r>
      <w:r>
        <w:rPr>
          <w:rFonts w:asciiTheme="minorHAnsi" w:hAnsiTheme="minorHAnsi" w:cstheme="minorHAnsi"/>
        </w:rPr>
        <w:t xml:space="preserve">HWFA paid leave </w:t>
      </w:r>
      <w:r w:rsidRPr="002051BD">
        <w:rPr>
          <w:rFonts w:asciiTheme="minorHAnsi" w:hAnsiTheme="minorHAnsi" w:cstheme="minorHAnsi"/>
        </w:rPr>
        <w:t xml:space="preserve">was used appropriately for “sick and safe leave” if </w:t>
      </w:r>
      <w:r>
        <w:rPr>
          <w:rFonts w:asciiTheme="minorHAnsi" w:hAnsiTheme="minorHAnsi" w:cstheme="minorHAnsi"/>
        </w:rPr>
        <w:t xml:space="preserve">paid leave </w:t>
      </w:r>
      <w:r w:rsidRPr="002051BD">
        <w:rPr>
          <w:rFonts w:asciiTheme="minorHAnsi" w:hAnsiTheme="minorHAnsi" w:cstheme="minorHAnsi"/>
        </w:rPr>
        <w:t xml:space="preserve">was used for more than two (2) consecutive scheduled shifts. In the case of sick time, verification may include documentation from a medical provider (identifying the </w:t>
      </w:r>
      <w:r w:rsidRPr="002051BD">
        <w:rPr>
          <w:rFonts w:asciiTheme="minorHAnsi" w:hAnsiTheme="minorHAnsi" w:cstheme="minorHAnsi"/>
        </w:rPr>
        <w:lastRenderedPageBreak/>
        <w:t xml:space="preserve">nature of the health condition is not required).  In the case of safe time, verification may include a police report, a court order, other evidence from the court or the prosecuting attorney regarding the team member’s court appearance(s) related to domestic violence, documentation that the employee or employee’s family member is a victim from persons from whom the team member or team member’s family member sought assistance in addressing the domestic violence, sexual assault, or stalking, or an employee’s  written statement that the team member or family member is a victim and that “sick and safe leave” was taken for one of the activities covered by law. </w:t>
      </w:r>
    </w:p>
    <w:p w14:paraId="5A99B9D3" w14:textId="77777777" w:rsidR="003321A2" w:rsidRDefault="003321A2" w:rsidP="001B7D63">
      <w:pPr>
        <w:pStyle w:val="ListParagraph"/>
        <w:numPr>
          <w:ilvl w:val="0"/>
          <w:numId w:val="103"/>
        </w:numPr>
        <w:spacing w:before="120" w:after="240" w:line="240" w:lineRule="auto"/>
        <w:ind w:left="720"/>
        <w:contextualSpacing w:val="0"/>
        <w:jc w:val="left"/>
        <w:rPr>
          <w:rFonts w:asciiTheme="minorHAnsi" w:hAnsiTheme="minorHAnsi" w:cstheme="minorHAnsi"/>
        </w:rPr>
      </w:pPr>
      <w:r w:rsidRPr="002051BD">
        <w:rPr>
          <w:rFonts w:asciiTheme="minorHAnsi" w:hAnsiTheme="minorHAnsi" w:cstheme="minorHAnsi"/>
        </w:rPr>
        <w:t xml:space="preserve">If an employee fails or refuses to provide verification required under the law, the Company may deny a subsequent request to take earned </w:t>
      </w:r>
      <w:r>
        <w:rPr>
          <w:rFonts w:asciiTheme="minorHAnsi" w:hAnsiTheme="minorHAnsi" w:cstheme="minorHAnsi"/>
        </w:rPr>
        <w:t xml:space="preserve">HWFA paid leave </w:t>
      </w:r>
      <w:r w:rsidRPr="002051BD">
        <w:rPr>
          <w:rFonts w:asciiTheme="minorHAnsi" w:hAnsiTheme="minorHAnsi" w:cstheme="minorHAnsi"/>
        </w:rPr>
        <w:t>for the same reason.</w:t>
      </w:r>
    </w:p>
    <w:p w14:paraId="5A340C44" w14:textId="6783D7E3" w:rsidR="00077026" w:rsidRPr="002051BD" w:rsidRDefault="00077026" w:rsidP="001B7D63">
      <w:pPr>
        <w:pStyle w:val="ListParagraph"/>
        <w:numPr>
          <w:ilvl w:val="0"/>
          <w:numId w:val="103"/>
        </w:numPr>
        <w:spacing w:before="120" w:after="240" w:line="240" w:lineRule="auto"/>
        <w:ind w:left="720"/>
        <w:contextualSpacing w:val="0"/>
        <w:jc w:val="left"/>
        <w:rPr>
          <w:rFonts w:asciiTheme="minorHAnsi" w:hAnsiTheme="minorHAnsi" w:cstheme="minorHAnsi"/>
        </w:rPr>
      </w:pPr>
      <w:r>
        <w:rPr>
          <w:rFonts w:asciiTheme="minorHAnsi" w:hAnsiTheme="minorHAnsi" w:cstheme="minorHAnsi"/>
        </w:rPr>
        <w:t>Leave accrued under the HWFA has no cash value and will not be paid out upon an employee’s separation with the company.</w:t>
      </w:r>
    </w:p>
    <w:p w14:paraId="567AA89F" w14:textId="77777777" w:rsidR="003321A2" w:rsidRDefault="003321A2" w:rsidP="003321A2">
      <w:pPr>
        <w:spacing w:before="120" w:after="120" w:line="240" w:lineRule="auto"/>
        <w:jc w:val="left"/>
        <w:rPr>
          <w:rFonts w:asciiTheme="minorHAnsi" w:hAnsiTheme="minorHAnsi" w:cstheme="minorHAnsi"/>
        </w:rPr>
      </w:pPr>
      <w:r w:rsidRPr="002051BD">
        <w:rPr>
          <w:rFonts w:asciiTheme="minorHAnsi" w:hAnsiTheme="minorHAnsi" w:cstheme="minorHAnsi"/>
        </w:rPr>
        <w:t>The Company will not retaliate or tolerate retaliation against any employee who, in good faith, reports an alleged violation of the HWFA or otherwise exercises his or her rights under the HWFA. Employees are, however, prohibited from making complaints, bringing an action or testifying in an action related to the HWFA in bad faith.</w:t>
      </w:r>
    </w:p>
    <w:p w14:paraId="3571EA03" w14:textId="6E2B53FC" w:rsidR="003321A2" w:rsidRDefault="003321A2"/>
    <w:p w14:paraId="7935F9ED" w14:textId="77777777" w:rsidR="003321A2" w:rsidRDefault="003321A2">
      <w:r>
        <w:br w:type="page"/>
      </w: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0941F3" w:rsidRPr="00FA273A" w14:paraId="1281D8B9" w14:textId="77777777" w:rsidTr="00C15DCC">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27E9AB01" w14:textId="52649F09" w:rsidR="000941F3" w:rsidRPr="008B3F45" w:rsidRDefault="000941F3" w:rsidP="00F82A45">
            <w:pPr>
              <w:spacing w:after="0" w:line="240" w:lineRule="auto"/>
              <w:jc w:val="left"/>
              <w:rPr>
                <w:rFonts w:cs="Arial"/>
                <w:b/>
                <w:bCs/>
                <w:color w:val="31849B"/>
                <w:sz w:val="20"/>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4A51FC23" w14:textId="00C60C1B" w:rsidR="000941F3" w:rsidRPr="00BA2326" w:rsidRDefault="003F795C" w:rsidP="00DC44BA">
            <w:pPr>
              <w:pStyle w:val="Heading3"/>
              <w:jc w:val="left"/>
              <w:rPr>
                <w:caps/>
              </w:rPr>
            </w:pPr>
            <w:bookmarkStart w:id="433" w:name="_Toc517252637"/>
            <w:bookmarkStart w:id="434" w:name="_Toc146722733"/>
            <w:r w:rsidRPr="00BA2326">
              <w:rPr>
                <w:rFonts w:asciiTheme="minorHAnsi" w:hAnsiTheme="minorHAnsi" w:cstheme="minorHAnsi"/>
                <w:caps/>
                <w:color w:val="auto"/>
              </w:rPr>
              <w:t>D</w:t>
            </w:r>
            <w:r w:rsidR="002C01E0" w:rsidRPr="00BA2326">
              <w:rPr>
                <w:rFonts w:asciiTheme="minorHAnsi" w:hAnsiTheme="minorHAnsi" w:cstheme="minorHAnsi"/>
                <w:caps/>
                <w:color w:val="auto"/>
              </w:rPr>
              <w:t>eployment of Family Member in the Armed Services</w:t>
            </w:r>
            <w:bookmarkEnd w:id="433"/>
            <w:r w:rsidR="00BA2326" w:rsidRPr="00BA2326">
              <w:rPr>
                <w:rFonts w:asciiTheme="minorHAnsi" w:hAnsiTheme="minorHAnsi" w:cstheme="minorHAnsi"/>
                <w:caps/>
                <w:color w:val="auto"/>
              </w:rPr>
              <w:t xml:space="preserve"> (MARyland)</w:t>
            </w:r>
            <w:bookmarkEnd w:id="434"/>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46429C16" w14:textId="77777777" w:rsidR="000941F3" w:rsidRPr="008B3F45" w:rsidRDefault="000941F3" w:rsidP="00F82A45">
            <w:pPr>
              <w:spacing w:after="0" w:line="240" w:lineRule="auto"/>
              <w:ind w:right="-108"/>
              <w:rPr>
                <w:rFonts w:cs="Arial"/>
                <w:b/>
                <w:bCs/>
                <w:color w:val="31849B"/>
                <w:sz w:val="20"/>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046ADBE0" w14:textId="53670AF3" w:rsidR="000941F3" w:rsidRPr="008B3F45" w:rsidRDefault="000941F3" w:rsidP="00F82A45">
            <w:pPr>
              <w:pStyle w:val="NoSpacing"/>
            </w:pPr>
            <w:r w:rsidRPr="00FA273A">
              <w:t xml:space="preserve">HR - </w:t>
            </w:r>
            <w:r w:rsidR="00130B37">
              <w:t>67</w:t>
            </w:r>
          </w:p>
        </w:tc>
      </w:tr>
      <w:tr w:rsidR="000941F3" w:rsidRPr="00FA273A" w14:paraId="54F49C29" w14:textId="77777777" w:rsidTr="00C15DCC">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1A63FB77" w14:textId="77777777" w:rsidR="000941F3" w:rsidRPr="00FA273A" w:rsidRDefault="000941F3" w:rsidP="00F82A4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08B2B7EF" w14:textId="77777777" w:rsidR="000941F3" w:rsidRPr="00FA273A" w:rsidRDefault="000941F3" w:rsidP="00F82A4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4B470C0A" w14:textId="77777777" w:rsidR="000941F3" w:rsidRPr="00FA273A" w:rsidRDefault="000941F3" w:rsidP="00F82A45">
            <w:pPr>
              <w:spacing w:after="0" w:line="240" w:lineRule="auto"/>
              <w:jc w:val="left"/>
              <w:rPr>
                <w:rFonts w:cs="Arial"/>
                <w:b/>
                <w:bCs/>
                <w:color w:val="31849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7FA5A8A8" w14:textId="77777777" w:rsidR="000941F3" w:rsidRPr="00FA273A" w:rsidRDefault="000941F3" w:rsidP="00F82A45">
            <w:pPr>
              <w:spacing w:after="0" w:line="240" w:lineRule="auto"/>
              <w:jc w:val="left"/>
              <w:rPr>
                <w:rFonts w:cs="Arial"/>
                <w: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11442ABF" w14:textId="77777777" w:rsidR="000941F3" w:rsidRPr="00FA273A" w:rsidRDefault="000941F3" w:rsidP="00F82A4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7F28A2A5" w14:textId="77777777" w:rsidR="000941F3" w:rsidRPr="00FA273A" w:rsidRDefault="000941F3" w:rsidP="00F82A45">
            <w:pPr>
              <w:spacing w:after="0" w:line="240" w:lineRule="auto"/>
              <w:rPr>
                <w:rFonts w:cs="Arial"/>
                <w:sz w:val="18"/>
                <w:szCs w:val="18"/>
              </w:rPr>
            </w:pPr>
            <w:r>
              <w:rPr>
                <w:rFonts w:cs="Arial"/>
                <w:sz w:val="18"/>
                <w:szCs w:val="18"/>
              </w:rPr>
              <w:t>07/01/2018</w:t>
            </w:r>
          </w:p>
        </w:tc>
      </w:tr>
      <w:tr w:rsidR="000941F3" w:rsidRPr="00FA273A" w14:paraId="140BD018" w14:textId="77777777" w:rsidTr="00C15DCC">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717B36D" w14:textId="77777777" w:rsidR="000941F3" w:rsidRPr="00FA273A" w:rsidRDefault="000941F3"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34B30F7" w14:textId="77777777" w:rsidR="000941F3" w:rsidRPr="00FA273A" w:rsidRDefault="000941F3"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6A261CD" w14:textId="77777777" w:rsidR="000941F3" w:rsidRPr="00FA273A" w:rsidRDefault="000941F3"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3E8EC8DE" w14:textId="77777777" w:rsidR="000941F3" w:rsidRPr="00FA273A" w:rsidRDefault="000941F3" w:rsidP="00F82A4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06BCCCDC" w14:textId="77777777" w:rsidR="000941F3" w:rsidRPr="00FA273A" w:rsidRDefault="000941F3" w:rsidP="00F82A45">
            <w:pPr>
              <w:spacing w:after="0" w:line="240" w:lineRule="auto"/>
              <w:rPr>
                <w:rFonts w:cs="Arial"/>
                <w:sz w:val="18"/>
                <w:szCs w:val="18"/>
              </w:rPr>
            </w:pPr>
          </w:p>
        </w:tc>
      </w:tr>
      <w:tr w:rsidR="000941F3" w:rsidRPr="00FA273A" w14:paraId="5A88A26B" w14:textId="77777777" w:rsidTr="00C15DCC">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43AD6BA" w14:textId="77777777" w:rsidR="000941F3" w:rsidRPr="00FA273A" w:rsidRDefault="000941F3"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04C6548" w14:textId="77777777" w:rsidR="000941F3" w:rsidRPr="00FA273A" w:rsidRDefault="000941F3"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DD6281E" w14:textId="77777777" w:rsidR="000941F3" w:rsidRPr="00FA273A" w:rsidRDefault="000941F3"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6BCDB9C6" w14:textId="77777777" w:rsidR="000941F3" w:rsidRPr="00FA273A" w:rsidRDefault="000941F3" w:rsidP="00F82A4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4E5CD5F3" w14:textId="77777777" w:rsidR="000941F3" w:rsidRPr="00FA273A" w:rsidRDefault="000941F3" w:rsidP="00F82A45">
            <w:pPr>
              <w:spacing w:after="0" w:line="240" w:lineRule="auto"/>
              <w:rPr>
                <w:rFonts w:cs="Arial"/>
                <w:sz w:val="18"/>
                <w:szCs w:val="18"/>
              </w:rPr>
            </w:pPr>
          </w:p>
        </w:tc>
      </w:tr>
      <w:tr w:rsidR="000941F3" w:rsidRPr="00FA273A" w14:paraId="31217126" w14:textId="77777777" w:rsidTr="00C15DCC">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46CBC63A" w14:textId="77777777" w:rsidR="000941F3" w:rsidRPr="00FA273A" w:rsidRDefault="000941F3" w:rsidP="00F82A4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1280735E" w14:textId="77777777" w:rsidR="000941F3" w:rsidRPr="00FA273A" w:rsidRDefault="000941F3" w:rsidP="00F82A4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64D69DE2" w14:textId="77777777" w:rsidR="000941F3" w:rsidRPr="00FA273A" w:rsidRDefault="000941F3" w:rsidP="00F82A4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1873E4E9" w14:textId="77777777" w:rsidR="000941F3" w:rsidRPr="00FA273A" w:rsidRDefault="000941F3" w:rsidP="00F82A45">
            <w:pPr>
              <w:spacing w:after="0" w:line="240" w:lineRule="auto"/>
              <w:rPr>
                <w:rFonts w:cs="Arial"/>
                <w:sz w:val="18"/>
                <w:szCs w:val="18"/>
              </w:rPr>
            </w:pPr>
          </w:p>
        </w:tc>
      </w:tr>
    </w:tbl>
    <w:p w14:paraId="7E9E7565" w14:textId="77777777" w:rsidR="0096216D" w:rsidRPr="008006BB" w:rsidRDefault="0096216D" w:rsidP="008006BB">
      <w:pPr>
        <w:spacing w:before="120" w:after="240" w:line="240" w:lineRule="auto"/>
        <w:rPr>
          <w:b/>
          <w:caps/>
          <w:color w:val="31849B"/>
          <w:sz w:val="18"/>
        </w:rPr>
      </w:pPr>
    </w:p>
    <w:p w14:paraId="1AA3101A" w14:textId="11C99D26" w:rsidR="0096216D" w:rsidRPr="003321A2" w:rsidRDefault="0096216D" w:rsidP="0096216D">
      <w:pPr>
        <w:spacing w:before="120" w:after="240" w:line="240" w:lineRule="auto"/>
        <w:rPr>
          <w:rFonts w:cs="Arial"/>
          <w:b/>
          <w:caps/>
          <w:color w:val="FF0000"/>
          <w:sz w:val="18"/>
        </w:rPr>
      </w:pPr>
      <w:r w:rsidRPr="003321A2">
        <w:rPr>
          <w:rFonts w:cs="Arial"/>
          <w:b/>
          <w:caps/>
          <w:color w:val="FF0000"/>
          <w:sz w:val="18"/>
        </w:rPr>
        <w:t>[maryland agencies only]</w:t>
      </w:r>
    </w:p>
    <w:p w14:paraId="40E5A9A3" w14:textId="77777777" w:rsidR="000941F3" w:rsidRPr="007778C1" w:rsidRDefault="000941F3" w:rsidP="00F82A45">
      <w:pPr>
        <w:spacing w:before="120" w:line="240" w:lineRule="auto"/>
        <w:jc w:val="left"/>
        <w:rPr>
          <w:b/>
          <w:color w:val="31849B"/>
          <w:sz w:val="18"/>
          <w:szCs w:val="18"/>
        </w:rPr>
      </w:pPr>
      <w:r w:rsidRPr="007778C1">
        <w:rPr>
          <w:b/>
          <w:color w:val="31849B"/>
          <w:sz w:val="18"/>
          <w:szCs w:val="18"/>
        </w:rPr>
        <w:t>POLICY</w:t>
      </w:r>
    </w:p>
    <w:p w14:paraId="45A99B92" w14:textId="77777777" w:rsidR="000941F3" w:rsidRPr="007778C1" w:rsidRDefault="000941F3" w:rsidP="001B7D63">
      <w:pPr>
        <w:pStyle w:val="ListParagraph"/>
        <w:numPr>
          <w:ilvl w:val="3"/>
          <w:numId w:val="104"/>
        </w:numPr>
        <w:spacing w:before="120" w:line="240" w:lineRule="auto"/>
        <w:contextualSpacing w:val="0"/>
        <w:jc w:val="left"/>
        <w:rPr>
          <w:rFonts w:ascii="Calibri" w:hAnsi="Calibri"/>
          <w:szCs w:val="20"/>
        </w:rPr>
      </w:pPr>
      <w:r w:rsidRPr="007778C1">
        <w:rPr>
          <w:rFonts w:ascii="Calibri" w:hAnsi="Calibri"/>
          <w:szCs w:val="20"/>
        </w:rPr>
        <w:t xml:space="preserve">Employees who have worked for the Company for one year and at least 1,250 hours during the previous 12 months may take unpaid leave to spend time with their immediate family member (i.e., spouse (including same-sex spouses), parent, stepparent, child, stepchild or sibling) on the day the family member leaves for, or returns from, active military duty outside the United States. </w:t>
      </w:r>
    </w:p>
    <w:p w14:paraId="16C20336" w14:textId="77777777" w:rsidR="000941F3" w:rsidRDefault="000941F3" w:rsidP="00202355">
      <w:pPr>
        <w:spacing w:before="120" w:line="240" w:lineRule="auto"/>
        <w:ind w:left="360"/>
        <w:jc w:val="left"/>
        <w:rPr>
          <w:rFonts w:ascii="Calibri" w:hAnsi="Calibri"/>
          <w:szCs w:val="20"/>
        </w:rPr>
      </w:pPr>
      <w:r w:rsidRPr="008B3F45">
        <w:rPr>
          <w:rFonts w:ascii="Calibri" w:hAnsi="Calibri"/>
          <w:szCs w:val="20"/>
        </w:rPr>
        <w:t>The Company will not require employees to use sick, vacation or other paid leave when taking leave. Employees must submit proof verifying that the leave is being taken for this purpose</w:t>
      </w:r>
      <w:r>
        <w:rPr>
          <w:rFonts w:ascii="Calibri" w:hAnsi="Calibri"/>
          <w:szCs w:val="20"/>
        </w:rPr>
        <w:t xml:space="preserve">. </w:t>
      </w:r>
    </w:p>
    <w:p w14:paraId="2C01F9EC" w14:textId="77777777" w:rsidR="007778C1" w:rsidRDefault="007778C1" w:rsidP="00F82A45">
      <w:pPr>
        <w:spacing w:line="240" w:lineRule="auto"/>
        <w:jc w:val="both"/>
        <w:rPr>
          <w:rFonts w:ascii="Calibri" w:hAnsi="Calibri"/>
          <w:szCs w:val="20"/>
        </w:rPr>
      </w:pPr>
    </w:p>
    <w:p w14:paraId="62DD9B43" w14:textId="77777777" w:rsidR="007778C1" w:rsidRDefault="007778C1" w:rsidP="00F82A45">
      <w:pPr>
        <w:spacing w:line="240" w:lineRule="auto"/>
        <w:jc w:val="both"/>
        <w:rPr>
          <w:rFonts w:ascii="Calibri" w:hAnsi="Calibri"/>
          <w:szCs w:val="20"/>
        </w:rPr>
      </w:pPr>
    </w:p>
    <w:p w14:paraId="6A9A52F2" w14:textId="77777777" w:rsidR="007778C1" w:rsidRDefault="007778C1" w:rsidP="00F82A45">
      <w:pPr>
        <w:spacing w:line="240" w:lineRule="auto"/>
        <w:jc w:val="both"/>
        <w:rPr>
          <w:rFonts w:ascii="Calibri" w:hAnsi="Calibri"/>
          <w:szCs w:val="20"/>
        </w:rPr>
      </w:pPr>
    </w:p>
    <w:p w14:paraId="3D6D068D" w14:textId="77777777" w:rsidR="007778C1" w:rsidRDefault="007778C1" w:rsidP="00F82A45">
      <w:pPr>
        <w:spacing w:line="240" w:lineRule="auto"/>
        <w:jc w:val="both"/>
        <w:rPr>
          <w:rFonts w:ascii="Calibri" w:hAnsi="Calibri"/>
          <w:szCs w:val="20"/>
        </w:rPr>
      </w:pPr>
    </w:p>
    <w:p w14:paraId="1AA113A3" w14:textId="77777777" w:rsidR="007778C1" w:rsidRDefault="007778C1" w:rsidP="00F82A45">
      <w:pPr>
        <w:spacing w:line="240" w:lineRule="auto"/>
        <w:jc w:val="both"/>
        <w:rPr>
          <w:rFonts w:ascii="Calibri" w:hAnsi="Calibri"/>
          <w:szCs w:val="20"/>
        </w:rPr>
      </w:pPr>
    </w:p>
    <w:p w14:paraId="307B0179" w14:textId="77777777" w:rsidR="007778C1" w:rsidRDefault="007778C1" w:rsidP="00F82A45">
      <w:pPr>
        <w:spacing w:line="240" w:lineRule="auto"/>
        <w:jc w:val="both"/>
        <w:rPr>
          <w:rFonts w:ascii="Calibri" w:hAnsi="Calibri"/>
          <w:szCs w:val="20"/>
        </w:rPr>
      </w:pPr>
    </w:p>
    <w:p w14:paraId="79F44DB4" w14:textId="77777777" w:rsidR="007778C1" w:rsidRDefault="007778C1" w:rsidP="00F82A45">
      <w:pPr>
        <w:spacing w:line="240" w:lineRule="auto"/>
        <w:jc w:val="both"/>
        <w:rPr>
          <w:rFonts w:ascii="Calibri" w:hAnsi="Calibri"/>
          <w:szCs w:val="20"/>
        </w:rPr>
      </w:pPr>
    </w:p>
    <w:p w14:paraId="2C55EEEC" w14:textId="77777777" w:rsidR="007778C1" w:rsidRDefault="007778C1" w:rsidP="00F82A45">
      <w:pPr>
        <w:spacing w:line="240" w:lineRule="auto"/>
        <w:jc w:val="both"/>
        <w:rPr>
          <w:rFonts w:ascii="Calibri" w:hAnsi="Calibri"/>
          <w:szCs w:val="20"/>
        </w:rPr>
      </w:pPr>
    </w:p>
    <w:p w14:paraId="77BBA960" w14:textId="77777777" w:rsidR="007778C1" w:rsidRDefault="007778C1" w:rsidP="00F82A45">
      <w:pPr>
        <w:spacing w:line="240" w:lineRule="auto"/>
        <w:jc w:val="both"/>
        <w:rPr>
          <w:rFonts w:ascii="Calibri" w:hAnsi="Calibri"/>
          <w:szCs w:val="20"/>
        </w:rPr>
      </w:pPr>
    </w:p>
    <w:p w14:paraId="755DB950" w14:textId="77777777" w:rsidR="007778C1" w:rsidRDefault="007778C1" w:rsidP="00F82A45">
      <w:pPr>
        <w:spacing w:line="240" w:lineRule="auto"/>
        <w:jc w:val="both"/>
        <w:rPr>
          <w:rFonts w:ascii="Calibri" w:hAnsi="Calibri"/>
          <w:szCs w:val="20"/>
        </w:rPr>
      </w:pPr>
    </w:p>
    <w:p w14:paraId="279B3291" w14:textId="77777777" w:rsidR="007778C1" w:rsidRDefault="007778C1" w:rsidP="00F82A45">
      <w:pPr>
        <w:spacing w:line="240" w:lineRule="auto"/>
        <w:jc w:val="both"/>
        <w:rPr>
          <w:rFonts w:ascii="Calibri" w:hAnsi="Calibri"/>
          <w:szCs w:val="20"/>
        </w:rPr>
      </w:pPr>
    </w:p>
    <w:p w14:paraId="07EFABF0" w14:textId="77777777" w:rsidR="007778C1" w:rsidRDefault="007778C1" w:rsidP="00F82A45">
      <w:pPr>
        <w:spacing w:line="240" w:lineRule="auto"/>
        <w:jc w:val="both"/>
        <w:rPr>
          <w:rFonts w:ascii="Calibri" w:hAnsi="Calibri"/>
          <w:szCs w:val="20"/>
        </w:rPr>
      </w:pPr>
    </w:p>
    <w:p w14:paraId="10A3BFB3" w14:textId="77777777" w:rsidR="007778C1" w:rsidRDefault="007778C1" w:rsidP="00F82A45">
      <w:pPr>
        <w:spacing w:line="240" w:lineRule="auto"/>
        <w:jc w:val="both"/>
        <w:rPr>
          <w:rFonts w:ascii="Calibri" w:hAnsi="Calibri"/>
          <w:szCs w:val="20"/>
        </w:rPr>
      </w:pPr>
    </w:p>
    <w:p w14:paraId="74FE01A1" w14:textId="77777777" w:rsidR="007778C1" w:rsidRDefault="007778C1" w:rsidP="00F82A45">
      <w:pPr>
        <w:spacing w:line="240" w:lineRule="auto"/>
        <w:jc w:val="both"/>
        <w:rPr>
          <w:rFonts w:ascii="Calibri" w:hAnsi="Calibri"/>
          <w:szCs w:val="20"/>
        </w:rPr>
      </w:pPr>
    </w:p>
    <w:p w14:paraId="26078F3A" w14:textId="77777777" w:rsidR="00F708B1" w:rsidRDefault="00F708B1" w:rsidP="00F82A45">
      <w:pPr>
        <w:spacing w:line="240" w:lineRule="auto"/>
        <w:jc w:val="left"/>
        <w:rPr>
          <w:rFonts w:asciiTheme="minorHAnsi" w:hAnsiTheme="minorHAnsi" w:cstheme="minorHAnsi"/>
        </w:rPr>
        <w:sectPr w:rsidR="00F708B1" w:rsidSect="001F61BF">
          <w:pgSz w:w="12240" w:h="15840"/>
          <w:pgMar w:top="1440" w:right="1080" w:bottom="1440" w:left="1080" w:header="86" w:footer="720" w:gutter="0"/>
          <w:cols w:space="720"/>
          <w:docGrid w:linePitch="360"/>
        </w:sect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96216D" w:rsidRPr="00FA273A" w14:paraId="087045BA" w14:textId="77777777" w:rsidTr="00E40DD5">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66D2F87E" w14:textId="77777777" w:rsidR="0096216D" w:rsidRPr="00E10BC3" w:rsidRDefault="0096216D" w:rsidP="00E40DD5">
            <w:pPr>
              <w:spacing w:after="0" w:line="240" w:lineRule="auto"/>
              <w:jc w:val="left"/>
              <w:rPr>
                <w:rFonts w:cs="Arial"/>
                <w:b/>
                <w:bCs/>
                <w:color w:val="31849B"/>
                <w:sz w:val="20"/>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4693E55F" w14:textId="6B83657D" w:rsidR="0096216D" w:rsidRPr="00BA2326" w:rsidRDefault="0096216D" w:rsidP="00DC44BA">
            <w:pPr>
              <w:pStyle w:val="Heading3"/>
              <w:jc w:val="left"/>
              <w:rPr>
                <w:caps/>
              </w:rPr>
            </w:pPr>
            <w:bookmarkStart w:id="435" w:name="_Toc517252636"/>
            <w:bookmarkStart w:id="436" w:name="_Toc146722734"/>
            <w:r w:rsidRPr="00BA2326">
              <w:rPr>
                <w:rFonts w:asciiTheme="minorHAnsi" w:hAnsiTheme="minorHAnsi" w:cstheme="minorHAnsi"/>
                <w:caps/>
                <w:color w:val="auto"/>
              </w:rPr>
              <w:t>L</w:t>
            </w:r>
            <w:r w:rsidR="002C01E0" w:rsidRPr="00BA2326">
              <w:rPr>
                <w:rFonts w:asciiTheme="minorHAnsi" w:hAnsiTheme="minorHAnsi" w:cstheme="minorHAnsi"/>
                <w:caps/>
                <w:color w:val="auto"/>
              </w:rPr>
              <w:t>eave to Care for Immediate Family Members</w:t>
            </w:r>
            <w:bookmarkEnd w:id="435"/>
            <w:r w:rsidR="00BA2326" w:rsidRPr="00BA2326">
              <w:rPr>
                <w:rFonts w:asciiTheme="minorHAnsi" w:hAnsiTheme="minorHAnsi" w:cstheme="minorHAnsi"/>
                <w:caps/>
                <w:color w:val="auto"/>
              </w:rPr>
              <w:t xml:space="preserve"> (maryland)</w:t>
            </w:r>
            <w:bookmarkEnd w:id="436"/>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32D3410F" w14:textId="77777777" w:rsidR="0096216D" w:rsidRPr="00E10BC3" w:rsidRDefault="0096216D" w:rsidP="00E40DD5">
            <w:pPr>
              <w:spacing w:after="0" w:line="240" w:lineRule="auto"/>
              <w:ind w:right="-108"/>
              <w:rPr>
                <w:rFonts w:cs="Arial"/>
                <w:b/>
                <w:bCs/>
                <w:color w:val="31849B"/>
                <w:sz w:val="20"/>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6D73A43A" w14:textId="77777777" w:rsidR="0096216D" w:rsidRPr="00E10BC3" w:rsidRDefault="0096216D" w:rsidP="00E40DD5">
            <w:pPr>
              <w:spacing w:after="0" w:line="240" w:lineRule="auto"/>
              <w:rPr>
                <w:rFonts w:cs="Arial"/>
                <w:caps/>
                <w:color w:val="000000"/>
                <w:szCs w:val="21"/>
              </w:rPr>
            </w:pPr>
            <w:r w:rsidRPr="00FA273A">
              <w:rPr>
                <w:rFonts w:cs="Arial"/>
                <w:caps/>
                <w:color w:val="000000"/>
                <w:szCs w:val="21"/>
              </w:rPr>
              <w:t xml:space="preserve">HR - </w:t>
            </w:r>
            <w:r>
              <w:rPr>
                <w:rFonts w:cs="Arial"/>
                <w:caps/>
                <w:color w:val="000000"/>
                <w:szCs w:val="21"/>
              </w:rPr>
              <w:t>69</w:t>
            </w:r>
          </w:p>
        </w:tc>
      </w:tr>
      <w:tr w:rsidR="0096216D" w:rsidRPr="00FA273A" w14:paraId="4A45940B" w14:textId="77777777" w:rsidTr="00E40DD5">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562F9F66" w14:textId="77777777" w:rsidR="0096216D" w:rsidRPr="00FA273A" w:rsidRDefault="0096216D" w:rsidP="00E40DD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7C02FA0C" w14:textId="77777777" w:rsidR="0096216D" w:rsidRPr="00FA273A" w:rsidRDefault="0096216D" w:rsidP="00E40DD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193F9114" w14:textId="77777777" w:rsidR="0096216D" w:rsidRPr="00FA273A" w:rsidRDefault="0096216D" w:rsidP="00E40DD5">
            <w:pPr>
              <w:spacing w:after="0" w:line="240" w:lineRule="auto"/>
              <w:jc w:val="left"/>
              <w:rPr>
                <w:rFonts w:cs="Arial"/>
                <w:b/>
                <w:bCs/>
                <w:color w:val="31849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36AD6357" w14:textId="77777777" w:rsidR="0096216D" w:rsidRPr="00FA273A" w:rsidRDefault="0096216D" w:rsidP="00E40DD5">
            <w:pPr>
              <w:spacing w:after="0" w:line="240" w:lineRule="auto"/>
              <w:jc w:val="left"/>
              <w:rPr>
                <w:rFonts w:cs="Arial"/>
                <w: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34C8C77D" w14:textId="77777777" w:rsidR="0096216D" w:rsidRPr="00FA273A" w:rsidRDefault="0096216D" w:rsidP="00E40DD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1599D9CF" w14:textId="77777777" w:rsidR="0096216D" w:rsidRPr="00FA273A" w:rsidRDefault="0096216D" w:rsidP="00E40DD5">
            <w:pPr>
              <w:spacing w:after="0" w:line="240" w:lineRule="auto"/>
              <w:rPr>
                <w:rFonts w:cs="Arial"/>
                <w:sz w:val="18"/>
                <w:szCs w:val="18"/>
              </w:rPr>
            </w:pPr>
            <w:r>
              <w:rPr>
                <w:rFonts w:cs="Arial"/>
                <w:sz w:val="18"/>
                <w:szCs w:val="18"/>
              </w:rPr>
              <w:t>07/01/2018</w:t>
            </w:r>
          </w:p>
        </w:tc>
      </w:tr>
      <w:tr w:rsidR="0096216D" w:rsidRPr="00FA273A" w14:paraId="447F3B45" w14:textId="77777777" w:rsidTr="00E40DD5">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A4D4C86" w14:textId="77777777" w:rsidR="0096216D" w:rsidRPr="00FA273A" w:rsidRDefault="0096216D" w:rsidP="00E40DD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27DAB6A" w14:textId="77777777" w:rsidR="0096216D" w:rsidRPr="00FA273A" w:rsidRDefault="0096216D" w:rsidP="00E40DD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A25C938" w14:textId="77777777" w:rsidR="0096216D" w:rsidRPr="00FA273A" w:rsidRDefault="0096216D" w:rsidP="00E40DD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36A5164D" w14:textId="77777777" w:rsidR="0096216D" w:rsidRPr="00FA273A" w:rsidRDefault="0096216D" w:rsidP="00E40DD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76556136" w14:textId="77777777" w:rsidR="0096216D" w:rsidRPr="00FA273A" w:rsidRDefault="0096216D" w:rsidP="00E40DD5">
            <w:pPr>
              <w:spacing w:after="0" w:line="240" w:lineRule="auto"/>
              <w:rPr>
                <w:rFonts w:cs="Arial"/>
                <w:sz w:val="18"/>
                <w:szCs w:val="18"/>
              </w:rPr>
            </w:pPr>
          </w:p>
        </w:tc>
      </w:tr>
      <w:tr w:rsidR="0096216D" w:rsidRPr="00FA273A" w14:paraId="586F81E5" w14:textId="77777777" w:rsidTr="00E40DD5">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0119A36" w14:textId="77777777" w:rsidR="0096216D" w:rsidRPr="00FA273A" w:rsidRDefault="0096216D" w:rsidP="00E40DD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E55E2C9" w14:textId="77777777" w:rsidR="0096216D" w:rsidRPr="00FA273A" w:rsidRDefault="0096216D" w:rsidP="00E40DD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FE9F257" w14:textId="77777777" w:rsidR="0096216D" w:rsidRPr="00FA273A" w:rsidRDefault="0096216D" w:rsidP="00E40DD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2D02CBB9" w14:textId="77777777" w:rsidR="0096216D" w:rsidRPr="00FA273A" w:rsidRDefault="0096216D" w:rsidP="00E40DD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5F4E430F" w14:textId="77777777" w:rsidR="0096216D" w:rsidRPr="00FA273A" w:rsidRDefault="0096216D" w:rsidP="00E40DD5">
            <w:pPr>
              <w:spacing w:after="0" w:line="240" w:lineRule="auto"/>
              <w:rPr>
                <w:rFonts w:cs="Arial"/>
                <w:sz w:val="18"/>
                <w:szCs w:val="18"/>
              </w:rPr>
            </w:pPr>
          </w:p>
        </w:tc>
      </w:tr>
      <w:tr w:rsidR="0096216D" w:rsidRPr="00FA273A" w14:paraId="252B8C66" w14:textId="77777777" w:rsidTr="00E40DD5">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48D71A2A" w14:textId="77777777" w:rsidR="0096216D" w:rsidRPr="00FA273A" w:rsidRDefault="0096216D" w:rsidP="00E40DD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7F138D47" w14:textId="77777777" w:rsidR="0096216D" w:rsidRPr="00FA273A" w:rsidRDefault="0096216D" w:rsidP="00E40DD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2C1FDCB2" w14:textId="77777777" w:rsidR="0096216D" w:rsidRPr="00FA273A" w:rsidRDefault="0096216D" w:rsidP="00E40DD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5D6274E6" w14:textId="77777777" w:rsidR="0096216D" w:rsidRPr="00FA273A" w:rsidRDefault="0096216D" w:rsidP="00E40DD5">
            <w:pPr>
              <w:spacing w:after="0" w:line="240" w:lineRule="auto"/>
              <w:rPr>
                <w:rFonts w:cs="Arial"/>
                <w:sz w:val="18"/>
                <w:szCs w:val="18"/>
              </w:rPr>
            </w:pPr>
          </w:p>
        </w:tc>
      </w:tr>
    </w:tbl>
    <w:p w14:paraId="7D23BE3A" w14:textId="77777777" w:rsidR="0096216D" w:rsidRDefault="0096216D" w:rsidP="0096216D">
      <w:pPr>
        <w:spacing w:before="120" w:after="240" w:line="240" w:lineRule="auto"/>
        <w:rPr>
          <w:rFonts w:cs="Arial"/>
          <w:b/>
          <w:caps/>
          <w:color w:val="31849B"/>
          <w:sz w:val="18"/>
        </w:rPr>
      </w:pPr>
    </w:p>
    <w:p w14:paraId="3A936FFC" w14:textId="69E123B5" w:rsidR="0096216D" w:rsidRPr="003321A2" w:rsidRDefault="0096216D" w:rsidP="0096216D">
      <w:pPr>
        <w:spacing w:before="120" w:after="240" w:line="240" w:lineRule="auto"/>
        <w:rPr>
          <w:rFonts w:cs="Arial"/>
          <w:b/>
          <w:caps/>
          <w:color w:val="FF0000"/>
          <w:sz w:val="18"/>
        </w:rPr>
      </w:pPr>
      <w:r w:rsidRPr="003321A2">
        <w:rPr>
          <w:rFonts w:cs="Arial"/>
          <w:b/>
          <w:caps/>
          <w:color w:val="FF0000"/>
          <w:sz w:val="18"/>
        </w:rPr>
        <w:t>[maryland agencies only]</w:t>
      </w:r>
    </w:p>
    <w:p w14:paraId="686B469B" w14:textId="77777777" w:rsidR="0096216D" w:rsidRPr="00E10BC3" w:rsidRDefault="0096216D" w:rsidP="0096216D">
      <w:pPr>
        <w:spacing w:before="120" w:line="240" w:lineRule="auto"/>
        <w:jc w:val="left"/>
        <w:rPr>
          <w:rFonts w:cs="Arial"/>
          <w:b/>
          <w:caps/>
          <w:color w:val="31849B"/>
          <w:sz w:val="18"/>
        </w:rPr>
      </w:pPr>
      <w:r w:rsidRPr="00E10BC3">
        <w:rPr>
          <w:rFonts w:cs="Arial"/>
          <w:b/>
          <w:caps/>
          <w:color w:val="31849B"/>
          <w:sz w:val="18"/>
        </w:rPr>
        <w:t>POLICY</w:t>
      </w:r>
    </w:p>
    <w:p w14:paraId="76809CD2" w14:textId="77777777" w:rsidR="0096216D" w:rsidRPr="00E10BC3" w:rsidRDefault="0096216D" w:rsidP="001B7D63">
      <w:pPr>
        <w:pStyle w:val="ListParagraph"/>
        <w:numPr>
          <w:ilvl w:val="0"/>
          <w:numId w:val="105"/>
        </w:numPr>
        <w:spacing w:before="120" w:line="240" w:lineRule="auto"/>
        <w:ind w:left="720"/>
        <w:contextualSpacing w:val="0"/>
        <w:jc w:val="left"/>
        <w:rPr>
          <w:rFonts w:asciiTheme="minorHAnsi" w:hAnsiTheme="minorHAnsi" w:cstheme="minorHAnsi"/>
        </w:rPr>
      </w:pPr>
      <w:r w:rsidRPr="00E10BC3">
        <w:rPr>
          <w:rFonts w:asciiTheme="minorHAnsi" w:hAnsiTheme="minorHAnsi" w:cstheme="minorHAnsi"/>
        </w:rPr>
        <w:t>Employees may use available accrued PTO to take time off to care for an immediate family member (including a child, parent or spouse) who is sick.</w:t>
      </w:r>
    </w:p>
    <w:p w14:paraId="3F0D0F70" w14:textId="77777777" w:rsidR="0096216D" w:rsidRPr="00E10BC3" w:rsidRDefault="0096216D" w:rsidP="001B7D63">
      <w:pPr>
        <w:pStyle w:val="ListParagraph"/>
        <w:numPr>
          <w:ilvl w:val="0"/>
          <w:numId w:val="105"/>
        </w:numPr>
        <w:spacing w:before="120" w:line="240" w:lineRule="auto"/>
        <w:ind w:left="720"/>
        <w:contextualSpacing w:val="0"/>
        <w:jc w:val="left"/>
        <w:rPr>
          <w:rFonts w:asciiTheme="minorHAnsi" w:hAnsiTheme="minorHAnsi" w:cstheme="minorHAnsi"/>
        </w:rPr>
      </w:pPr>
      <w:r w:rsidRPr="00E10BC3">
        <w:rPr>
          <w:rFonts w:asciiTheme="minorHAnsi" w:hAnsiTheme="minorHAnsi" w:cstheme="minorHAnsi"/>
        </w:rPr>
        <w:t>To the extent that an employee has more than one form of available, the employee has the right to elect the type and amount of paid leave to be used. However, for purposes of this policy, paid leave does not include short-term disability leave, other disability benefits, workers’ compensation or similar benefits.</w:t>
      </w:r>
    </w:p>
    <w:p w14:paraId="73160BEF" w14:textId="77777777" w:rsidR="0096216D" w:rsidRDefault="0096216D" w:rsidP="001B7D63">
      <w:pPr>
        <w:pStyle w:val="ListParagraph"/>
        <w:numPr>
          <w:ilvl w:val="0"/>
          <w:numId w:val="105"/>
        </w:numPr>
        <w:spacing w:before="120" w:line="240" w:lineRule="auto"/>
        <w:ind w:left="720"/>
        <w:contextualSpacing w:val="0"/>
        <w:jc w:val="left"/>
        <w:rPr>
          <w:rFonts w:asciiTheme="minorHAnsi" w:hAnsiTheme="minorHAnsi" w:cstheme="minorHAnsi"/>
        </w:rPr>
      </w:pPr>
      <w:r w:rsidRPr="00E10BC3">
        <w:rPr>
          <w:rFonts w:asciiTheme="minorHAnsi" w:hAnsiTheme="minorHAnsi" w:cstheme="minorHAnsi"/>
        </w:rPr>
        <w:t>The Company will not discriminate against employees because they take leave under this policy.</w:t>
      </w:r>
    </w:p>
    <w:p w14:paraId="2FD4BE45" w14:textId="77777777" w:rsidR="0096216D" w:rsidRPr="00E10BC3" w:rsidRDefault="0096216D" w:rsidP="0096216D">
      <w:pPr>
        <w:pStyle w:val="ListParagraph"/>
        <w:spacing w:before="120" w:line="240" w:lineRule="auto"/>
        <w:contextualSpacing w:val="0"/>
        <w:jc w:val="left"/>
        <w:rPr>
          <w:rFonts w:asciiTheme="minorHAnsi" w:hAnsiTheme="minorHAnsi" w:cstheme="minorHAnsi"/>
        </w:rPr>
      </w:pPr>
    </w:p>
    <w:p w14:paraId="0F942D05" w14:textId="77777777" w:rsidR="0096216D" w:rsidRPr="000941F3" w:rsidRDefault="0096216D" w:rsidP="0096216D">
      <w:pPr>
        <w:spacing w:before="120" w:line="240" w:lineRule="auto"/>
        <w:jc w:val="left"/>
        <w:rPr>
          <w:rFonts w:asciiTheme="minorHAnsi" w:hAnsiTheme="minorHAnsi" w:cstheme="minorHAnsi"/>
          <w:b/>
          <w:color w:val="31849B"/>
          <w:sz w:val="18"/>
          <w:szCs w:val="18"/>
        </w:rPr>
      </w:pPr>
      <w:bookmarkStart w:id="437" w:name="_Toc424721803"/>
      <w:r w:rsidRPr="000941F3">
        <w:rPr>
          <w:b/>
          <w:color w:val="31849B"/>
          <w:sz w:val="18"/>
          <w:szCs w:val="18"/>
        </w:rPr>
        <w:t>PROCEDURE</w:t>
      </w:r>
    </w:p>
    <w:p w14:paraId="428FC506" w14:textId="77777777" w:rsidR="0096216D" w:rsidRPr="00E10BC3" w:rsidRDefault="0096216D" w:rsidP="001B7D63">
      <w:pPr>
        <w:pStyle w:val="ListParagraph"/>
        <w:numPr>
          <w:ilvl w:val="0"/>
          <w:numId w:val="106"/>
        </w:numPr>
        <w:spacing w:before="120" w:line="240" w:lineRule="auto"/>
        <w:ind w:left="720"/>
        <w:contextualSpacing w:val="0"/>
        <w:jc w:val="left"/>
        <w:rPr>
          <w:rFonts w:asciiTheme="minorHAnsi" w:hAnsiTheme="minorHAnsi" w:cstheme="minorHAnsi"/>
        </w:rPr>
      </w:pPr>
      <w:r w:rsidRPr="00E10BC3">
        <w:rPr>
          <w:rFonts w:asciiTheme="minorHAnsi" w:hAnsiTheme="minorHAnsi" w:cstheme="minorHAnsi"/>
        </w:rPr>
        <w:t>Parental Leave</w:t>
      </w:r>
      <w:bookmarkEnd w:id="437"/>
    </w:p>
    <w:p w14:paraId="20865777" w14:textId="77777777" w:rsidR="0096216D" w:rsidRPr="00C6642D" w:rsidRDefault="0096216D" w:rsidP="001B7D63">
      <w:pPr>
        <w:pStyle w:val="ListParagraph"/>
        <w:numPr>
          <w:ilvl w:val="0"/>
          <w:numId w:val="203"/>
        </w:numPr>
        <w:spacing w:before="120" w:line="240" w:lineRule="auto"/>
        <w:contextualSpacing w:val="0"/>
        <w:jc w:val="left"/>
        <w:rPr>
          <w:rFonts w:asciiTheme="minorHAnsi" w:hAnsiTheme="minorHAnsi" w:cstheme="minorHAnsi"/>
        </w:rPr>
      </w:pPr>
      <w:r w:rsidRPr="00C6642D">
        <w:rPr>
          <w:rFonts w:asciiTheme="minorHAnsi" w:hAnsiTheme="minorHAnsi" w:cstheme="minorHAnsi"/>
        </w:rPr>
        <w:t>The Company will permit eligible employees to take up to six workweeks of unpaid leave in a 12-month period for the birth of the employee’s child or for the placement of a child with the associate for adoption or foster care.</w:t>
      </w:r>
    </w:p>
    <w:p w14:paraId="5CD6335D" w14:textId="77777777" w:rsidR="0096216D" w:rsidRPr="00C6642D" w:rsidRDefault="0096216D" w:rsidP="001B7D63">
      <w:pPr>
        <w:pStyle w:val="ListParagraph"/>
        <w:numPr>
          <w:ilvl w:val="0"/>
          <w:numId w:val="203"/>
        </w:numPr>
        <w:spacing w:before="120" w:line="240" w:lineRule="auto"/>
        <w:contextualSpacing w:val="0"/>
        <w:jc w:val="left"/>
        <w:rPr>
          <w:rFonts w:asciiTheme="minorHAnsi" w:hAnsiTheme="minorHAnsi" w:cstheme="minorHAnsi"/>
        </w:rPr>
      </w:pPr>
      <w:r w:rsidRPr="00C6642D">
        <w:rPr>
          <w:rFonts w:asciiTheme="minorHAnsi" w:hAnsiTheme="minorHAnsi" w:cstheme="minorHAnsi"/>
        </w:rPr>
        <w:t>The Company may deny any leave request if the denial is necessary to prevent substantial and grievous economic injury to the Company’s business operations and the Company notifies the employee of the denial before the employee starts their leave.</w:t>
      </w:r>
    </w:p>
    <w:p w14:paraId="207D6D66" w14:textId="77777777" w:rsidR="0096216D" w:rsidRPr="00C6642D" w:rsidRDefault="0096216D" w:rsidP="001B7D63">
      <w:pPr>
        <w:pStyle w:val="ListParagraph"/>
        <w:numPr>
          <w:ilvl w:val="0"/>
          <w:numId w:val="203"/>
        </w:numPr>
        <w:spacing w:before="120" w:line="240" w:lineRule="auto"/>
        <w:contextualSpacing w:val="0"/>
        <w:jc w:val="left"/>
        <w:rPr>
          <w:rFonts w:asciiTheme="minorHAnsi" w:hAnsiTheme="minorHAnsi" w:cstheme="minorHAnsi"/>
        </w:rPr>
      </w:pPr>
      <w:r w:rsidRPr="00C6642D">
        <w:rPr>
          <w:rFonts w:asciiTheme="minorHAnsi" w:hAnsiTheme="minorHAnsi" w:cstheme="minorHAnsi"/>
        </w:rPr>
        <w:t>To the extent leave under this policy also qualifies as leave under the Family and Medical Leave Act</w:t>
      </w:r>
      <w:r>
        <w:rPr>
          <w:rFonts w:asciiTheme="minorHAnsi" w:hAnsiTheme="minorHAnsi" w:cstheme="minorHAnsi"/>
        </w:rPr>
        <w:t xml:space="preserve"> and the employee is eligible for such leave</w:t>
      </w:r>
      <w:r w:rsidRPr="00C6642D">
        <w:rPr>
          <w:rFonts w:asciiTheme="minorHAnsi" w:hAnsiTheme="minorHAnsi" w:cstheme="minorHAnsi"/>
        </w:rPr>
        <w:t>, the two leaves will run concurrently.</w:t>
      </w:r>
    </w:p>
    <w:p w14:paraId="06DAAA24" w14:textId="77777777" w:rsidR="0096216D" w:rsidRPr="00E10BC3" w:rsidRDefault="0096216D" w:rsidP="001B7D63">
      <w:pPr>
        <w:pStyle w:val="ListParagraph"/>
        <w:numPr>
          <w:ilvl w:val="0"/>
          <w:numId w:val="106"/>
        </w:numPr>
        <w:spacing w:before="120" w:line="240" w:lineRule="auto"/>
        <w:ind w:left="720"/>
        <w:contextualSpacing w:val="0"/>
        <w:jc w:val="left"/>
        <w:rPr>
          <w:rFonts w:asciiTheme="minorHAnsi" w:hAnsiTheme="minorHAnsi" w:cstheme="minorHAnsi"/>
        </w:rPr>
      </w:pPr>
      <w:bookmarkStart w:id="438" w:name="_Toc424721804"/>
      <w:r w:rsidRPr="00E10BC3">
        <w:rPr>
          <w:rFonts w:asciiTheme="minorHAnsi" w:hAnsiTheme="minorHAnsi" w:cstheme="minorHAnsi"/>
        </w:rPr>
        <w:t>Leave Eligibility</w:t>
      </w:r>
      <w:bookmarkEnd w:id="438"/>
    </w:p>
    <w:p w14:paraId="0DBDD084" w14:textId="77777777" w:rsidR="0096216D" w:rsidRPr="00E10BC3" w:rsidRDefault="0096216D" w:rsidP="0096216D">
      <w:pPr>
        <w:pStyle w:val="ListParagraph"/>
        <w:spacing w:before="120" w:line="240" w:lineRule="auto"/>
        <w:contextualSpacing w:val="0"/>
        <w:jc w:val="left"/>
        <w:rPr>
          <w:rFonts w:asciiTheme="minorHAnsi" w:hAnsiTheme="minorHAnsi" w:cstheme="minorHAnsi"/>
        </w:rPr>
      </w:pPr>
      <w:r w:rsidRPr="00E10BC3">
        <w:rPr>
          <w:rFonts w:asciiTheme="minorHAnsi" w:hAnsiTheme="minorHAnsi" w:cstheme="minorHAnsi"/>
        </w:rPr>
        <w:t>To be eligible for parental leave, as of the date leave begins, employees must be employed with the Company for at least 12 months and for 1,250 hours during the previous 12 months. Additionally, employees must work at a worksite where the Company employs at least 15 employees within a 75-mile radius.</w:t>
      </w:r>
    </w:p>
    <w:p w14:paraId="45F51C96" w14:textId="77777777" w:rsidR="0096216D" w:rsidRPr="00E10BC3" w:rsidRDefault="0096216D" w:rsidP="001B7D63">
      <w:pPr>
        <w:pStyle w:val="ListParagraph"/>
        <w:numPr>
          <w:ilvl w:val="0"/>
          <w:numId w:val="106"/>
        </w:numPr>
        <w:spacing w:before="120" w:line="240" w:lineRule="auto"/>
        <w:ind w:left="720"/>
        <w:contextualSpacing w:val="0"/>
        <w:jc w:val="left"/>
        <w:rPr>
          <w:rFonts w:asciiTheme="minorHAnsi" w:hAnsiTheme="minorHAnsi" w:cstheme="minorHAnsi"/>
        </w:rPr>
      </w:pPr>
      <w:bookmarkStart w:id="439" w:name="_Toc424721805"/>
      <w:r w:rsidRPr="00E10BC3">
        <w:rPr>
          <w:rFonts w:asciiTheme="minorHAnsi" w:hAnsiTheme="minorHAnsi" w:cstheme="minorHAnsi"/>
        </w:rPr>
        <w:t>Notice Requirements</w:t>
      </w:r>
      <w:bookmarkEnd w:id="439"/>
    </w:p>
    <w:p w14:paraId="67568F04" w14:textId="77777777" w:rsidR="0096216D" w:rsidRPr="00E10BC3" w:rsidRDefault="0096216D" w:rsidP="0096216D">
      <w:pPr>
        <w:pStyle w:val="ListParagraph"/>
        <w:spacing w:before="120" w:line="240" w:lineRule="auto"/>
        <w:contextualSpacing w:val="0"/>
        <w:jc w:val="left"/>
        <w:rPr>
          <w:rFonts w:asciiTheme="minorHAnsi" w:hAnsiTheme="minorHAnsi" w:cstheme="minorHAnsi"/>
        </w:rPr>
      </w:pPr>
      <w:r w:rsidRPr="00E10BC3">
        <w:rPr>
          <w:rFonts w:asciiTheme="minorHAnsi" w:hAnsiTheme="minorHAnsi" w:cstheme="minorHAnsi"/>
        </w:rPr>
        <w:t>Before using parental leave time, employees must provide the Company with at least 30 days’ written notice of their intent to take parental leave, except that no prior notice is required following a premature birth or the unexpected placement of an adopted or foster child.</w:t>
      </w:r>
      <w:r>
        <w:rPr>
          <w:rFonts w:asciiTheme="minorHAnsi" w:hAnsiTheme="minorHAnsi" w:cstheme="minorHAnsi"/>
        </w:rPr>
        <w:t xml:space="preserve">  In the case of a premature </w:t>
      </w:r>
      <w:r>
        <w:rPr>
          <w:rFonts w:asciiTheme="minorHAnsi" w:hAnsiTheme="minorHAnsi" w:cstheme="minorHAnsi"/>
        </w:rPr>
        <w:lastRenderedPageBreak/>
        <w:t>birth or unexpected placement, the employee should provide as much notice as is practicable under the circumstances.</w:t>
      </w:r>
    </w:p>
    <w:p w14:paraId="7EB97533" w14:textId="77777777" w:rsidR="0096216D" w:rsidRPr="00E10BC3" w:rsidRDefault="0096216D" w:rsidP="001B7D63">
      <w:pPr>
        <w:pStyle w:val="ListParagraph"/>
        <w:numPr>
          <w:ilvl w:val="0"/>
          <w:numId w:val="106"/>
        </w:numPr>
        <w:spacing w:before="120" w:line="240" w:lineRule="auto"/>
        <w:ind w:left="720"/>
        <w:contextualSpacing w:val="0"/>
        <w:jc w:val="left"/>
        <w:rPr>
          <w:rFonts w:asciiTheme="minorHAnsi" w:hAnsiTheme="minorHAnsi" w:cstheme="minorHAnsi"/>
        </w:rPr>
      </w:pPr>
      <w:bookmarkStart w:id="440" w:name="_Toc424721806"/>
      <w:r w:rsidRPr="00E10BC3">
        <w:rPr>
          <w:rFonts w:asciiTheme="minorHAnsi" w:hAnsiTheme="minorHAnsi" w:cstheme="minorHAnsi"/>
        </w:rPr>
        <w:t>Compensation and Benefits</w:t>
      </w:r>
      <w:bookmarkEnd w:id="440"/>
    </w:p>
    <w:p w14:paraId="2BD2232F" w14:textId="77777777" w:rsidR="0096216D" w:rsidRPr="00E10BC3" w:rsidRDefault="0096216D" w:rsidP="001B7D63">
      <w:pPr>
        <w:pStyle w:val="ListParagraph"/>
        <w:numPr>
          <w:ilvl w:val="0"/>
          <w:numId w:val="107"/>
        </w:numPr>
        <w:spacing w:before="120" w:line="240" w:lineRule="auto"/>
        <w:ind w:left="900" w:hanging="270"/>
        <w:contextualSpacing w:val="0"/>
        <w:jc w:val="left"/>
        <w:rPr>
          <w:rFonts w:asciiTheme="minorHAnsi" w:hAnsiTheme="minorHAnsi" w:cstheme="minorHAnsi"/>
        </w:rPr>
      </w:pPr>
      <w:r w:rsidRPr="00E10BC3">
        <w:rPr>
          <w:rFonts w:asciiTheme="minorHAnsi" w:hAnsiTheme="minorHAnsi" w:cstheme="minorHAnsi"/>
        </w:rPr>
        <w:t>While parental leave is unpaid, employees may substitute any accrued paid time off, if applicable, for any part or all of the parental leave period.</w:t>
      </w:r>
    </w:p>
    <w:p w14:paraId="379C8D14" w14:textId="77777777" w:rsidR="0096216D" w:rsidRPr="00E10BC3" w:rsidRDefault="0096216D" w:rsidP="001B7D63">
      <w:pPr>
        <w:pStyle w:val="ListParagraph"/>
        <w:numPr>
          <w:ilvl w:val="0"/>
          <w:numId w:val="107"/>
        </w:numPr>
        <w:spacing w:before="120" w:line="240" w:lineRule="auto"/>
        <w:ind w:left="900" w:hanging="270"/>
        <w:contextualSpacing w:val="0"/>
        <w:jc w:val="left"/>
        <w:rPr>
          <w:rFonts w:asciiTheme="minorHAnsi" w:hAnsiTheme="minorHAnsi" w:cstheme="minorHAnsi"/>
        </w:rPr>
      </w:pPr>
      <w:r w:rsidRPr="00E10BC3">
        <w:rPr>
          <w:rFonts w:asciiTheme="minorHAnsi" w:hAnsiTheme="minorHAnsi" w:cstheme="minorHAnsi"/>
        </w:rPr>
        <w:t>The Company will maintain employees’ group health insurance coverage during the leave period under the same terms and conditions that would have applied had the leave not been taken. If employees fail to return to work after leave, the Company may seek to recover any premiums paid for maintaining coverage by deducting the amount from the employee’s final wages, unless the employee’s failure to return to work was due to circumstances beyond his or her control.</w:t>
      </w:r>
      <w:r>
        <w:rPr>
          <w:rFonts w:asciiTheme="minorHAnsi" w:hAnsiTheme="minorHAnsi" w:cstheme="minorHAnsi"/>
        </w:rPr>
        <w:t xml:space="preserve">  If the </w:t>
      </w:r>
      <w:r w:rsidRPr="000D1FFF">
        <w:rPr>
          <w:rFonts w:asciiTheme="minorHAnsi" w:hAnsiTheme="minorHAnsi" w:cstheme="minorHAnsi"/>
        </w:rPr>
        <w:t>leave is unpaid, employees must pay their portion of the group health premium</w:t>
      </w:r>
      <w:r>
        <w:rPr>
          <w:rFonts w:asciiTheme="minorHAnsi" w:hAnsiTheme="minorHAnsi" w:cstheme="minorHAnsi"/>
        </w:rPr>
        <w:t xml:space="preserve"> pursuant to the Health Benefits policy.</w:t>
      </w:r>
    </w:p>
    <w:p w14:paraId="0BDD0B4A" w14:textId="77777777" w:rsidR="0096216D" w:rsidRPr="00E10BC3" w:rsidRDefault="0096216D" w:rsidP="001B7D63">
      <w:pPr>
        <w:pStyle w:val="ListParagraph"/>
        <w:numPr>
          <w:ilvl w:val="0"/>
          <w:numId w:val="106"/>
        </w:numPr>
        <w:spacing w:before="120" w:line="240" w:lineRule="auto"/>
        <w:ind w:left="720"/>
        <w:contextualSpacing w:val="0"/>
        <w:jc w:val="left"/>
        <w:rPr>
          <w:rFonts w:asciiTheme="minorHAnsi" w:hAnsiTheme="minorHAnsi" w:cstheme="minorHAnsi"/>
        </w:rPr>
      </w:pPr>
      <w:bookmarkStart w:id="441" w:name="_Toc424721807"/>
      <w:r w:rsidRPr="00E10BC3">
        <w:rPr>
          <w:rFonts w:asciiTheme="minorHAnsi" w:hAnsiTheme="minorHAnsi" w:cstheme="minorHAnsi"/>
        </w:rPr>
        <w:t>Reinstatement</w:t>
      </w:r>
      <w:bookmarkEnd w:id="441"/>
    </w:p>
    <w:p w14:paraId="3A06D340" w14:textId="77777777" w:rsidR="0096216D" w:rsidRPr="00E10BC3" w:rsidRDefault="0096216D" w:rsidP="001B7D63">
      <w:pPr>
        <w:pStyle w:val="ListParagraph"/>
        <w:numPr>
          <w:ilvl w:val="0"/>
          <w:numId w:val="108"/>
        </w:numPr>
        <w:spacing w:before="120" w:line="240" w:lineRule="auto"/>
        <w:ind w:left="990"/>
        <w:contextualSpacing w:val="0"/>
        <w:jc w:val="left"/>
        <w:rPr>
          <w:rFonts w:asciiTheme="minorHAnsi" w:hAnsiTheme="minorHAnsi" w:cstheme="minorHAnsi"/>
        </w:rPr>
      </w:pPr>
      <w:r w:rsidRPr="00E10BC3">
        <w:rPr>
          <w:rFonts w:asciiTheme="minorHAnsi" w:hAnsiTheme="minorHAnsi" w:cstheme="minorHAnsi"/>
        </w:rPr>
        <w:t>Employees who return to work after taking parental leave will be restored to the job they held at the time the leave began or to an equivalent position with equivalent benefits, pay and other terms and conditions of employment. The Company may deny reinstatement if the denial is necessary to prevent substantial and grievous economic injury to the Company’s business operations. If the Company determines that it must deny reinstatement for this reason, it will notify the employee.</w:t>
      </w:r>
    </w:p>
    <w:p w14:paraId="32E30F06" w14:textId="77777777" w:rsidR="0096216D" w:rsidRPr="00E10BC3" w:rsidRDefault="0096216D" w:rsidP="001B7D63">
      <w:pPr>
        <w:pStyle w:val="ListParagraph"/>
        <w:numPr>
          <w:ilvl w:val="0"/>
          <w:numId w:val="108"/>
        </w:numPr>
        <w:spacing w:before="120" w:line="240" w:lineRule="auto"/>
        <w:ind w:left="900" w:hanging="270"/>
        <w:contextualSpacing w:val="0"/>
        <w:jc w:val="left"/>
        <w:rPr>
          <w:rFonts w:asciiTheme="minorHAnsi" w:hAnsiTheme="minorHAnsi" w:cstheme="minorHAnsi"/>
        </w:rPr>
      </w:pPr>
      <w:r w:rsidRPr="00E10BC3">
        <w:rPr>
          <w:rFonts w:asciiTheme="minorHAnsi" w:hAnsiTheme="minorHAnsi" w:cstheme="minorHAnsi"/>
        </w:rPr>
        <w:t>Additionally, the Company will, during the parental leave period, terminate an eligible employee’s employment only for cause</w:t>
      </w:r>
      <w:r>
        <w:rPr>
          <w:rFonts w:asciiTheme="minorHAnsi" w:hAnsiTheme="minorHAnsi" w:cstheme="minorHAnsi"/>
        </w:rPr>
        <w:t xml:space="preserve"> or for reasons that would have affected the employee if the employee was not on leave (for example, and not limitation, the elimination of the employee’s position)</w:t>
      </w:r>
      <w:r w:rsidRPr="00E10BC3">
        <w:rPr>
          <w:rFonts w:asciiTheme="minorHAnsi" w:hAnsiTheme="minorHAnsi" w:cstheme="minorHAnsi"/>
        </w:rPr>
        <w:t>.</w:t>
      </w:r>
    </w:p>
    <w:p w14:paraId="4BC42BAD" w14:textId="77777777" w:rsidR="0096216D" w:rsidRPr="00E10BC3" w:rsidRDefault="0096216D" w:rsidP="001B7D63">
      <w:pPr>
        <w:pStyle w:val="ListParagraph"/>
        <w:numPr>
          <w:ilvl w:val="0"/>
          <w:numId w:val="106"/>
        </w:numPr>
        <w:spacing w:before="120" w:line="240" w:lineRule="auto"/>
        <w:ind w:left="720"/>
        <w:contextualSpacing w:val="0"/>
        <w:jc w:val="left"/>
        <w:rPr>
          <w:rFonts w:asciiTheme="minorHAnsi" w:hAnsiTheme="minorHAnsi" w:cstheme="minorHAnsi"/>
        </w:rPr>
      </w:pPr>
      <w:bookmarkStart w:id="442" w:name="_Toc424721808"/>
      <w:r w:rsidRPr="00E10BC3">
        <w:rPr>
          <w:rFonts w:asciiTheme="minorHAnsi" w:hAnsiTheme="minorHAnsi" w:cstheme="minorHAnsi"/>
        </w:rPr>
        <w:t>No Retaliation</w:t>
      </w:r>
      <w:bookmarkEnd w:id="442"/>
    </w:p>
    <w:p w14:paraId="3FCC652A" w14:textId="70D75E0A" w:rsidR="0096216D" w:rsidRPr="00E10BC3" w:rsidRDefault="0096216D" w:rsidP="0096216D">
      <w:pPr>
        <w:pStyle w:val="ListParagraph"/>
        <w:spacing w:before="120" w:line="240" w:lineRule="auto"/>
        <w:contextualSpacing w:val="0"/>
        <w:jc w:val="left"/>
        <w:rPr>
          <w:rFonts w:asciiTheme="minorHAnsi" w:hAnsiTheme="minorHAnsi" w:cstheme="minorHAnsi"/>
        </w:rPr>
      </w:pPr>
      <w:r w:rsidRPr="00E10BC3">
        <w:rPr>
          <w:rFonts w:asciiTheme="minorHAnsi" w:hAnsiTheme="minorHAnsi" w:cstheme="minorHAnsi"/>
        </w:rPr>
        <w:t>The Company will not terminate or otherwise discriminate against employees for requesting or taking parental leave, making a complaint to the Company, Secretary of Labor or another person or for bringing or participating in an action relating to a violation of this policy.</w:t>
      </w:r>
    </w:p>
    <w:p w14:paraId="298823D2" w14:textId="423E29EC" w:rsidR="0096216D" w:rsidRDefault="0096216D" w:rsidP="0096216D">
      <w:r>
        <w:rPr>
          <w:rFonts w:cs="Arial"/>
          <w:b/>
          <w:bCs/>
          <w:color w:val="31849B"/>
          <w:sz w:val="20"/>
          <w:szCs w:val="18"/>
        </w:rPr>
        <w:br w:type="page"/>
      </w: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4E64A8" w:rsidRPr="00FA273A" w14:paraId="599685C9" w14:textId="77777777" w:rsidTr="00C15DCC">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5F286616" w14:textId="2BF322BB" w:rsidR="004E64A8" w:rsidRPr="00FA273A" w:rsidRDefault="004E64A8" w:rsidP="00F82A45">
            <w:pPr>
              <w:spacing w:after="0" w:line="240" w:lineRule="auto"/>
              <w:jc w:val="left"/>
              <w:rPr>
                <w:rFonts w:cs="Arial"/>
                <w:b/>
                <w:caps/>
                <w:color w:val="31849B"/>
                <w:sz w:val="18"/>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2BE150FB" w14:textId="5E7D2CF0" w:rsidR="004E64A8" w:rsidRPr="00BA2326" w:rsidRDefault="003F795C" w:rsidP="00DC44BA">
            <w:pPr>
              <w:pStyle w:val="Heading3"/>
              <w:jc w:val="left"/>
              <w:rPr>
                <w:caps/>
              </w:rPr>
            </w:pPr>
            <w:bookmarkStart w:id="443" w:name="_Toc517252639"/>
            <w:bookmarkStart w:id="444" w:name="_Toc146722735"/>
            <w:r w:rsidRPr="00BA2326">
              <w:rPr>
                <w:rFonts w:asciiTheme="minorHAnsi" w:hAnsiTheme="minorHAnsi" w:cstheme="minorHAnsi"/>
                <w:caps/>
                <w:color w:val="auto"/>
              </w:rPr>
              <w:t>J</w:t>
            </w:r>
            <w:r w:rsidR="002C01E0" w:rsidRPr="00BA2326">
              <w:rPr>
                <w:rFonts w:asciiTheme="minorHAnsi" w:hAnsiTheme="minorHAnsi" w:cstheme="minorHAnsi"/>
                <w:caps/>
                <w:color w:val="auto"/>
              </w:rPr>
              <w:t>ury Duty</w:t>
            </w:r>
            <w:bookmarkEnd w:id="443"/>
            <w:r w:rsidR="005F2042" w:rsidRPr="00BA2326">
              <w:rPr>
                <w:rFonts w:asciiTheme="minorHAnsi" w:hAnsiTheme="minorHAnsi" w:cstheme="minorHAnsi"/>
                <w:caps/>
                <w:color w:val="auto"/>
              </w:rPr>
              <w:t xml:space="preserve"> leave (Maryland)</w:t>
            </w:r>
            <w:bookmarkEnd w:id="444"/>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7DEC71BD" w14:textId="77777777" w:rsidR="004E64A8" w:rsidRPr="00FA273A" w:rsidRDefault="004E64A8" w:rsidP="00F82A45">
            <w:pPr>
              <w:spacing w:after="0" w:line="240" w:lineRule="auto"/>
              <w:ind w:right="-108"/>
              <w:rPr>
                <w:rFonts w:cs="Arial"/>
                <w:b/>
                <w:caps/>
                <w:sz w:val="18"/>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72D46794" w14:textId="559E6CB2" w:rsidR="004E64A8" w:rsidRPr="00FA273A" w:rsidRDefault="004E64A8" w:rsidP="00F82A45">
            <w:pPr>
              <w:pStyle w:val="NoSpacing"/>
              <w:rPr>
                <w:b/>
                <w:sz w:val="18"/>
                <w:szCs w:val="18"/>
              </w:rPr>
            </w:pPr>
            <w:r w:rsidRPr="00FA273A">
              <w:t xml:space="preserve">HR - </w:t>
            </w:r>
            <w:r w:rsidR="00F708B1">
              <w:t>26</w:t>
            </w:r>
          </w:p>
        </w:tc>
      </w:tr>
      <w:tr w:rsidR="004E64A8" w:rsidRPr="00FA273A" w14:paraId="5928C454" w14:textId="77777777" w:rsidTr="00C15DCC">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7E9754F2" w14:textId="77777777" w:rsidR="004E64A8" w:rsidRPr="00FA273A" w:rsidRDefault="004E64A8" w:rsidP="00F82A4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0EA2BB75" w14:textId="77777777" w:rsidR="004E64A8" w:rsidRPr="00FA273A" w:rsidRDefault="004E64A8" w:rsidP="00F82A4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13FE2E94" w14:textId="77777777" w:rsidR="004E64A8" w:rsidRPr="00FA273A" w:rsidRDefault="004E64A8" w:rsidP="00F82A45">
            <w:pPr>
              <w:spacing w:after="0" w:line="240" w:lineRule="auto"/>
              <w:jc w:val="left"/>
              <w:rPr>
                <w:rFonts w:cs="Arial"/>
                <w:b/>
                <w:bCs/>
                <w:color w:val="31849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194DAAA7" w14:textId="77777777" w:rsidR="004E64A8" w:rsidRPr="00FA273A" w:rsidRDefault="004E64A8" w:rsidP="00F82A45">
            <w:pPr>
              <w:spacing w:after="0" w:line="240" w:lineRule="auto"/>
              <w:jc w:val="left"/>
              <w:rPr>
                <w:rFonts w:cs="Arial"/>
                <w: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539875B3" w14:textId="77777777" w:rsidR="004E64A8" w:rsidRPr="00FA273A" w:rsidRDefault="004E64A8" w:rsidP="00F82A4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1AE8343D" w14:textId="77777777" w:rsidR="004E64A8" w:rsidRPr="00FA273A" w:rsidRDefault="004E64A8" w:rsidP="00F82A45">
            <w:pPr>
              <w:spacing w:after="0" w:line="240" w:lineRule="auto"/>
              <w:rPr>
                <w:rFonts w:cs="Arial"/>
                <w:sz w:val="18"/>
                <w:szCs w:val="18"/>
              </w:rPr>
            </w:pPr>
            <w:r>
              <w:rPr>
                <w:rFonts w:cs="Arial"/>
                <w:sz w:val="18"/>
                <w:szCs w:val="18"/>
              </w:rPr>
              <w:t>09/01/2015</w:t>
            </w:r>
          </w:p>
        </w:tc>
      </w:tr>
      <w:tr w:rsidR="004E64A8" w:rsidRPr="00FA273A" w14:paraId="1E57DD15" w14:textId="77777777" w:rsidTr="00C15DCC">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C009EE3" w14:textId="77777777" w:rsidR="004E64A8" w:rsidRPr="00FA273A" w:rsidRDefault="004E64A8"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EDC322D" w14:textId="77777777" w:rsidR="004E64A8" w:rsidRPr="00FA273A" w:rsidRDefault="004E64A8"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07D954E" w14:textId="77777777" w:rsidR="004E64A8" w:rsidRPr="00FA273A" w:rsidRDefault="004E64A8"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5CD5AA93" w14:textId="77777777" w:rsidR="004E64A8" w:rsidRPr="00FA273A" w:rsidRDefault="004E64A8" w:rsidP="00F82A4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0BFDB00F" w14:textId="77777777" w:rsidR="004E64A8" w:rsidRPr="00FA273A" w:rsidRDefault="004E64A8" w:rsidP="00F82A45">
            <w:pPr>
              <w:spacing w:after="0" w:line="240" w:lineRule="auto"/>
              <w:rPr>
                <w:rFonts w:cs="Arial"/>
                <w:sz w:val="18"/>
                <w:szCs w:val="18"/>
              </w:rPr>
            </w:pPr>
            <w:r>
              <w:rPr>
                <w:rFonts w:cs="Arial"/>
                <w:sz w:val="18"/>
                <w:szCs w:val="18"/>
              </w:rPr>
              <w:t>07/01/2018</w:t>
            </w:r>
          </w:p>
        </w:tc>
      </w:tr>
      <w:tr w:rsidR="004E64A8" w:rsidRPr="00FA273A" w14:paraId="4B973558" w14:textId="77777777" w:rsidTr="00C15DCC">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BC939DC" w14:textId="77777777" w:rsidR="004E64A8" w:rsidRPr="00FA273A" w:rsidRDefault="004E64A8"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1BD6E7B" w14:textId="77777777" w:rsidR="004E64A8" w:rsidRPr="00FA273A" w:rsidRDefault="004E64A8"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B44626A" w14:textId="77777777" w:rsidR="004E64A8" w:rsidRPr="00FA273A" w:rsidRDefault="004E64A8"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49804E67" w14:textId="77777777" w:rsidR="004E64A8" w:rsidRPr="00FA273A" w:rsidRDefault="004E64A8" w:rsidP="00F82A4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5A4CB3B6" w14:textId="107987F5" w:rsidR="004E64A8" w:rsidRPr="00FA273A" w:rsidRDefault="00A056D9" w:rsidP="00F82A45">
            <w:pPr>
              <w:spacing w:after="0" w:line="240" w:lineRule="auto"/>
              <w:rPr>
                <w:rFonts w:cs="Arial"/>
                <w:sz w:val="18"/>
                <w:szCs w:val="18"/>
              </w:rPr>
            </w:pPr>
            <w:r>
              <w:rPr>
                <w:rFonts w:cs="Arial"/>
                <w:sz w:val="18"/>
                <w:szCs w:val="18"/>
              </w:rPr>
              <w:t>02/13/20</w:t>
            </w:r>
            <w:r w:rsidR="0093137B">
              <w:rPr>
                <w:rFonts w:cs="Arial"/>
                <w:sz w:val="18"/>
                <w:szCs w:val="18"/>
              </w:rPr>
              <w:t>21</w:t>
            </w:r>
          </w:p>
        </w:tc>
      </w:tr>
      <w:tr w:rsidR="004E64A8" w:rsidRPr="00FA273A" w14:paraId="5891984E" w14:textId="77777777" w:rsidTr="00C15DCC">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02E63DD9" w14:textId="77777777" w:rsidR="004E64A8" w:rsidRPr="00FA273A" w:rsidRDefault="004E64A8" w:rsidP="00F82A4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55DF6F3E" w14:textId="77777777" w:rsidR="004E64A8" w:rsidRPr="00FA273A" w:rsidRDefault="004E64A8" w:rsidP="00F82A4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77BB8D51" w14:textId="77777777" w:rsidR="004E64A8" w:rsidRPr="00FA273A" w:rsidRDefault="004E64A8" w:rsidP="00F82A4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71294D91" w14:textId="77777777" w:rsidR="004E64A8" w:rsidRPr="00FA273A" w:rsidRDefault="004E64A8" w:rsidP="00F82A45">
            <w:pPr>
              <w:spacing w:after="0" w:line="240" w:lineRule="auto"/>
              <w:rPr>
                <w:rFonts w:cs="Arial"/>
                <w:sz w:val="18"/>
                <w:szCs w:val="18"/>
              </w:rPr>
            </w:pPr>
          </w:p>
        </w:tc>
      </w:tr>
    </w:tbl>
    <w:p w14:paraId="648CC013" w14:textId="77777777" w:rsidR="004E64A8" w:rsidRDefault="004E64A8" w:rsidP="00F82A45">
      <w:pPr>
        <w:spacing w:after="120" w:line="240" w:lineRule="auto"/>
        <w:outlineLvl w:val="0"/>
        <w:rPr>
          <w:rFonts w:cs="Arial"/>
          <w:b/>
          <w:caps/>
          <w:color w:val="31849B"/>
          <w:sz w:val="18"/>
          <w:szCs w:val="26"/>
        </w:rPr>
      </w:pPr>
    </w:p>
    <w:p w14:paraId="0519A2B3" w14:textId="77777777" w:rsidR="0096216D" w:rsidRPr="003321A2" w:rsidRDefault="0096216D" w:rsidP="0096216D">
      <w:pPr>
        <w:spacing w:before="120" w:after="240" w:line="240" w:lineRule="auto"/>
        <w:rPr>
          <w:rFonts w:cs="Arial"/>
          <w:b/>
          <w:caps/>
          <w:color w:val="FF0000"/>
          <w:sz w:val="18"/>
        </w:rPr>
      </w:pPr>
      <w:r w:rsidRPr="003321A2">
        <w:rPr>
          <w:rFonts w:cs="Arial"/>
          <w:b/>
          <w:caps/>
          <w:color w:val="FF0000"/>
          <w:sz w:val="18"/>
        </w:rPr>
        <w:t>[maryland agencies only]</w:t>
      </w:r>
    </w:p>
    <w:p w14:paraId="18E9B247" w14:textId="2F5F7379" w:rsidR="00A056D9" w:rsidRPr="008A59F9" w:rsidRDefault="00A056D9" w:rsidP="00A056D9">
      <w:pPr>
        <w:spacing w:before="120" w:line="240" w:lineRule="auto"/>
        <w:jc w:val="left"/>
        <w:rPr>
          <w:rFonts w:asciiTheme="minorHAnsi" w:hAnsiTheme="minorHAnsi" w:cstheme="minorHAnsi"/>
        </w:rPr>
      </w:pPr>
      <w:r w:rsidRPr="008A59F9">
        <w:rPr>
          <w:rFonts w:asciiTheme="minorHAnsi" w:hAnsiTheme="minorHAnsi" w:cstheme="minorHAnsi"/>
        </w:rPr>
        <w:t>HomeCentris recognizes the civic responsibility of jury duty service in the federal and state court systems by permitting time off from work when an employee is summoned to jury duty. Employees are encouraged to serve on jury duty when summoned and will not be penalized, terminated, or disciplined due to their jury or witness duty service.</w:t>
      </w:r>
    </w:p>
    <w:p w14:paraId="58691439" w14:textId="77777777" w:rsidR="00A056D9" w:rsidRPr="004E64A8" w:rsidRDefault="00A056D9" w:rsidP="00A056D9">
      <w:pPr>
        <w:spacing w:before="120" w:line="240" w:lineRule="auto"/>
        <w:jc w:val="left"/>
        <w:rPr>
          <w:b/>
          <w:color w:val="31849B"/>
          <w:sz w:val="18"/>
          <w:szCs w:val="18"/>
        </w:rPr>
      </w:pPr>
      <w:r w:rsidRPr="004E64A8">
        <w:rPr>
          <w:b/>
          <w:color w:val="31849B"/>
          <w:sz w:val="18"/>
          <w:szCs w:val="18"/>
        </w:rPr>
        <w:t>POLICY</w:t>
      </w:r>
    </w:p>
    <w:p w14:paraId="5239C505" w14:textId="77777777" w:rsidR="00A056D9" w:rsidRPr="00F708B1" w:rsidRDefault="00A056D9" w:rsidP="001B7D63">
      <w:pPr>
        <w:pStyle w:val="ListParagraph"/>
        <w:numPr>
          <w:ilvl w:val="0"/>
          <w:numId w:val="205"/>
        </w:numPr>
        <w:spacing w:before="120" w:line="240" w:lineRule="auto"/>
        <w:contextualSpacing w:val="0"/>
        <w:jc w:val="left"/>
        <w:rPr>
          <w:rFonts w:ascii="Calibri" w:hAnsi="Calibri" w:cs="Calibri"/>
        </w:rPr>
      </w:pPr>
      <w:r w:rsidRPr="00F708B1">
        <w:rPr>
          <w:rFonts w:ascii="Calibri" w:hAnsi="Calibri" w:cs="Calibri"/>
        </w:rPr>
        <w:t xml:space="preserve">The Company will comply with all laws regarding pay for jury leave.  </w:t>
      </w:r>
    </w:p>
    <w:p w14:paraId="0D482364" w14:textId="44D6EC7A" w:rsidR="00A056D9" w:rsidRPr="00F708B1" w:rsidRDefault="00A056D9" w:rsidP="001B7D63">
      <w:pPr>
        <w:pStyle w:val="ListParagraph"/>
        <w:numPr>
          <w:ilvl w:val="0"/>
          <w:numId w:val="205"/>
        </w:numPr>
        <w:spacing w:before="120" w:line="240" w:lineRule="auto"/>
        <w:contextualSpacing w:val="0"/>
        <w:jc w:val="left"/>
        <w:rPr>
          <w:rFonts w:ascii="Calibri" w:hAnsi="Calibri" w:cs="Calibri"/>
        </w:rPr>
      </w:pPr>
      <w:r w:rsidRPr="00F708B1">
        <w:rPr>
          <w:rFonts w:ascii="Calibri" w:hAnsi="Calibri" w:cs="Calibri"/>
        </w:rPr>
        <w:t>If you are a full-time, non-exempt</w:t>
      </w:r>
      <w:r>
        <w:rPr>
          <w:rFonts w:ascii="Calibri" w:hAnsi="Calibri" w:cs="Calibri"/>
        </w:rPr>
        <w:t>, administrative or office</w:t>
      </w:r>
      <w:r w:rsidRPr="00F708B1">
        <w:rPr>
          <w:rFonts w:ascii="Calibri" w:hAnsi="Calibri" w:cs="Calibri"/>
        </w:rPr>
        <w:t xml:space="preserve"> employee and are called for jury duty during your regularly scheduled work hours, you will receive your normal wages for up to three (3) days of served jury duty.  Normal wages for </w:t>
      </w:r>
      <w:r>
        <w:rPr>
          <w:rFonts w:ascii="Calibri" w:hAnsi="Calibri" w:cs="Calibri"/>
        </w:rPr>
        <w:t xml:space="preserve">these </w:t>
      </w:r>
      <w:r w:rsidRPr="00F708B1">
        <w:rPr>
          <w:rFonts w:ascii="Calibri" w:hAnsi="Calibri" w:cs="Calibri"/>
        </w:rPr>
        <w:t xml:space="preserve">non-exempt employees will be based on their regular </w:t>
      </w:r>
      <w:bookmarkStart w:id="445" w:name="_Hlk65216069"/>
      <w:r w:rsidR="003321A2" w:rsidRPr="00F708B1">
        <w:rPr>
          <w:rFonts w:ascii="Calibri" w:hAnsi="Calibri" w:cs="Calibri"/>
        </w:rPr>
        <w:t>workday</w:t>
      </w:r>
      <w:r w:rsidRPr="00F708B1">
        <w:rPr>
          <w:rFonts w:ascii="Calibri" w:hAnsi="Calibri" w:cs="Calibri"/>
        </w:rPr>
        <w:t xml:space="preserve">.  </w:t>
      </w:r>
    </w:p>
    <w:p w14:paraId="23826D40" w14:textId="043AE881" w:rsidR="00A056D9" w:rsidRPr="00F708B1" w:rsidRDefault="00A056D9" w:rsidP="001B7D63">
      <w:pPr>
        <w:pStyle w:val="ListParagraph"/>
        <w:numPr>
          <w:ilvl w:val="0"/>
          <w:numId w:val="205"/>
        </w:numPr>
        <w:spacing w:before="120" w:line="240" w:lineRule="auto"/>
        <w:contextualSpacing w:val="0"/>
        <w:jc w:val="left"/>
        <w:rPr>
          <w:rFonts w:ascii="Calibri" w:hAnsi="Calibri" w:cs="Calibri"/>
        </w:rPr>
      </w:pPr>
      <w:r w:rsidRPr="00F708B1">
        <w:rPr>
          <w:rFonts w:ascii="Calibri" w:hAnsi="Calibri" w:cs="Calibri"/>
        </w:rPr>
        <w:t xml:space="preserve">In addition, </w:t>
      </w:r>
      <w:r>
        <w:rPr>
          <w:rFonts w:ascii="Calibri" w:hAnsi="Calibri" w:cs="Calibri"/>
        </w:rPr>
        <w:t xml:space="preserve">these </w:t>
      </w:r>
      <w:r w:rsidRPr="00F708B1">
        <w:rPr>
          <w:rFonts w:ascii="Calibri" w:hAnsi="Calibri" w:cs="Calibri"/>
        </w:rPr>
        <w:t>non-exempt employees may retain (without credit against any payments made to employee</w:t>
      </w:r>
      <w:r w:rsidR="0054694E">
        <w:rPr>
          <w:rFonts w:ascii="Calibri" w:hAnsi="Calibri" w:cs="Calibri"/>
        </w:rPr>
        <w:t>)</w:t>
      </w:r>
      <w:r w:rsidRPr="00F708B1">
        <w:rPr>
          <w:rFonts w:ascii="Calibri" w:hAnsi="Calibri" w:cs="Calibri"/>
        </w:rPr>
        <w:t xml:space="preserve"> any stipend payments from the court.  If the term of jury duty exceeds three (3) days, </w:t>
      </w:r>
      <w:r>
        <w:rPr>
          <w:rFonts w:ascii="Calibri" w:hAnsi="Calibri" w:cs="Calibri"/>
        </w:rPr>
        <w:t xml:space="preserve">these </w:t>
      </w:r>
      <w:r w:rsidRPr="00F708B1">
        <w:rPr>
          <w:rFonts w:ascii="Calibri" w:hAnsi="Calibri" w:cs="Calibri"/>
        </w:rPr>
        <w:t>non-exempt employees may utilize accrued PTO if they so choose.  Exempt</w:t>
      </w:r>
      <w:r>
        <w:rPr>
          <w:rFonts w:ascii="Calibri" w:hAnsi="Calibri" w:cs="Calibri"/>
        </w:rPr>
        <w:t>, administrative or office</w:t>
      </w:r>
      <w:r w:rsidRPr="00F708B1">
        <w:rPr>
          <w:rFonts w:ascii="Calibri" w:hAnsi="Calibri" w:cs="Calibri"/>
        </w:rPr>
        <w:t xml:space="preserve"> employees will not incur any reduction in pay for a partial week of absence due to jury or witness duty.</w:t>
      </w:r>
    </w:p>
    <w:p w14:paraId="5DA5F362" w14:textId="77777777" w:rsidR="00A056D9" w:rsidRPr="00F708B1" w:rsidRDefault="00A056D9" w:rsidP="001B7D63">
      <w:pPr>
        <w:pStyle w:val="ListParagraph"/>
        <w:numPr>
          <w:ilvl w:val="0"/>
          <w:numId w:val="205"/>
        </w:numPr>
        <w:spacing w:before="120" w:line="240" w:lineRule="auto"/>
        <w:contextualSpacing w:val="0"/>
        <w:jc w:val="left"/>
        <w:rPr>
          <w:rFonts w:ascii="Calibri" w:hAnsi="Calibri" w:cs="Calibri"/>
        </w:rPr>
      </w:pPr>
      <w:r w:rsidRPr="00F708B1">
        <w:rPr>
          <w:rFonts w:ascii="Calibri" w:hAnsi="Calibri" w:cs="Calibri"/>
        </w:rPr>
        <w:t>Employees excused from jury or witness duty before the halfway point of their scheduled workday are required to contact their supervisor to find out if they should report for work.</w:t>
      </w:r>
    </w:p>
    <w:p w14:paraId="4276ED37" w14:textId="77777777" w:rsidR="00A056D9" w:rsidRPr="00F708B1" w:rsidRDefault="00A056D9" w:rsidP="001B7D63">
      <w:pPr>
        <w:pStyle w:val="ListParagraph"/>
        <w:numPr>
          <w:ilvl w:val="0"/>
          <w:numId w:val="205"/>
        </w:numPr>
        <w:spacing w:before="120" w:line="240" w:lineRule="auto"/>
        <w:contextualSpacing w:val="0"/>
        <w:jc w:val="left"/>
        <w:rPr>
          <w:rFonts w:ascii="Calibri" w:hAnsi="Calibri" w:cs="Calibri"/>
        </w:rPr>
      </w:pPr>
      <w:r w:rsidRPr="00F708B1">
        <w:rPr>
          <w:rFonts w:ascii="Calibri" w:hAnsi="Calibri" w:cs="Calibri"/>
        </w:rPr>
        <w:t>All employees are allowed unpaid time off if summoned to appear in court or for a deposition unrelated to HomeCentris.  Non-exempt employees may use accrued PTO or take time off without pay.  Exempt employees will be paid their normal salary during any workweek in which they appear as a witness and also perform services for HomeCentris, regardless of the amount of time performing services.</w:t>
      </w:r>
    </w:p>
    <w:p w14:paraId="6D7F0795" w14:textId="140149E2" w:rsidR="00FF2204" w:rsidRPr="00F708B1" w:rsidRDefault="00A056D9" w:rsidP="001B7D63">
      <w:pPr>
        <w:pStyle w:val="ListParagraph"/>
        <w:numPr>
          <w:ilvl w:val="0"/>
          <w:numId w:val="205"/>
        </w:numPr>
        <w:spacing w:before="120" w:line="240" w:lineRule="auto"/>
        <w:contextualSpacing w:val="0"/>
        <w:jc w:val="left"/>
        <w:rPr>
          <w:rFonts w:ascii="Calibri" w:hAnsi="Calibri" w:cs="Calibri"/>
        </w:rPr>
      </w:pPr>
      <w:r w:rsidRPr="00F708B1">
        <w:rPr>
          <w:rFonts w:ascii="Calibri" w:hAnsi="Calibri" w:cs="Calibri"/>
        </w:rPr>
        <w:t>If you are required to provide a deposition on behalf of HomeCentris, or industry-related for other healthcare providers, the time spent for the deposition will be paid by HomeCentris as regular work hours.  Pay for, and attendance at, a deposition does not count toward calculation for overtime, PTO or premium pay.</w:t>
      </w:r>
    </w:p>
    <w:p w14:paraId="5FEF789C" w14:textId="77777777" w:rsidR="00A056D9" w:rsidRPr="004E64A8" w:rsidRDefault="00A056D9" w:rsidP="00A056D9">
      <w:pPr>
        <w:spacing w:before="120" w:line="240" w:lineRule="auto"/>
        <w:jc w:val="left"/>
        <w:rPr>
          <w:b/>
          <w:color w:val="31849B"/>
          <w:sz w:val="18"/>
          <w:szCs w:val="18"/>
        </w:rPr>
      </w:pPr>
      <w:r w:rsidRPr="004E64A8">
        <w:rPr>
          <w:b/>
          <w:color w:val="31849B"/>
          <w:sz w:val="18"/>
          <w:szCs w:val="18"/>
        </w:rPr>
        <w:t>PROCEDURE</w:t>
      </w:r>
    </w:p>
    <w:p w14:paraId="00F2E3AC" w14:textId="77777777" w:rsidR="00A056D9" w:rsidRPr="00C1603F" w:rsidRDefault="00A056D9" w:rsidP="001B7D63">
      <w:pPr>
        <w:pStyle w:val="ListParagraph"/>
        <w:numPr>
          <w:ilvl w:val="6"/>
          <w:numId w:val="110"/>
        </w:numPr>
        <w:tabs>
          <w:tab w:val="clear" w:pos="5040"/>
        </w:tabs>
        <w:spacing w:before="120" w:line="240" w:lineRule="auto"/>
        <w:ind w:left="720" w:hanging="450"/>
        <w:contextualSpacing w:val="0"/>
        <w:jc w:val="left"/>
        <w:rPr>
          <w:rFonts w:ascii="Calibri" w:hAnsi="Calibri" w:cs="Calibri"/>
        </w:rPr>
      </w:pPr>
      <w:r w:rsidRPr="00C1603F">
        <w:rPr>
          <w:rFonts w:ascii="Calibri" w:hAnsi="Calibri" w:cs="Calibri"/>
        </w:rPr>
        <w:t xml:space="preserve">To qualify for jury duty leave, an employee must submit a copy of the summons to serve to his/her manager and to Human Resources/Payroll as soon as it is received. </w:t>
      </w:r>
    </w:p>
    <w:p w14:paraId="0114FFA6" w14:textId="77777777" w:rsidR="00A056D9" w:rsidRPr="00C1603F" w:rsidRDefault="00A056D9" w:rsidP="001B7D63">
      <w:pPr>
        <w:pStyle w:val="ListParagraph"/>
        <w:numPr>
          <w:ilvl w:val="6"/>
          <w:numId w:val="110"/>
        </w:numPr>
        <w:tabs>
          <w:tab w:val="clear" w:pos="5040"/>
        </w:tabs>
        <w:spacing w:before="120" w:line="240" w:lineRule="auto"/>
        <w:ind w:left="720" w:hanging="450"/>
        <w:contextualSpacing w:val="0"/>
        <w:jc w:val="left"/>
        <w:rPr>
          <w:rFonts w:ascii="Calibri" w:hAnsi="Calibri" w:cs="Calibri"/>
        </w:rPr>
      </w:pPr>
      <w:r w:rsidRPr="00C1603F">
        <w:rPr>
          <w:rFonts w:ascii="Calibri" w:hAnsi="Calibri" w:cs="Calibri"/>
        </w:rPr>
        <w:t xml:space="preserve">HomeCentris requires advanced notice of fourteen (14) days as courts always provide notice. In addition, employees must also submit court-issued attendance records to verify their presence. </w:t>
      </w:r>
    </w:p>
    <w:p w14:paraId="1DA045B2" w14:textId="77777777" w:rsidR="00A056D9" w:rsidRPr="00C1603F" w:rsidRDefault="00A056D9" w:rsidP="001B7D63">
      <w:pPr>
        <w:pStyle w:val="ListParagraph"/>
        <w:numPr>
          <w:ilvl w:val="6"/>
          <w:numId w:val="110"/>
        </w:numPr>
        <w:tabs>
          <w:tab w:val="clear" w:pos="5040"/>
        </w:tabs>
        <w:spacing w:before="120" w:line="240" w:lineRule="auto"/>
        <w:ind w:left="720" w:hanging="450"/>
        <w:contextualSpacing w:val="0"/>
        <w:jc w:val="left"/>
        <w:rPr>
          <w:rFonts w:ascii="Calibri" w:hAnsi="Calibri" w:cs="Calibri"/>
        </w:rPr>
      </w:pPr>
      <w:r w:rsidRPr="00C1603F">
        <w:rPr>
          <w:rFonts w:ascii="Calibri" w:hAnsi="Calibri" w:cs="Calibri"/>
        </w:rPr>
        <w:t>HomeCentris will make no attempt to have an employee’s service on a jury postponed, except where business conditions necessitate such action.</w:t>
      </w:r>
    </w:p>
    <w:p w14:paraId="289E7A18" w14:textId="77777777" w:rsidR="00A056D9" w:rsidRPr="00C1603F" w:rsidRDefault="00A056D9" w:rsidP="001B7D63">
      <w:pPr>
        <w:pStyle w:val="ListParagraph"/>
        <w:numPr>
          <w:ilvl w:val="0"/>
          <w:numId w:val="237"/>
        </w:numPr>
        <w:spacing w:before="120" w:line="240" w:lineRule="auto"/>
        <w:contextualSpacing w:val="0"/>
        <w:jc w:val="left"/>
        <w:rPr>
          <w:rStyle w:val="normaltextrun"/>
          <w:rFonts w:ascii="Calibri" w:hAnsi="Calibri" w:cs="Calibri"/>
        </w:rPr>
      </w:pPr>
      <w:r w:rsidRPr="00C1603F">
        <w:rPr>
          <w:rStyle w:val="normaltextrun"/>
          <w:rFonts w:ascii="Calibri" w:hAnsi="Calibri" w:cs="Calibri"/>
        </w:rPr>
        <w:lastRenderedPageBreak/>
        <w:t>Employees on leave for jury duty are expected to report for work whenever the court does not require their presence. If an employee is finished with jury duty for the day and still has half of his/her work schedule for that day free, he/she is required to contact his/ her supervisor to determine if he/ she is to report to work for the remainder of the day.</w:t>
      </w:r>
    </w:p>
    <w:p w14:paraId="62BEAD4A" w14:textId="77777777" w:rsidR="00A056D9" w:rsidRPr="00C1603F" w:rsidRDefault="00A056D9" w:rsidP="001B7D63">
      <w:pPr>
        <w:pStyle w:val="ListParagraph"/>
        <w:numPr>
          <w:ilvl w:val="0"/>
          <w:numId w:val="237"/>
        </w:numPr>
        <w:spacing w:before="120" w:line="240" w:lineRule="auto"/>
        <w:contextualSpacing w:val="0"/>
        <w:jc w:val="left"/>
        <w:rPr>
          <w:rStyle w:val="normaltextrun"/>
          <w:rFonts w:ascii="Calibri" w:hAnsi="Calibri" w:cs="Calibri"/>
        </w:rPr>
      </w:pPr>
      <w:r w:rsidRPr="00C1603F">
        <w:rPr>
          <w:rStyle w:val="normaltextrun"/>
          <w:rFonts w:ascii="Calibri" w:hAnsi="Calibri" w:cs="Calibri"/>
        </w:rPr>
        <w:t>Employees serving on jury duty must contact their supervisor at least once every day to report on the status of their jury duty.</w:t>
      </w:r>
    </w:p>
    <w:p w14:paraId="480AEBC7" w14:textId="77777777" w:rsidR="00A056D9" w:rsidRPr="00C1603F" w:rsidRDefault="00A056D9" w:rsidP="001B7D63">
      <w:pPr>
        <w:pStyle w:val="ListParagraph"/>
        <w:numPr>
          <w:ilvl w:val="0"/>
          <w:numId w:val="237"/>
        </w:numPr>
        <w:spacing w:before="120" w:line="240" w:lineRule="auto"/>
        <w:contextualSpacing w:val="0"/>
        <w:jc w:val="left"/>
        <w:rPr>
          <w:rStyle w:val="normaltextrun"/>
          <w:rFonts w:ascii="Calibri" w:hAnsi="Calibri" w:cs="Calibri"/>
        </w:rPr>
      </w:pPr>
      <w:r w:rsidRPr="00C1603F">
        <w:rPr>
          <w:rStyle w:val="normaltextrun"/>
          <w:rFonts w:ascii="Calibri" w:hAnsi="Calibri" w:cs="Calibri"/>
        </w:rPr>
        <w:t>Pay for, and attendance at, jury duty does not count toward calculation for overtime, PTO or premium pay.</w:t>
      </w:r>
    </w:p>
    <w:p w14:paraId="66040510" w14:textId="77777777" w:rsidR="00A056D9" w:rsidRPr="00C1603F" w:rsidRDefault="00A056D9" w:rsidP="001B7D63">
      <w:pPr>
        <w:pStyle w:val="ListParagraph"/>
        <w:numPr>
          <w:ilvl w:val="0"/>
          <w:numId w:val="237"/>
        </w:numPr>
        <w:spacing w:before="120" w:line="240" w:lineRule="auto"/>
        <w:contextualSpacing w:val="0"/>
        <w:jc w:val="left"/>
        <w:rPr>
          <w:rStyle w:val="normaltextrun"/>
          <w:rFonts w:ascii="Calibri" w:hAnsi="Calibri" w:cs="Calibri"/>
        </w:rPr>
      </w:pPr>
      <w:r w:rsidRPr="00C1603F">
        <w:rPr>
          <w:rStyle w:val="normaltextrun"/>
          <w:rFonts w:ascii="Calibri" w:hAnsi="Calibri" w:cs="Calibri"/>
        </w:rPr>
        <w:t>Normally, employees will not be required to serve on jury duty and work a combined total of more than forty (40) hours per week.</w:t>
      </w:r>
    </w:p>
    <w:bookmarkEnd w:id="445"/>
    <w:p w14:paraId="5873044F" w14:textId="77777777" w:rsidR="00202355" w:rsidRDefault="00202355" w:rsidP="00F82A45">
      <w:pPr>
        <w:spacing w:after="0" w:line="240" w:lineRule="auto"/>
        <w:jc w:val="left"/>
        <w:rPr>
          <w:rFonts w:cs="Arial"/>
          <w:b/>
          <w:bCs/>
          <w:color w:val="31849B"/>
          <w:sz w:val="20"/>
          <w:szCs w:val="18"/>
        </w:rPr>
        <w:sectPr w:rsidR="00202355" w:rsidSect="001F61BF">
          <w:pgSz w:w="12240" w:h="15840"/>
          <w:pgMar w:top="1440" w:right="1080" w:bottom="1440" w:left="1080" w:header="86" w:footer="720" w:gutter="0"/>
          <w:cols w:space="720"/>
          <w:docGrid w:linePitch="360"/>
        </w:sect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AA1379" w:rsidRPr="00FA273A" w14:paraId="002FBA8C" w14:textId="77777777" w:rsidTr="00E40DD5">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429861E7" w14:textId="77777777" w:rsidR="00AA1379" w:rsidRPr="00FA273A" w:rsidRDefault="00AA1379" w:rsidP="00E40DD5">
            <w:pPr>
              <w:spacing w:after="0" w:line="240" w:lineRule="auto"/>
              <w:jc w:val="left"/>
              <w:rPr>
                <w:rFonts w:cs="Arial"/>
                <w:b/>
                <w:caps/>
                <w:color w:val="31849B"/>
                <w:sz w:val="18"/>
                <w:szCs w:val="18"/>
              </w:rPr>
            </w:pPr>
            <w:bookmarkStart w:id="446" w:name="_Hlk72313759"/>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6AF0B188" w14:textId="0FCD4149" w:rsidR="00AA1379" w:rsidRPr="00BA2326" w:rsidRDefault="00AA1379" w:rsidP="00DC44BA">
            <w:pPr>
              <w:pStyle w:val="Heading3"/>
              <w:jc w:val="left"/>
              <w:rPr>
                <w:caps/>
              </w:rPr>
            </w:pPr>
            <w:bookmarkStart w:id="447" w:name="_Toc517252641"/>
            <w:bookmarkStart w:id="448" w:name="_Toc146722736"/>
            <w:r w:rsidRPr="00BA2326">
              <w:rPr>
                <w:rFonts w:asciiTheme="minorHAnsi" w:hAnsiTheme="minorHAnsi" w:cstheme="minorHAnsi"/>
                <w:caps/>
                <w:color w:val="auto"/>
              </w:rPr>
              <w:t>TIME OFF TO VOTE</w:t>
            </w:r>
            <w:bookmarkEnd w:id="447"/>
            <w:r w:rsidR="005F2042" w:rsidRPr="00BA2326">
              <w:rPr>
                <w:rFonts w:asciiTheme="minorHAnsi" w:hAnsiTheme="minorHAnsi" w:cstheme="minorHAnsi"/>
                <w:caps/>
                <w:color w:val="auto"/>
              </w:rPr>
              <w:t xml:space="preserve"> (Maryland)</w:t>
            </w:r>
            <w:bookmarkEnd w:id="448"/>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2ED7ADB6" w14:textId="77777777" w:rsidR="00AA1379" w:rsidRPr="00FA273A" w:rsidRDefault="00AA1379" w:rsidP="00E40DD5">
            <w:pPr>
              <w:spacing w:after="0" w:line="240" w:lineRule="auto"/>
              <w:ind w:right="-108"/>
              <w:rPr>
                <w:rFonts w:cs="Arial"/>
                <w:b/>
                <w:caps/>
                <w:sz w:val="18"/>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232FE9F9" w14:textId="77777777" w:rsidR="00AA1379" w:rsidRPr="00FA273A" w:rsidRDefault="00AA1379" w:rsidP="00E40DD5">
            <w:pPr>
              <w:spacing w:after="0" w:line="240" w:lineRule="auto"/>
              <w:rPr>
                <w:rFonts w:cs="Arial"/>
                <w:b/>
                <w:caps/>
                <w:sz w:val="18"/>
                <w:szCs w:val="18"/>
              </w:rPr>
            </w:pPr>
            <w:r w:rsidRPr="00FA273A">
              <w:rPr>
                <w:rFonts w:cs="Arial"/>
                <w:caps/>
                <w:color w:val="000000"/>
              </w:rPr>
              <w:t xml:space="preserve">HR - </w:t>
            </w:r>
            <w:r>
              <w:rPr>
                <w:rFonts w:cs="Arial"/>
                <w:caps/>
                <w:color w:val="000000"/>
              </w:rPr>
              <w:t>59</w:t>
            </w:r>
          </w:p>
        </w:tc>
      </w:tr>
      <w:tr w:rsidR="00AA1379" w:rsidRPr="00FA273A" w14:paraId="31800DCA" w14:textId="77777777" w:rsidTr="00E40DD5">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42142C1B" w14:textId="77777777" w:rsidR="00AA1379" w:rsidRPr="00FA273A" w:rsidRDefault="00AA1379" w:rsidP="00E40DD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1AECD7D6" w14:textId="77777777" w:rsidR="00AA1379" w:rsidRPr="00FA273A" w:rsidRDefault="00AA1379" w:rsidP="00E40DD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0B20EE4F" w14:textId="2DCD3EC5" w:rsidR="00AA1379" w:rsidRPr="00FA273A" w:rsidRDefault="005F649C" w:rsidP="00E40DD5">
            <w:pPr>
              <w:spacing w:after="0" w:line="240" w:lineRule="auto"/>
              <w:jc w:val="left"/>
              <w:rPr>
                <w:rFonts w:cs="Arial"/>
                <w:b/>
                <w:bCs/>
                <w:color w:val="31849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00AA1379" w:rsidRPr="00FA273A">
              <w:rPr>
                <w:rFonts w:cs="Arial"/>
                <w:caps/>
                <w:sz w:val="18"/>
                <w:szCs w:val="18"/>
              </w:rPr>
              <w:t xml:space="preserve"> </w:t>
            </w:r>
            <w:r w:rsidR="00AA1379" w:rsidRPr="00FA273A">
              <w:rPr>
                <w:rFonts w:cs="Arial"/>
                <w:b/>
                <w:bCs/>
                <w:color w:val="31849B"/>
                <w:sz w:val="18"/>
                <w:szCs w:val="18"/>
              </w:rPr>
              <w:t xml:space="preserve">New </w:t>
            </w:r>
          </w:p>
          <w:p w14:paraId="0962FDB5" w14:textId="4893F51A" w:rsidR="00AA1379" w:rsidRPr="00FA273A" w:rsidRDefault="005F649C" w:rsidP="00E40DD5">
            <w:pPr>
              <w:spacing w:after="0" w:line="240" w:lineRule="auto"/>
              <w:jc w:val="left"/>
              <w:rPr>
                <w:rFonts w:cs="Arial"/>
                <w: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00AA1379"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35ABB44A" w14:textId="77777777" w:rsidR="00AA1379" w:rsidRPr="00FA273A" w:rsidRDefault="00AA1379" w:rsidP="00E40DD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173042D1" w14:textId="77777777" w:rsidR="00AA1379" w:rsidRPr="00FA273A" w:rsidRDefault="00AA1379" w:rsidP="00E40DD5">
            <w:pPr>
              <w:spacing w:after="0" w:line="240" w:lineRule="auto"/>
              <w:rPr>
                <w:rFonts w:cs="Arial"/>
                <w:sz w:val="18"/>
                <w:szCs w:val="18"/>
              </w:rPr>
            </w:pPr>
            <w:r>
              <w:rPr>
                <w:rFonts w:cs="Arial"/>
                <w:sz w:val="18"/>
                <w:szCs w:val="18"/>
              </w:rPr>
              <w:t>07/01/2018</w:t>
            </w:r>
          </w:p>
        </w:tc>
      </w:tr>
      <w:tr w:rsidR="00AA1379" w:rsidRPr="00FA273A" w14:paraId="14E9C6F6" w14:textId="77777777" w:rsidTr="00E40DD5">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89DCB43" w14:textId="77777777" w:rsidR="00AA1379" w:rsidRPr="00FA273A" w:rsidRDefault="00AA1379" w:rsidP="00E40DD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88B8AC0" w14:textId="77777777" w:rsidR="00AA1379" w:rsidRPr="00FA273A" w:rsidRDefault="00AA1379" w:rsidP="00E40DD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C56D78C" w14:textId="77777777" w:rsidR="00AA1379" w:rsidRPr="00FA273A" w:rsidRDefault="00AA1379" w:rsidP="00E40DD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4A97C9A2" w14:textId="77777777" w:rsidR="00AA1379" w:rsidRPr="00FA273A" w:rsidRDefault="00AA1379" w:rsidP="00E40DD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3C1F3966" w14:textId="5AF7259F" w:rsidR="00AA1379" w:rsidRPr="00FA273A" w:rsidRDefault="005F649C" w:rsidP="00E40DD5">
            <w:pPr>
              <w:spacing w:after="0" w:line="240" w:lineRule="auto"/>
              <w:rPr>
                <w:rFonts w:cs="Arial"/>
                <w:sz w:val="18"/>
                <w:szCs w:val="18"/>
              </w:rPr>
            </w:pPr>
            <w:r>
              <w:rPr>
                <w:rFonts w:cs="Arial"/>
                <w:sz w:val="18"/>
                <w:szCs w:val="18"/>
              </w:rPr>
              <w:t>05/01/2021</w:t>
            </w:r>
          </w:p>
        </w:tc>
      </w:tr>
      <w:tr w:rsidR="00AA1379" w:rsidRPr="00FA273A" w14:paraId="33BA8AB4" w14:textId="77777777" w:rsidTr="00E40DD5">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7829B17" w14:textId="77777777" w:rsidR="00AA1379" w:rsidRPr="00FA273A" w:rsidRDefault="00AA1379" w:rsidP="00E40DD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884A563" w14:textId="77777777" w:rsidR="00AA1379" w:rsidRPr="00FA273A" w:rsidRDefault="00AA1379" w:rsidP="00E40DD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3C98D40" w14:textId="77777777" w:rsidR="00AA1379" w:rsidRPr="00FA273A" w:rsidRDefault="00AA1379" w:rsidP="00E40DD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563C9243" w14:textId="77777777" w:rsidR="00AA1379" w:rsidRPr="00FA273A" w:rsidRDefault="00AA1379" w:rsidP="00E40DD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6CC3EF27" w14:textId="77777777" w:rsidR="00AA1379" w:rsidRPr="00FA273A" w:rsidRDefault="00AA1379" w:rsidP="00E40DD5">
            <w:pPr>
              <w:spacing w:after="0" w:line="240" w:lineRule="auto"/>
              <w:rPr>
                <w:rFonts w:cs="Arial"/>
                <w:sz w:val="18"/>
                <w:szCs w:val="18"/>
              </w:rPr>
            </w:pPr>
          </w:p>
        </w:tc>
      </w:tr>
      <w:tr w:rsidR="00AA1379" w:rsidRPr="00FA273A" w14:paraId="290F441E" w14:textId="77777777" w:rsidTr="00E40DD5">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1667E5A6" w14:textId="77777777" w:rsidR="00AA1379" w:rsidRPr="00FA273A" w:rsidRDefault="00AA1379" w:rsidP="00E40DD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2AE1C502" w14:textId="77777777" w:rsidR="00AA1379" w:rsidRPr="00FA273A" w:rsidRDefault="00AA1379" w:rsidP="00E40DD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324F9DF1" w14:textId="77777777" w:rsidR="00AA1379" w:rsidRPr="00FA273A" w:rsidRDefault="00AA1379" w:rsidP="00E40DD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336AF394" w14:textId="77777777" w:rsidR="00AA1379" w:rsidRPr="00FA273A" w:rsidRDefault="00AA1379" w:rsidP="00E40DD5">
            <w:pPr>
              <w:spacing w:after="0" w:line="240" w:lineRule="auto"/>
              <w:rPr>
                <w:rFonts w:cs="Arial"/>
                <w:sz w:val="18"/>
                <w:szCs w:val="18"/>
              </w:rPr>
            </w:pPr>
          </w:p>
        </w:tc>
      </w:tr>
    </w:tbl>
    <w:p w14:paraId="49B4F416" w14:textId="77777777" w:rsidR="00AA1379" w:rsidRDefault="00AA1379" w:rsidP="00AA1379">
      <w:pPr>
        <w:spacing w:after="120" w:line="240" w:lineRule="auto"/>
        <w:jc w:val="both"/>
        <w:outlineLvl w:val="0"/>
        <w:rPr>
          <w:rFonts w:cs="Arial"/>
          <w:b/>
          <w:caps/>
          <w:color w:val="31849B"/>
          <w:sz w:val="18"/>
          <w:szCs w:val="26"/>
        </w:rPr>
      </w:pPr>
    </w:p>
    <w:p w14:paraId="0CB8C6EC" w14:textId="77777777" w:rsidR="00484C7D" w:rsidRPr="003321A2" w:rsidRDefault="00484C7D" w:rsidP="00484C7D">
      <w:pPr>
        <w:spacing w:before="120" w:after="240" w:line="240" w:lineRule="auto"/>
        <w:rPr>
          <w:rFonts w:cs="Arial"/>
          <w:b/>
          <w:caps/>
          <w:color w:val="FF0000"/>
          <w:sz w:val="18"/>
        </w:rPr>
      </w:pPr>
      <w:r w:rsidRPr="003321A2">
        <w:rPr>
          <w:rFonts w:cs="Arial"/>
          <w:b/>
          <w:caps/>
          <w:color w:val="FF0000"/>
          <w:sz w:val="18"/>
        </w:rPr>
        <w:t>[maryland agencies only]</w:t>
      </w:r>
    </w:p>
    <w:p w14:paraId="125F1114" w14:textId="77777777" w:rsidR="00AA1379" w:rsidRPr="008006BB" w:rsidRDefault="00AA1379" w:rsidP="008006BB">
      <w:pPr>
        <w:pStyle w:val="Subtitle"/>
        <w:spacing w:before="120" w:after="200" w:line="240" w:lineRule="auto"/>
        <w:rPr>
          <w:b/>
        </w:rPr>
      </w:pPr>
    </w:p>
    <w:p w14:paraId="3E04CAE1" w14:textId="46F07902" w:rsidR="00AA1379" w:rsidRPr="0013109C" w:rsidRDefault="00AA1379" w:rsidP="00AA1379">
      <w:pPr>
        <w:pStyle w:val="Subtitle"/>
        <w:spacing w:before="120" w:after="200" w:line="240" w:lineRule="auto"/>
        <w:rPr>
          <w:b/>
        </w:rPr>
      </w:pPr>
      <w:r w:rsidRPr="0013109C">
        <w:rPr>
          <w:b/>
        </w:rPr>
        <w:t>POLICY:</w:t>
      </w:r>
    </w:p>
    <w:p w14:paraId="58E8003D" w14:textId="77777777" w:rsidR="00AA1379" w:rsidRPr="0013109C" w:rsidRDefault="00AA1379" w:rsidP="00AA1379">
      <w:pPr>
        <w:spacing w:before="120" w:line="240" w:lineRule="auto"/>
        <w:jc w:val="left"/>
        <w:rPr>
          <w:rFonts w:ascii="Calibri" w:hAnsi="Calibri" w:cs="Calibri"/>
        </w:rPr>
      </w:pPr>
      <w:r w:rsidRPr="008744B4">
        <w:rPr>
          <w:rFonts w:ascii="Calibri" w:hAnsi="Calibri" w:cs="Calibri"/>
        </w:rPr>
        <w:t xml:space="preserve">HomeCentris encourages all employees to exercise their voting privileges in local, </w:t>
      </w:r>
      <w:r>
        <w:rPr>
          <w:rFonts w:ascii="Calibri" w:hAnsi="Calibri" w:cs="Calibri"/>
        </w:rPr>
        <w:t xml:space="preserve">state, and national elections. </w:t>
      </w:r>
    </w:p>
    <w:p w14:paraId="575E1095" w14:textId="77777777" w:rsidR="00AA1379" w:rsidRPr="0013109C" w:rsidRDefault="00AA1379" w:rsidP="00AA1379">
      <w:pPr>
        <w:pStyle w:val="Subtitle"/>
        <w:spacing w:before="120" w:after="200" w:line="240" w:lineRule="auto"/>
        <w:rPr>
          <w:b/>
        </w:rPr>
      </w:pPr>
      <w:r w:rsidRPr="0013109C">
        <w:rPr>
          <w:b/>
        </w:rPr>
        <w:t>PROCEDURE</w:t>
      </w:r>
    </w:p>
    <w:p w14:paraId="4EAEF799" w14:textId="77777777" w:rsidR="00AA1379" w:rsidRPr="00202355" w:rsidRDefault="00AA1379" w:rsidP="001B7D63">
      <w:pPr>
        <w:pStyle w:val="ListParagraph"/>
        <w:numPr>
          <w:ilvl w:val="6"/>
          <w:numId w:val="270"/>
        </w:numPr>
        <w:tabs>
          <w:tab w:val="clear" w:pos="5040"/>
        </w:tabs>
        <w:spacing w:before="120" w:line="240" w:lineRule="auto"/>
        <w:ind w:left="630" w:hanging="450"/>
        <w:contextualSpacing w:val="0"/>
        <w:jc w:val="left"/>
        <w:rPr>
          <w:rFonts w:ascii="Calibri" w:hAnsi="Calibri"/>
        </w:rPr>
      </w:pPr>
      <w:r w:rsidRPr="00202355">
        <w:rPr>
          <w:rFonts w:ascii="Calibri" w:hAnsi="Calibri"/>
        </w:rPr>
        <w:t xml:space="preserve">Since the polls are open for long periods, employees are encouraged to vote before or after regular working hours. </w:t>
      </w:r>
    </w:p>
    <w:p w14:paraId="295D8FC3" w14:textId="77777777" w:rsidR="00AA1379" w:rsidRPr="00202355" w:rsidRDefault="00AA1379" w:rsidP="001B7D63">
      <w:pPr>
        <w:pStyle w:val="ListParagraph"/>
        <w:numPr>
          <w:ilvl w:val="6"/>
          <w:numId w:val="270"/>
        </w:numPr>
        <w:tabs>
          <w:tab w:val="clear" w:pos="5040"/>
        </w:tabs>
        <w:spacing w:before="120" w:line="240" w:lineRule="auto"/>
        <w:ind w:left="630" w:hanging="450"/>
        <w:contextualSpacing w:val="0"/>
        <w:jc w:val="left"/>
        <w:rPr>
          <w:rFonts w:ascii="Calibri" w:hAnsi="Calibri"/>
        </w:rPr>
      </w:pPr>
      <w:r w:rsidRPr="00202355">
        <w:rPr>
          <w:rFonts w:ascii="Calibri" w:hAnsi="Calibri"/>
        </w:rPr>
        <w:t xml:space="preserve">If employees have less than two consecutive hours before or after work to vote, he/she may  take up to two (2) hours paid time off from work to vote, unless applicable state or local law requires otherwise. Any additional time off will be without pay for nonexempt employees.  </w:t>
      </w:r>
    </w:p>
    <w:p w14:paraId="0560E3E4" w14:textId="77777777" w:rsidR="00AA1379" w:rsidRPr="00202355" w:rsidRDefault="00AA1379" w:rsidP="001B7D63">
      <w:pPr>
        <w:pStyle w:val="ListParagraph"/>
        <w:numPr>
          <w:ilvl w:val="6"/>
          <w:numId w:val="270"/>
        </w:numPr>
        <w:tabs>
          <w:tab w:val="clear" w:pos="5040"/>
        </w:tabs>
        <w:spacing w:before="120" w:line="240" w:lineRule="auto"/>
        <w:ind w:left="630" w:hanging="450"/>
        <w:contextualSpacing w:val="0"/>
        <w:jc w:val="left"/>
        <w:rPr>
          <w:rFonts w:ascii="Calibri" w:hAnsi="Calibri"/>
        </w:rPr>
      </w:pPr>
      <w:r w:rsidRPr="00202355">
        <w:rPr>
          <w:rFonts w:ascii="Calibri" w:hAnsi="Calibri"/>
        </w:rPr>
        <w:t>Exempt employees will be paid as necessary to comply with federal and state wage and hour laws; therefore, exempt employee’s salary will not be reduced by the number of hours or days they are absent unless they perform no work during a given week.</w:t>
      </w:r>
    </w:p>
    <w:p w14:paraId="71135035" w14:textId="77777777" w:rsidR="00AA1379" w:rsidRPr="00202355" w:rsidRDefault="00AA1379" w:rsidP="001B7D63">
      <w:pPr>
        <w:pStyle w:val="ListParagraph"/>
        <w:numPr>
          <w:ilvl w:val="6"/>
          <w:numId w:val="270"/>
        </w:numPr>
        <w:tabs>
          <w:tab w:val="clear" w:pos="5040"/>
        </w:tabs>
        <w:spacing w:before="120" w:line="240" w:lineRule="auto"/>
        <w:ind w:left="630" w:hanging="450"/>
        <w:contextualSpacing w:val="0"/>
        <w:jc w:val="left"/>
        <w:rPr>
          <w:rFonts w:ascii="Calibri" w:hAnsi="Calibri"/>
        </w:rPr>
      </w:pPr>
      <w:r w:rsidRPr="00202355">
        <w:rPr>
          <w:rFonts w:ascii="Calibri" w:hAnsi="Calibri"/>
        </w:rPr>
        <w:t>The Company asks that employees request time off to vote from their supervisor at least one day prior to Election Day so that the time off can be scheduled to minimize disruption to normal work schedules. Proof of having voted may be required.</w:t>
      </w:r>
    </w:p>
    <w:p w14:paraId="23DF24ED" w14:textId="77777777" w:rsidR="00AA1379" w:rsidRDefault="00AA1379" w:rsidP="00E40DD5">
      <w:pPr>
        <w:spacing w:after="0" w:line="240" w:lineRule="auto"/>
        <w:jc w:val="left"/>
        <w:rPr>
          <w:rFonts w:cs="Arial"/>
          <w:b/>
          <w:bCs/>
          <w:color w:val="31849B"/>
          <w:sz w:val="20"/>
          <w:szCs w:val="18"/>
        </w:rPr>
        <w:sectPr w:rsidR="00AA1379" w:rsidSect="001F61BF">
          <w:pgSz w:w="12240" w:h="15840"/>
          <w:pgMar w:top="1440" w:right="1080" w:bottom="1440" w:left="1080" w:header="86" w:footer="720" w:gutter="0"/>
          <w:cols w:space="720"/>
          <w:docGrid w:linePitch="360"/>
        </w:sect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3321A2" w:rsidRPr="00FA273A" w14:paraId="0B102F24" w14:textId="77777777" w:rsidTr="00E40DD5">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4A23D559" w14:textId="3036080A" w:rsidR="003321A2" w:rsidRPr="00491C01" w:rsidRDefault="003321A2" w:rsidP="00E40DD5">
            <w:pPr>
              <w:spacing w:after="0" w:line="240" w:lineRule="auto"/>
              <w:jc w:val="left"/>
              <w:rPr>
                <w:rFonts w:cs="Arial"/>
                <w:b/>
                <w:bCs/>
                <w:color w:val="31849B"/>
                <w:sz w:val="20"/>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5BBC9C1C" w14:textId="153362B6" w:rsidR="003321A2" w:rsidRPr="00BA2326" w:rsidRDefault="003321A2" w:rsidP="00DC44BA">
            <w:pPr>
              <w:pStyle w:val="Heading3"/>
              <w:jc w:val="left"/>
              <w:rPr>
                <w:caps/>
              </w:rPr>
            </w:pPr>
            <w:bookmarkStart w:id="449" w:name="_Toc146722737"/>
            <w:r w:rsidRPr="00BA2326">
              <w:rPr>
                <w:rFonts w:asciiTheme="minorHAnsi" w:hAnsiTheme="minorHAnsi" w:cstheme="minorHAnsi"/>
                <w:caps/>
                <w:color w:val="auto"/>
              </w:rPr>
              <w:t>PROMOTING HEALTHY FAMILIES AND WORKPLACES ACT</w:t>
            </w:r>
            <w:r w:rsidR="005F2042" w:rsidRPr="00BA2326">
              <w:rPr>
                <w:rFonts w:asciiTheme="minorHAnsi" w:hAnsiTheme="minorHAnsi" w:cstheme="minorHAnsi"/>
                <w:caps/>
                <w:color w:val="auto"/>
              </w:rPr>
              <w:t xml:space="preserve"> (PHILADELPHIA)</w:t>
            </w:r>
            <w:bookmarkEnd w:id="449"/>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6DBDC3C6" w14:textId="77777777" w:rsidR="003321A2" w:rsidRPr="00491C01" w:rsidRDefault="003321A2" w:rsidP="00E40DD5">
            <w:pPr>
              <w:spacing w:after="0" w:line="240" w:lineRule="auto"/>
              <w:ind w:right="-108"/>
              <w:rPr>
                <w:rFonts w:cs="Arial"/>
                <w:b/>
                <w:bCs/>
                <w:color w:val="31849B"/>
                <w:sz w:val="20"/>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240C6876" w14:textId="38A1FF8B" w:rsidR="003321A2" w:rsidRPr="00491C01" w:rsidRDefault="003321A2" w:rsidP="00E40DD5">
            <w:pPr>
              <w:pStyle w:val="NoSpacing"/>
            </w:pPr>
            <w:r w:rsidRPr="00FA273A">
              <w:t xml:space="preserve">HR </w:t>
            </w:r>
            <w:r w:rsidR="00770862">
              <w:t>- 74</w:t>
            </w:r>
          </w:p>
        </w:tc>
      </w:tr>
      <w:tr w:rsidR="003321A2" w:rsidRPr="00FA273A" w14:paraId="474009B4" w14:textId="77777777" w:rsidTr="00E40DD5">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06ED3B5E" w14:textId="77777777" w:rsidR="003321A2" w:rsidRPr="00FA273A" w:rsidRDefault="003321A2" w:rsidP="00E40DD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560B3CF8" w14:textId="77777777" w:rsidR="003321A2" w:rsidRPr="00FA273A" w:rsidRDefault="003321A2" w:rsidP="00E40DD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082EDC4D" w14:textId="4EF9812A" w:rsidR="003321A2" w:rsidRPr="00FA273A" w:rsidRDefault="00770862" w:rsidP="00E40DD5">
            <w:pPr>
              <w:spacing w:after="0" w:line="240" w:lineRule="auto"/>
              <w:jc w:val="left"/>
              <w:rPr>
                <w:rFonts w:cs="Arial"/>
                <w:b/>
                <w:bCs/>
                <w:color w:val="31849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003321A2" w:rsidRPr="00FA273A">
              <w:rPr>
                <w:rFonts w:cs="Arial"/>
                <w:caps/>
                <w:sz w:val="18"/>
                <w:szCs w:val="18"/>
              </w:rPr>
              <w:t xml:space="preserve"> </w:t>
            </w:r>
            <w:r w:rsidR="003321A2" w:rsidRPr="00FA273A">
              <w:rPr>
                <w:rFonts w:cs="Arial"/>
                <w:b/>
                <w:bCs/>
                <w:color w:val="31849B"/>
                <w:sz w:val="18"/>
                <w:szCs w:val="18"/>
              </w:rPr>
              <w:t xml:space="preserve">New </w:t>
            </w:r>
          </w:p>
          <w:p w14:paraId="08C62029" w14:textId="22300D41" w:rsidR="003321A2" w:rsidRPr="00FA273A" w:rsidRDefault="00770862" w:rsidP="00E40DD5">
            <w:pPr>
              <w:spacing w:after="0" w:line="240" w:lineRule="auto"/>
              <w:jc w:val="left"/>
              <w:rPr>
                <w:rFonts w:cs="Arial"/>
                <w: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003321A2"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33CC827D" w14:textId="77777777" w:rsidR="003321A2" w:rsidRPr="00FA273A" w:rsidRDefault="003321A2" w:rsidP="00E40DD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47B6B4B9" w14:textId="5D54C399" w:rsidR="003321A2" w:rsidRPr="00FA273A" w:rsidRDefault="00770862" w:rsidP="00E40DD5">
            <w:pPr>
              <w:spacing w:after="0" w:line="240" w:lineRule="auto"/>
              <w:rPr>
                <w:rFonts w:cs="Arial"/>
                <w:sz w:val="18"/>
                <w:szCs w:val="18"/>
              </w:rPr>
            </w:pPr>
            <w:r>
              <w:rPr>
                <w:rFonts w:cs="Arial"/>
                <w:sz w:val="18"/>
                <w:szCs w:val="18"/>
              </w:rPr>
              <w:t>05/01/2021</w:t>
            </w:r>
          </w:p>
        </w:tc>
      </w:tr>
      <w:tr w:rsidR="003321A2" w:rsidRPr="00FA273A" w14:paraId="40CF6F49" w14:textId="77777777" w:rsidTr="00E40DD5">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EC118D3" w14:textId="77777777" w:rsidR="003321A2" w:rsidRPr="00FA273A" w:rsidRDefault="003321A2" w:rsidP="00E40DD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0E26012" w14:textId="77777777" w:rsidR="003321A2" w:rsidRPr="00FA273A" w:rsidRDefault="003321A2" w:rsidP="00E40DD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78C717A" w14:textId="77777777" w:rsidR="003321A2" w:rsidRPr="00FA273A" w:rsidRDefault="003321A2" w:rsidP="00E40DD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01EA0E1F" w14:textId="77777777" w:rsidR="003321A2" w:rsidRPr="00FA273A" w:rsidRDefault="003321A2" w:rsidP="00E40DD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0B2C629A" w14:textId="77777777" w:rsidR="003321A2" w:rsidRPr="00FA273A" w:rsidRDefault="003321A2" w:rsidP="00E40DD5">
            <w:pPr>
              <w:spacing w:after="0" w:line="240" w:lineRule="auto"/>
              <w:rPr>
                <w:rFonts w:cs="Arial"/>
                <w:sz w:val="18"/>
                <w:szCs w:val="18"/>
              </w:rPr>
            </w:pPr>
          </w:p>
        </w:tc>
      </w:tr>
      <w:tr w:rsidR="003321A2" w:rsidRPr="00FA273A" w14:paraId="28BB9BB9" w14:textId="77777777" w:rsidTr="00E40DD5">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0ED1CF9" w14:textId="77777777" w:rsidR="003321A2" w:rsidRPr="00FA273A" w:rsidRDefault="003321A2" w:rsidP="00E40DD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37D68BA" w14:textId="77777777" w:rsidR="003321A2" w:rsidRPr="00FA273A" w:rsidRDefault="003321A2" w:rsidP="00E40DD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D27938C" w14:textId="77777777" w:rsidR="003321A2" w:rsidRPr="00FA273A" w:rsidRDefault="003321A2" w:rsidP="00E40DD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42540B85" w14:textId="77777777" w:rsidR="003321A2" w:rsidRPr="00FA273A" w:rsidRDefault="003321A2" w:rsidP="00E40DD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2D4AC6DB" w14:textId="77777777" w:rsidR="003321A2" w:rsidRPr="00FA273A" w:rsidRDefault="003321A2" w:rsidP="00E40DD5">
            <w:pPr>
              <w:spacing w:after="0" w:line="240" w:lineRule="auto"/>
              <w:rPr>
                <w:rFonts w:cs="Arial"/>
                <w:sz w:val="18"/>
                <w:szCs w:val="18"/>
              </w:rPr>
            </w:pPr>
          </w:p>
        </w:tc>
      </w:tr>
      <w:tr w:rsidR="003321A2" w:rsidRPr="00FA273A" w14:paraId="4565FA89" w14:textId="77777777" w:rsidTr="00E40DD5">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4051CBB8" w14:textId="77777777" w:rsidR="003321A2" w:rsidRPr="00FA273A" w:rsidRDefault="003321A2" w:rsidP="00E40DD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1D011E93" w14:textId="77777777" w:rsidR="003321A2" w:rsidRPr="00FA273A" w:rsidRDefault="003321A2" w:rsidP="00E40DD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4EFEA0E1" w14:textId="77777777" w:rsidR="003321A2" w:rsidRPr="00FA273A" w:rsidRDefault="003321A2" w:rsidP="00E40DD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196EA96A" w14:textId="77777777" w:rsidR="003321A2" w:rsidRPr="00FA273A" w:rsidRDefault="003321A2" w:rsidP="00E40DD5">
            <w:pPr>
              <w:spacing w:after="0" w:line="240" w:lineRule="auto"/>
              <w:rPr>
                <w:rFonts w:cs="Arial"/>
                <w:sz w:val="18"/>
                <w:szCs w:val="18"/>
              </w:rPr>
            </w:pPr>
          </w:p>
        </w:tc>
      </w:tr>
    </w:tbl>
    <w:p w14:paraId="744927FE" w14:textId="77777777" w:rsidR="003321A2" w:rsidRDefault="003321A2" w:rsidP="003321A2">
      <w:pPr>
        <w:pStyle w:val="NormalWeb"/>
        <w:spacing w:before="120" w:beforeAutospacing="0" w:after="120" w:afterAutospacing="0"/>
        <w:jc w:val="left"/>
        <w:rPr>
          <w:rFonts w:asciiTheme="minorHAnsi" w:eastAsia="Times New Roman" w:hAnsiTheme="minorHAnsi" w:cstheme="minorHAnsi"/>
          <w:bCs/>
          <w:sz w:val="22"/>
          <w:szCs w:val="22"/>
        </w:rPr>
      </w:pPr>
    </w:p>
    <w:p w14:paraId="01E2D36A" w14:textId="4CDA4A3E" w:rsidR="003321A2" w:rsidRPr="003321A2" w:rsidRDefault="003321A2" w:rsidP="003321A2">
      <w:pPr>
        <w:spacing w:before="120" w:after="240" w:line="240" w:lineRule="auto"/>
        <w:rPr>
          <w:rFonts w:cs="Arial"/>
          <w:b/>
          <w:caps/>
          <w:color w:val="FF0000"/>
          <w:sz w:val="18"/>
        </w:rPr>
      </w:pPr>
      <w:r w:rsidRPr="003321A2">
        <w:rPr>
          <w:rFonts w:cs="Arial"/>
          <w:b/>
          <w:caps/>
          <w:color w:val="FF0000"/>
          <w:sz w:val="18"/>
        </w:rPr>
        <w:t>[PHILADELPHIA, PENNSYLVANIA AGENCIES ONLY]</w:t>
      </w:r>
    </w:p>
    <w:p w14:paraId="35902D64" w14:textId="41BCC51D" w:rsidR="003321A2" w:rsidRPr="005D482C" w:rsidRDefault="003321A2" w:rsidP="003321A2">
      <w:pPr>
        <w:pStyle w:val="NormalWeb"/>
        <w:spacing w:before="120" w:beforeAutospacing="0" w:after="200" w:afterAutospacing="0"/>
        <w:jc w:val="left"/>
        <w:rPr>
          <w:rFonts w:ascii="Arial" w:eastAsia="Times New Roman" w:hAnsi="Arial" w:cs="Arial"/>
          <w:bCs/>
          <w:sz w:val="22"/>
          <w:szCs w:val="22"/>
        </w:rPr>
      </w:pPr>
      <w:r w:rsidRPr="005D482C">
        <w:rPr>
          <w:rFonts w:asciiTheme="minorHAnsi" w:eastAsia="Times New Roman" w:hAnsiTheme="minorHAnsi" w:cstheme="minorHAnsi"/>
          <w:bCs/>
          <w:sz w:val="22"/>
          <w:szCs w:val="22"/>
        </w:rPr>
        <w:t>This policy applies to non-exempt unskilled caregiver positions including caregiver, certified medication technician, certified nursing assistants, and geriatric nursing assistants</w:t>
      </w:r>
      <w:r>
        <w:rPr>
          <w:rFonts w:asciiTheme="minorHAnsi" w:eastAsia="Times New Roman" w:hAnsiTheme="minorHAnsi" w:cstheme="minorHAnsi"/>
          <w:bCs/>
          <w:sz w:val="22"/>
          <w:szCs w:val="22"/>
        </w:rPr>
        <w:t>, and other non-exempt positions not eligible to accrue or use PTO under the Company’s Paid Time Off policy, employed by HomeCentris and performing work in the City of Philadelphia</w:t>
      </w:r>
      <w:r w:rsidRPr="005D482C">
        <w:rPr>
          <w:rFonts w:ascii="Arial" w:eastAsia="Times New Roman" w:hAnsi="Arial" w:cs="Arial"/>
          <w:bCs/>
          <w:sz w:val="22"/>
          <w:szCs w:val="22"/>
        </w:rPr>
        <w:t>.</w:t>
      </w:r>
    </w:p>
    <w:p w14:paraId="772A2161" w14:textId="77777777" w:rsidR="003321A2" w:rsidRPr="002051BD" w:rsidRDefault="003321A2" w:rsidP="003321A2">
      <w:pPr>
        <w:pStyle w:val="NormalWeb"/>
        <w:spacing w:before="120" w:beforeAutospacing="0" w:after="200" w:afterAutospacing="0"/>
        <w:jc w:val="left"/>
        <w:rPr>
          <w:rFonts w:ascii="Arial" w:eastAsia="Times New Roman" w:hAnsi="Arial" w:cs="Arial"/>
          <w:b/>
          <w:bCs/>
          <w:color w:val="31849B"/>
          <w:sz w:val="18"/>
          <w:szCs w:val="18"/>
        </w:rPr>
      </w:pPr>
      <w:r w:rsidRPr="002051BD">
        <w:rPr>
          <w:rFonts w:ascii="Arial" w:eastAsia="Times New Roman" w:hAnsi="Arial" w:cs="Arial"/>
          <w:b/>
          <w:bCs/>
          <w:color w:val="31849B"/>
          <w:sz w:val="18"/>
          <w:szCs w:val="18"/>
        </w:rPr>
        <w:t>POLICY</w:t>
      </w:r>
    </w:p>
    <w:p w14:paraId="264F6E17" w14:textId="77777777" w:rsidR="003321A2" w:rsidRPr="005D482C" w:rsidRDefault="003321A2" w:rsidP="003321A2">
      <w:pPr>
        <w:spacing w:before="120" w:line="240" w:lineRule="auto"/>
        <w:jc w:val="left"/>
        <w:rPr>
          <w:rFonts w:asciiTheme="minorHAnsi" w:hAnsiTheme="minorHAnsi" w:cstheme="minorHAnsi"/>
        </w:rPr>
      </w:pPr>
      <w:r w:rsidRPr="005D482C">
        <w:rPr>
          <w:rFonts w:asciiTheme="minorHAnsi" w:hAnsiTheme="minorHAnsi" w:cstheme="minorHAnsi"/>
        </w:rPr>
        <w:t xml:space="preserve">HomeCentris will comply with the </w:t>
      </w:r>
      <w:r>
        <w:rPr>
          <w:rFonts w:asciiTheme="minorHAnsi" w:hAnsiTheme="minorHAnsi" w:cstheme="minorHAnsi"/>
        </w:rPr>
        <w:t>Philadelphia</w:t>
      </w:r>
      <w:r w:rsidRPr="005D482C">
        <w:rPr>
          <w:rFonts w:asciiTheme="minorHAnsi" w:hAnsiTheme="minorHAnsi" w:cstheme="minorHAnsi"/>
        </w:rPr>
        <w:t xml:space="preserve"> </w:t>
      </w:r>
      <w:r>
        <w:rPr>
          <w:rFonts w:asciiTheme="minorHAnsi" w:hAnsiTheme="minorHAnsi" w:cstheme="minorHAnsi"/>
        </w:rPr>
        <w:t xml:space="preserve">Promoting </w:t>
      </w:r>
      <w:r w:rsidRPr="005D482C">
        <w:rPr>
          <w:rFonts w:asciiTheme="minorHAnsi" w:hAnsiTheme="minorHAnsi" w:cstheme="minorHAnsi"/>
        </w:rPr>
        <w:t xml:space="preserve">Healthy Families </w:t>
      </w:r>
      <w:r>
        <w:rPr>
          <w:rFonts w:asciiTheme="minorHAnsi" w:hAnsiTheme="minorHAnsi" w:cstheme="minorHAnsi"/>
        </w:rPr>
        <w:t xml:space="preserve">and Workplaces </w:t>
      </w:r>
      <w:r w:rsidRPr="005D482C">
        <w:rPr>
          <w:rFonts w:asciiTheme="minorHAnsi" w:hAnsiTheme="minorHAnsi" w:cstheme="minorHAnsi"/>
        </w:rPr>
        <w:t>Act (“</w:t>
      </w:r>
      <w:r>
        <w:rPr>
          <w:rFonts w:asciiTheme="minorHAnsi" w:hAnsiTheme="minorHAnsi" w:cstheme="minorHAnsi"/>
        </w:rPr>
        <w:t>HFWA</w:t>
      </w:r>
      <w:r w:rsidRPr="005D482C">
        <w:rPr>
          <w:rFonts w:asciiTheme="minorHAnsi" w:hAnsiTheme="minorHAnsi" w:cstheme="minorHAnsi"/>
        </w:rPr>
        <w:t>”)</w:t>
      </w:r>
    </w:p>
    <w:p w14:paraId="503F38E7" w14:textId="77777777" w:rsidR="003321A2" w:rsidRPr="002051BD" w:rsidRDefault="003321A2" w:rsidP="003321A2">
      <w:pPr>
        <w:pStyle w:val="NormalWeb"/>
        <w:spacing w:before="120" w:beforeAutospacing="0" w:after="200" w:afterAutospacing="0"/>
        <w:jc w:val="left"/>
        <w:rPr>
          <w:rFonts w:ascii="Arial" w:eastAsia="Times New Roman" w:hAnsi="Arial" w:cs="Arial"/>
          <w:b/>
          <w:bCs/>
          <w:color w:val="31849B"/>
          <w:sz w:val="18"/>
          <w:szCs w:val="18"/>
        </w:rPr>
      </w:pPr>
      <w:r w:rsidRPr="002051BD">
        <w:rPr>
          <w:rFonts w:ascii="Arial" w:eastAsia="Times New Roman" w:hAnsi="Arial" w:cs="Arial"/>
          <w:b/>
          <w:bCs/>
          <w:color w:val="31849B"/>
          <w:sz w:val="18"/>
          <w:szCs w:val="18"/>
        </w:rPr>
        <w:t>PROCEDURES</w:t>
      </w:r>
    </w:p>
    <w:p w14:paraId="2476D9E0" w14:textId="77777777" w:rsidR="003321A2" w:rsidRPr="002051BD" w:rsidRDefault="003321A2" w:rsidP="001B7D63">
      <w:pPr>
        <w:pStyle w:val="ListParagraph"/>
        <w:numPr>
          <w:ilvl w:val="0"/>
          <w:numId w:val="283"/>
        </w:numPr>
        <w:spacing w:before="120" w:after="120" w:line="240" w:lineRule="auto"/>
        <w:ind w:left="720"/>
        <w:contextualSpacing w:val="0"/>
        <w:jc w:val="left"/>
      </w:pPr>
      <w:r w:rsidRPr="002051BD">
        <w:rPr>
          <w:rFonts w:asciiTheme="minorHAnsi" w:hAnsiTheme="minorHAnsi" w:cstheme="minorHAnsi"/>
        </w:rPr>
        <w:t xml:space="preserve">This policy complies with the </w:t>
      </w:r>
      <w:r>
        <w:rPr>
          <w:rFonts w:asciiTheme="minorHAnsi" w:hAnsiTheme="minorHAnsi" w:cstheme="minorHAnsi"/>
        </w:rPr>
        <w:t>Philadelphia Promoting</w:t>
      </w:r>
      <w:r w:rsidRPr="002051BD">
        <w:rPr>
          <w:rFonts w:asciiTheme="minorHAnsi" w:hAnsiTheme="minorHAnsi" w:cstheme="minorHAnsi"/>
        </w:rPr>
        <w:t xml:space="preserve"> Healthy Families </w:t>
      </w:r>
      <w:r>
        <w:rPr>
          <w:rFonts w:asciiTheme="minorHAnsi" w:hAnsiTheme="minorHAnsi" w:cstheme="minorHAnsi"/>
        </w:rPr>
        <w:t xml:space="preserve">and Workplaces </w:t>
      </w:r>
      <w:r w:rsidRPr="002051BD">
        <w:rPr>
          <w:rFonts w:asciiTheme="minorHAnsi" w:hAnsiTheme="minorHAnsi" w:cstheme="minorHAnsi"/>
        </w:rPr>
        <w:t>Act (“HF</w:t>
      </w:r>
      <w:r>
        <w:rPr>
          <w:rFonts w:asciiTheme="minorHAnsi" w:hAnsiTheme="minorHAnsi" w:cstheme="minorHAnsi"/>
        </w:rPr>
        <w:t>W</w:t>
      </w:r>
      <w:r w:rsidRPr="002051BD">
        <w:rPr>
          <w:rFonts w:asciiTheme="minorHAnsi" w:hAnsiTheme="minorHAnsi" w:cstheme="minorHAnsi"/>
        </w:rPr>
        <w:t>A”). Accordingly, paid leave time accrued under this policy may be used for the following reasons (“sick and safe leave”):</w:t>
      </w:r>
    </w:p>
    <w:p w14:paraId="7E9125B0" w14:textId="77777777" w:rsidR="003321A2" w:rsidRPr="002051BD" w:rsidRDefault="003321A2" w:rsidP="001B7D63">
      <w:pPr>
        <w:pStyle w:val="ListParagraph"/>
        <w:numPr>
          <w:ilvl w:val="1"/>
          <w:numId w:val="283"/>
        </w:numPr>
        <w:spacing w:before="120" w:after="120" w:line="240" w:lineRule="auto"/>
        <w:ind w:left="1080"/>
        <w:contextualSpacing w:val="0"/>
        <w:jc w:val="left"/>
        <w:rPr>
          <w:rFonts w:asciiTheme="minorHAnsi" w:hAnsiTheme="minorHAnsi" w:cstheme="minorHAnsi"/>
        </w:rPr>
      </w:pPr>
      <w:r w:rsidRPr="002051BD">
        <w:rPr>
          <w:rFonts w:asciiTheme="minorHAnsi" w:hAnsiTheme="minorHAnsi" w:cstheme="minorHAnsi"/>
        </w:rPr>
        <w:t>an employee’s own mental or physical illness, injury or health condition including diagnosis, treatment, care and preventative medical care.</w:t>
      </w:r>
    </w:p>
    <w:p w14:paraId="215FBD70" w14:textId="77777777" w:rsidR="003321A2" w:rsidRPr="002051BD" w:rsidRDefault="003321A2" w:rsidP="001B7D63">
      <w:pPr>
        <w:pStyle w:val="ListParagraph"/>
        <w:numPr>
          <w:ilvl w:val="1"/>
          <w:numId w:val="283"/>
        </w:numPr>
        <w:spacing w:before="120" w:after="120" w:line="240" w:lineRule="auto"/>
        <w:ind w:left="1080"/>
        <w:contextualSpacing w:val="0"/>
        <w:jc w:val="left"/>
        <w:rPr>
          <w:rFonts w:asciiTheme="minorHAnsi" w:hAnsiTheme="minorHAnsi" w:cstheme="minorHAnsi"/>
        </w:rPr>
      </w:pPr>
      <w:r w:rsidRPr="002051BD">
        <w:rPr>
          <w:rFonts w:asciiTheme="minorHAnsi" w:hAnsiTheme="minorHAnsi" w:cstheme="minorHAnsi"/>
        </w:rPr>
        <w:t>To care for a family member’s mental or physical illness, injury, or health condition including diagnosis, treatment, care, and preventative medical care.</w:t>
      </w:r>
    </w:p>
    <w:p w14:paraId="70F325C3" w14:textId="77777777" w:rsidR="003321A2" w:rsidRPr="002051BD" w:rsidRDefault="003321A2" w:rsidP="001B7D63">
      <w:pPr>
        <w:pStyle w:val="ListParagraph"/>
        <w:numPr>
          <w:ilvl w:val="1"/>
          <w:numId w:val="283"/>
        </w:numPr>
        <w:spacing w:before="120" w:after="120" w:line="240" w:lineRule="auto"/>
        <w:ind w:left="1080"/>
        <w:contextualSpacing w:val="0"/>
        <w:jc w:val="left"/>
        <w:rPr>
          <w:rFonts w:asciiTheme="minorHAnsi" w:hAnsiTheme="minorHAnsi" w:cstheme="minorHAnsi"/>
        </w:rPr>
      </w:pPr>
      <w:r w:rsidRPr="002051BD">
        <w:rPr>
          <w:rFonts w:asciiTheme="minorHAnsi" w:hAnsiTheme="minorHAnsi" w:cstheme="minorHAnsi"/>
        </w:rPr>
        <w:t>Maternity or paternity leave.</w:t>
      </w:r>
    </w:p>
    <w:p w14:paraId="3AFC8CE5" w14:textId="77777777" w:rsidR="003321A2" w:rsidRPr="002051BD" w:rsidRDefault="003321A2" w:rsidP="001B7D63">
      <w:pPr>
        <w:pStyle w:val="ListParagraph"/>
        <w:numPr>
          <w:ilvl w:val="1"/>
          <w:numId w:val="283"/>
        </w:numPr>
        <w:spacing w:before="120" w:after="120" w:line="240" w:lineRule="auto"/>
        <w:ind w:left="1080"/>
        <w:contextualSpacing w:val="0"/>
        <w:jc w:val="left"/>
        <w:rPr>
          <w:rFonts w:asciiTheme="minorHAnsi" w:hAnsiTheme="minorHAnsi" w:cstheme="minorHAnsi"/>
        </w:rPr>
      </w:pPr>
      <w:r w:rsidRPr="002051BD">
        <w:rPr>
          <w:rFonts w:asciiTheme="minorHAnsi" w:hAnsiTheme="minorHAnsi" w:cstheme="minorHAnsi"/>
        </w:rPr>
        <w:t xml:space="preserve">For absences necessary due to domestic violence, sexual assault, or stalking committed against the employee or the employee’s family member – including medical or mental health care, services from a victim services organization, </w:t>
      </w:r>
      <w:r>
        <w:rPr>
          <w:rFonts w:asciiTheme="minorHAnsi" w:hAnsiTheme="minorHAnsi" w:cstheme="minorHAnsi"/>
        </w:rPr>
        <w:t xml:space="preserve">psychological or other counseling, </w:t>
      </w:r>
      <w:r w:rsidRPr="002051BD">
        <w:rPr>
          <w:rFonts w:asciiTheme="minorHAnsi" w:hAnsiTheme="minorHAnsi" w:cstheme="minorHAnsi"/>
        </w:rPr>
        <w:t xml:space="preserve">legal services or proceedings, or temporary relocation.    </w:t>
      </w:r>
    </w:p>
    <w:p w14:paraId="05B60C21" w14:textId="77777777" w:rsidR="003321A2" w:rsidRPr="002051BD" w:rsidRDefault="003321A2" w:rsidP="001B7D63">
      <w:pPr>
        <w:pStyle w:val="ListParagraph"/>
        <w:numPr>
          <w:ilvl w:val="0"/>
          <w:numId w:val="283"/>
        </w:numPr>
        <w:spacing w:before="120" w:after="120" w:line="240" w:lineRule="auto"/>
        <w:ind w:left="720"/>
        <w:contextualSpacing w:val="0"/>
        <w:jc w:val="left"/>
        <w:rPr>
          <w:rFonts w:asciiTheme="minorHAnsi" w:hAnsiTheme="minorHAnsi" w:cstheme="minorHAnsi"/>
        </w:rPr>
      </w:pPr>
      <w:r w:rsidRPr="002051BD">
        <w:rPr>
          <w:rFonts w:asciiTheme="minorHAnsi" w:hAnsiTheme="minorHAnsi" w:cstheme="minorHAnsi"/>
        </w:rPr>
        <w:t>The PTO under this policy will be paid at the employee’s regular rate of pay.</w:t>
      </w:r>
    </w:p>
    <w:p w14:paraId="33FC06C9" w14:textId="77777777" w:rsidR="003321A2" w:rsidRDefault="003321A2" w:rsidP="001B7D63">
      <w:pPr>
        <w:pStyle w:val="ListParagraph"/>
        <w:numPr>
          <w:ilvl w:val="0"/>
          <w:numId w:val="283"/>
        </w:numPr>
        <w:spacing w:before="120" w:after="120" w:line="240" w:lineRule="auto"/>
        <w:ind w:left="720"/>
        <w:contextualSpacing w:val="0"/>
        <w:jc w:val="left"/>
        <w:rPr>
          <w:rFonts w:asciiTheme="minorHAnsi" w:hAnsiTheme="minorHAnsi" w:cstheme="minorHAnsi"/>
        </w:rPr>
      </w:pPr>
      <w:r w:rsidRPr="002051BD">
        <w:rPr>
          <w:rFonts w:asciiTheme="minorHAnsi" w:hAnsiTheme="minorHAnsi" w:cstheme="minorHAnsi"/>
        </w:rPr>
        <w:t xml:space="preserve">Full-time, part-time and temporary non-exempt employees </w:t>
      </w:r>
      <w:r>
        <w:rPr>
          <w:rFonts w:asciiTheme="minorHAnsi" w:hAnsiTheme="minorHAnsi" w:cstheme="minorHAnsi"/>
        </w:rPr>
        <w:t xml:space="preserve">with the titles above </w:t>
      </w:r>
      <w:r w:rsidRPr="002051BD">
        <w:rPr>
          <w:rFonts w:asciiTheme="minorHAnsi" w:hAnsiTheme="minorHAnsi" w:cstheme="minorHAnsi"/>
        </w:rPr>
        <w:t xml:space="preserve">are entitled </w:t>
      </w:r>
      <w:r>
        <w:rPr>
          <w:rFonts w:asciiTheme="minorHAnsi" w:hAnsiTheme="minorHAnsi" w:cstheme="minorHAnsi"/>
        </w:rPr>
        <w:t xml:space="preserve">to accrue paid leave under this policy </w:t>
      </w:r>
      <w:r w:rsidRPr="002051BD">
        <w:rPr>
          <w:rFonts w:asciiTheme="minorHAnsi" w:hAnsiTheme="minorHAnsi" w:cstheme="minorHAnsi"/>
        </w:rPr>
        <w:t xml:space="preserve">at a rate of 1 hour for every </w:t>
      </w:r>
      <w:r>
        <w:rPr>
          <w:rFonts w:asciiTheme="minorHAnsi" w:hAnsiTheme="minorHAnsi" w:cstheme="minorHAnsi"/>
        </w:rPr>
        <w:t>4</w:t>
      </w:r>
      <w:r w:rsidRPr="002051BD">
        <w:rPr>
          <w:rFonts w:asciiTheme="minorHAnsi" w:hAnsiTheme="minorHAnsi" w:cstheme="minorHAnsi"/>
        </w:rPr>
        <w:t xml:space="preserve">0 hours an employee works, up to </w:t>
      </w:r>
      <w:r>
        <w:rPr>
          <w:rFonts w:asciiTheme="minorHAnsi" w:hAnsiTheme="minorHAnsi" w:cstheme="minorHAnsi"/>
        </w:rPr>
        <w:t xml:space="preserve">a maximum of </w:t>
      </w:r>
      <w:r w:rsidRPr="002051BD">
        <w:rPr>
          <w:rFonts w:asciiTheme="minorHAnsi" w:hAnsiTheme="minorHAnsi" w:cstheme="minorHAnsi"/>
        </w:rPr>
        <w:t xml:space="preserve">40 hours per year.  </w:t>
      </w:r>
    </w:p>
    <w:p w14:paraId="669D1AB8" w14:textId="77777777" w:rsidR="003321A2" w:rsidRDefault="003321A2" w:rsidP="001B7D63">
      <w:pPr>
        <w:pStyle w:val="ListParagraph"/>
        <w:numPr>
          <w:ilvl w:val="0"/>
          <w:numId w:val="283"/>
        </w:numPr>
        <w:spacing w:before="120" w:after="120" w:line="240" w:lineRule="auto"/>
        <w:ind w:left="720"/>
        <w:contextualSpacing w:val="0"/>
        <w:jc w:val="left"/>
        <w:rPr>
          <w:rFonts w:asciiTheme="minorHAnsi" w:hAnsiTheme="minorHAnsi" w:cstheme="minorHAnsi"/>
        </w:rPr>
      </w:pPr>
      <w:r>
        <w:rPr>
          <w:rFonts w:asciiTheme="minorHAnsi" w:hAnsiTheme="minorHAnsi" w:cstheme="minorHAnsi"/>
        </w:rPr>
        <w:t>For purposes of this policy, employees are eligible to accrue leave if they are employed by HomeCentris in the City of Philadelphia for at least 40 hours per year</w:t>
      </w:r>
      <w:r w:rsidRPr="002051BD">
        <w:rPr>
          <w:rFonts w:asciiTheme="minorHAnsi" w:hAnsiTheme="minorHAnsi" w:cstheme="minorHAnsi"/>
        </w:rPr>
        <w:t xml:space="preserve">.  </w:t>
      </w:r>
    </w:p>
    <w:p w14:paraId="3416EC8C" w14:textId="77777777" w:rsidR="003321A2" w:rsidRPr="002051BD" w:rsidRDefault="003321A2" w:rsidP="001B7D63">
      <w:pPr>
        <w:pStyle w:val="ListParagraph"/>
        <w:numPr>
          <w:ilvl w:val="0"/>
          <w:numId w:val="283"/>
        </w:numPr>
        <w:spacing w:before="120" w:after="120" w:line="240" w:lineRule="auto"/>
        <w:ind w:left="720"/>
        <w:contextualSpacing w:val="0"/>
        <w:jc w:val="left"/>
        <w:rPr>
          <w:rFonts w:asciiTheme="minorHAnsi" w:hAnsiTheme="minorHAnsi" w:cstheme="minorHAnsi"/>
        </w:rPr>
      </w:pPr>
      <w:r>
        <w:rPr>
          <w:rFonts w:asciiTheme="minorHAnsi" w:hAnsiTheme="minorHAnsi" w:cstheme="minorHAnsi"/>
        </w:rPr>
        <w:t>Employees shall accrue paid leave as of the first day of employment but may not use paid leave until the employee has been employed for 90 days.</w:t>
      </w:r>
    </w:p>
    <w:p w14:paraId="6E7D7951" w14:textId="77777777" w:rsidR="003321A2" w:rsidRPr="002051BD" w:rsidRDefault="003321A2" w:rsidP="001B7D63">
      <w:pPr>
        <w:pStyle w:val="ListParagraph"/>
        <w:numPr>
          <w:ilvl w:val="0"/>
          <w:numId w:val="283"/>
        </w:numPr>
        <w:spacing w:before="120" w:after="120" w:line="240" w:lineRule="auto"/>
        <w:ind w:left="720"/>
        <w:contextualSpacing w:val="0"/>
        <w:jc w:val="left"/>
        <w:rPr>
          <w:rFonts w:asciiTheme="minorHAnsi" w:hAnsiTheme="minorHAnsi" w:cstheme="minorHAnsi"/>
        </w:rPr>
      </w:pPr>
      <w:r w:rsidRPr="002051BD">
        <w:rPr>
          <w:rFonts w:asciiTheme="minorHAnsi" w:hAnsiTheme="minorHAnsi" w:cstheme="minorHAnsi"/>
        </w:rPr>
        <w:t>If a</w:t>
      </w:r>
      <w:r>
        <w:rPr>
          <w:rFonts w:asciiTheme="minorHAnsi" w:hAnsiTheme="minorHAnsi" w:cstheme="minorHAnsi"/>
        </w:rPr>
        <w:t xml:space="preserve">n employee covered by this policy has </w:t>
      </w:r>
      <w:r w:rsidRPr="002051BD">
        <w:rPr>
          <w:rFonts w:asciiTheme="minorHAnsi" w:hAnsiTheme="minorHAnsi" w:cstheme="minorHAnsi"/>
        </w:rPr>
        <w:t xml:space="preserve">unused earned </w:t>
      </w:r>
      <w:r>
        <w:rPr>
          <w:rFonts w:asciiTheme="minorHAnsi" w:hAnsiTheme="minorHAnsi" w:cstheme="minorHAnsi"/>
        </w:rPr>
        <w:t xml:space="preserve">HWFA hours </w:t>
      </w:r>
      <w:r w:rsidRPr="002051BD">
        <w:rPr>
          <w:rFonts w:asciiTheme="minorHAnsi" w:hAnsiTheme="minorHAnsi" w:cstheme="minorHAnsi"/>
        </w:rPr>
        <w:t xml:space="preserve">at the end of the year, the employee may carry over </w:t>
      </w:r>
      <w:r>
        <w:rPr>
          <w:rFonts w:asciiTheme="minorHAnsi" w:hAnsiTheme="minorHAnsi" w:cstheme="minorHAnsi"/>
        </w:rPr>
        <w:t xml:space="preserve">a maximum of 40 hours </w:t>
      </w:r>
      <w:r w:rsidRPr="002051BD">
        <w:rPr>
          <w:rFonts w:asciiTheme="minorHAnsi" w:hAnsiTheme="minorHAnsi" w:cstheme="minorHAnsi"/>
        </w:rPr>
        <w:t>to the following year.</w:t>
      </w:r>
      <w:r>
        <w:rPr>
          <w:rFonts w:asciiTheme="minorHAnsi" w:hAnsiTheme="minorHAnsi" w:cstheme="minorHAnsi"/>
        </w:rPr>
        <w:t xml:space="preserve">  However, an employee covered by this policy may not use more than 40 hours in a calendar year.</w:t>
      </w:r>
    </w:p>
    <w:p w14:paraId="5EA41D0C" w14:textId="77777777" w:rsidR="003321A2" w:rsidRPr="002051BD" w:rsidRDefault="003321A2" w:rsidP="001B7D63">
      <w:pPr>
        <w:pStyle w:val="ListParagraph"/>
        <w:numPr>
          <w:ilvl w:val="0"/>
          <w:numId w:val="283"/>
        </w:numPr>
        <w:spacing w:before="120" w:after="120" w:line="240" w:lineRule="auto"/>
        <w:ind w:left="720"/>
        <w:contextualSpacing w:val="0"/>
        <w:jc w:val="left"/>
        <w:rPr>
          <w:rFonts w:asciiTheme="minorHAnsi" w:hAnsiTheme="minorHAnsi" w:cstheme="minorHAnsi"/>
        </w:rPr>
      </w:pPr>
      <w:r w:rsidRPr="002051BD">
        <w:rPr>
          <w:rFonts w:asciiTheme="minorHAnsi" w:hAnsiTheme="minorHAnsi" w:cstheme="minorHAnsi"/>
        </w:rPr>
        <w:lastRenderedPageBreak/>
        <w:t xml:space="preserve">For foreseeable “sick and safe leave,” employees must </w:t>
      </w:r>
      <w:r>
        <w:rPr>
          <w:rFonts w:asciiTheme="minorHAnsi" w:hAnsiTheme="minorHAnsi" w:cstheme="minorHAnsi"/>
        </w:rPr>
        <w:t>provide advance notice of the need for leave and make a reasonable effort to schedule the use of leave in a manner that does not unduly disrupt operations</w:t>
      </w:r>
      <w:r w:rsidRPr="002051BD">
        <w:rPr>
          <w:rFonts w:asciiTheme="minorHAnsi" w:hAnsiTheme="minorHAnsi" w:cstheme="minorHAnsi"/>
        </w:rPr>
        <w:t>. For unforeseeable “sick and safe leave,” employees must provide notice</w:t>
      </w:r>
      <w:r>
        <w:rPr>
          <w:rFonts w:asciiTheme="minorHAnsi" w:hAnsiTheme="minorHAnsi" w:cstheme="minorHAnsi"/>
        </w:rPr>
        <w:t xml:space="preserve"> before the start of the employee’s scheduled work hours or</w:t>
      </w:r>
      <w:r w:rsidRPr="002051BD">
        <w:rPr>
          <w:rFonts w:asciiTheme="minorHAnsi" w:hAnsiTheme="minorHAnsi" w:cstheme="minorHAnsi"/>
        </w:rPr>
        <w:t xml:space="preserve"> as soon as practicable.     </w:t>
      </w:r>
    </w:p>
    <w:p w14:paraId="58FB42AE" w14:textId="77777777" w:rsidR="003321A2" w:rsidRDefault="003321A2" w:rsidP="001B7D63">
      <w:pPr>
        <w:pStyle w:val="ListParagraph"/>
        <w:numPr>
          <w:ilvl w:val="0"/>
          <w:numId w:val="283"/>
        </w:numPr>
        <w:spacing w:before="120" w:after="120" w:line="240" w:lineRule="auto"/>
        <w:ind w:left="720"/>
        <w:contextualSpacing w:val="0"/>
        <w:jc w:val="left"/>
        <w:rPr>
          <w:rFonts w:asciiTheme="minorHAnsi" w:hAnsiTheme="minorHAnsi" w:cstheme="minorHAnsi"/>
        </w:rPr>
      </w:pPr>
      <w:r w:rsidRPr="002051BD">
        <w:rPr>
          <w:rFonts w:asciiTheme="minorHAnsi" w:hAnsiTheme="minorHAnsi" w:cstheme="minorHAnsi"/>
        </w:rPr>
        <w:t xml:space="preserve">Employees will also be required to provide verification that </w:t>
      </w:r>
      <w:r>
        <w:rPr>
          <w:rFonts w:asciiTheme="minorHAnsi" w:hAnsiTheme="minorHAnsi" w:cstheme="minorHAnsi"/>
        </w:rPr>
        <w:t xml:space="preserve">HFWA paid leave </w:t>
      </w:r>
      <w:r w:rsidRPr="002051BD">
        <w:rPr>
          <w:rFonts w:asciiTheme="minorHAnsi" w:hAnsiTheme="minorHAnsi" w:cstheme="minorHAnsi"/>
        </w:rPr>
        <w:t xml:space="preserve">was used appropriately for “sick and safe leave” if </w:t>
      </w:r>
      <w:r>
        <w:rPr>
          <w:rFonts w:asciiTheme="minorHAnsi" w:hAnsiTheme="minorHAnsi" w:cstheme="minorHAnsi"/>
        </w:rPr>
        <w:t xml:space="preserve">paid leave </w:t>
      </w:r>
      <w:r w:rsidRPr="002051BD">
        <w:rPr>
          <w:rFonts w:asciiTheme="minorHAnsi" w:hAnsiTheme="minorHAnsi" w:cstheme="minorHAnsi"/>
        </w:rPr>
        <w:t xml:space="preserve">was used for more than two (2) consecutive scheduled shifts. In the case of sick time, verification may include documentation from a medical provider (identifying the nature of the health condition is not required).  In the case of safe time, verification may include a police report, a court order, other evidence from the court or the prosecuting attorney regarding the team member’s court appearance(s) related to domestic violence, documentation that the employee or employee’s family member is a victim from persons from whom the team member or team member’s family member sought assistance in addressing the domestic violence, sexual assault, or stalking, or an employee’s  written statement that the team member or family member is a victim and that “sick and safe leave” was taken for one of the activities covered by law. </w:t>
      </w:r>
    </w:p>
    <w:p w14:paraId="3A39E793" w14:textId="77777777" w:rsidR="003321A2" w:rsidRPr="002051BD" w:rsidRDefault="003321A2" w:rsidP="001B7D63">
      <w:pPr>
        <w:pStyle w:val="ListParagraph"/>
        <w:numPr>
          <w:ilvl w:val="0"/>
          <w:numId w:val="283"/>
        </w:numPr>
        <w:spacing w:before="120" w:after="120" w:line="240" w:lineRule="auto"/>
        <w:ind w:left="720"/>
        <w:contextualSpacing w:val="0"/>
        <w:jc w:val="left"/>
        <w:rPr>
          <w:rFonts w:asciiTheme="minorHAnsi" w:hAnsiTheme="minorHAnsi" w:cstheme="minorHAnsi"/>
        </w:rPr>
      </w:pPr>
      <w:r>
        <w:rPr>
          <w:rFonts w:asciiTheme="minorHAnsi" w:hAnsiTheme="minorHAnsi" w:cstheme="minorHAnsi"/>
        </w:rPr>
        <w:t>The Company shall treat all information received from an employee under this Policy as confidential.</w:t>
      </w:r>
    </w:p>
    <w:p w14:paraId="5A75CE7D" w14:textId="77777777" w:rsidR="003321A2" w:rsidRDefault="003321A2" w:rsidP="001B7D63">
      <w:pPr>
        <w:pStyle w:val="ListParagraph"/>
        <w:numPr>
          <w:ilvl w:val="0"/>
          <w:numId w:val="283"/>
        </w:numPr>
        <w:spacing w:before="120" w:after="240" w:line="240" w:lineRule="auto"/>
        <w:ind w:left="720"/>
        <w:contextualSpacing w:val="0"/>
        <w:jc w:val="left"/>
        <w:rPr>
          <w:rFonts w:asciiTheme="minorHAnsi" w:hAnsiTheme="minorHAnsi" w:cstheme="minorHAnsi"/>
        </w:rPr>
      </w:pPr>
      <w:r w:rsidRPr="002051BD">
        <w:rPr>
          <w:rFonts w:asciiTheme="minorHAnsi" w:hAnsiTheme="minorHAnsi" w:cstheme="minorHAnsi"/>
        </w:rPr>
        <w:t xml:space="preserve">If an employee fails or refuses to provide verification required under the law, the Company may deny a subsequent request to take earned </w:t>
      </w:r>
      <w:r>
        <w:rPr>
          <w:rFonts w:asciiTheme="minorHAnsi" w:hAnsiTheme="minorHAnsi" w:cstheme="minorHAnsi"/>
        </w:rPr>
        <w:t xml:space="preserve">HFWA paid leave </w:t>
      </w:r>
      <w:r w:rsidRPr="002051BD">
        <w:rPr>
          <w:rFonts w:asciiTheme="minorHAnsi" w:hAnsiTheme="minorHAnsi" w:cstheme="minorHAnsi"/>
        </w:rPr>
        <w:t>for the same reason.</w:t>
      </w:r>
    </w:p>
    <w:p w14:paraId="747F7450" w14:textId="77777777" w:rsidR="003321A2" w:rsidRPr="002051BD" w:rsidRDefault="003321A2" w:rsidP="001B7D63">
      <w:pPr>
        <w:pStyle w:val="ListParagraph"/>
        <w:numPr>
          <w:ilvl w:val="0"/>
          <w:numId w:val="283"/>
        </w:numPr>
        <w:spacing w:before="120" w:after="240" w:line="240" w:lineRule="auto"/>
        <w:ind w:left="720"/>
        <w:contextualSpacing w:val="0"/>
        <w:jc w:val="left"/>
        <w:rPr>
          <w:rFonts w:asciiTheme="minorHAnsi" w:hAnsiTheme="minorHAnsi" w:cstheme="minorHAnsi"/>
        </w:rPr>
      </w:pPr>
      <w:r>
        <w:rPr>
          <w:rFonts w:asciiTheme="minorHAnsi" w:hAnsiTheme="minorHAnsi" w:cstheme="minorHAnsi"/>
        </w:rPr>
        <w:t>Upon the termination of an employee’s employment, the employee shall not be entitled to any payment for the employee’s balance of accrued but unused leave under this policy or HFWA, regardless of the reason or circumstances of the termination.</w:t>
      </w:r>
    </w:p>
    <w:p w14:paraId="589E1846" w14:textId="77777777" w:rsidR="003321A2" w:rsidRDefault="003321A2" w:rsidP="003321A2">
      <w:pPr>
        <w:spacing w:before="120" w:after="120" w:line="240" w:lineRule="auto"/>
        <w:jc w:val="left"/>
        <w:rPr>
          <w:rFonts w:asciiTheme="minorHAnsi" w:hAnsiTheme="minorHAnsi" w:cstheme="minorHAnsi"/>
        </w:rPr>
      </w:pPr>
      <w:r w:rsidRPr="002051BD">
        <w:rPr>
          <w:rFonts w:asciiTheme="minorHAnsi" w:hAnsiTheme="minorHAnsi" w:cstheme="minorHAnsi"/>
        </w:rPr>
        <w:t>The Company will not retaliate or tolerate retaliation against any employee who, in good faith, reports an alleged violation of the H</w:t>
      </w:r>
      <w:r>
        <w:rPr>
          <w:rFonts w:asciiTheme="minorHAnsi" w:hAnsiTheme="minorHAnsi" w:cstheme="minorHAnsi"/>
        </w:rPr>
        <w:t>F</w:t>
      </w:r>
      <w:r w:rsidRPr="002051BD">
        <w:rPr>
          <w:rFonts w:asciiTheme="minorHAnsi" w:hAnsiTheme="minorHAnsi" w:cstheme="minorHAnsi"/>
        </w:rPr>
        <w:t>WA or otherwise exercises his or her rights under the H</w:t>
      </w:r>
      <w:r>
        <w:rPr>
          <w:rFonts w:asciiTheme="minorHAnsi" w:hAnsiTheme="minorHAnsi" w:cstheme="minorHAnsi"/>
        </w:rPr>
        <w:t>F</w:t>
      </w:r>
      <w:r w:rsidRPr="002051BD">
        <w:rPr>
          <w:rFonts w:asciiTheme="minorHAnsi" w:hAnsiTheme="minorHAnsi" w:cstheme="minorHAnsi"/>
        </w:rPr>
        <w:t>WA. Employees are, however, prohibited from making complaints, bringing an action or testifying in an action related to the H</w:t>
      </w:r>
      <w:r>
        <w:rPr>
          <w:rFonts w:asciiTheme="minorHAnsi" w:hAnsiTheme="minorHAnsi" w:cstheme="minorHAnsi"/>
        </w:rPr>
        <w:t>F</w:t>
      </w:r>
      <w:r w:rsidRPr="002051BD">
        <w:rPr>
          <w:rFonts w:asciiTheme="minorHAnsi" w:hAnsiTheme="minorHAnsi" w:cstheme="minorHAnsi"/>
        </w:rPr>
        <w:t>WA in bad faith.</w:t>
      </w:r>
    </w:p>
    <w:bookmarkEnd w:id="446"/>
    <w:p w14:paraId="44160EF8" w14:textId="06277B80" w:rsidR="00A85B5B" w:rsidRDefault="00A85B5B" w:rsidP="003321A2">
      <w:r>
        <w:br w:type="page"/>
      </w: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A85B5B" w:rsidRPr="00FA273A" w14:paraId="46E48CF0" w14:textId="77777777" w:rsidTr="00E40DD5">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72012CB9" w14:textId="77777777" w:rsidR="00A85B5B" w:rsidRPr="00491C01" w:rsidRDefault="00A85B5B" w:rsidP="00E40DD5">
            <w:pPr>
              <w:spacing w:after="0" w:line="240" w:lineRule="auto"/>
              <w:jc w:val="left"/>
              <w:rPr>
                <w:rFonts w:cs="Arial"/>
                <w:b/>
                <w:bCs/>
                <w:color w:val="31849B"/>
                <w:sz w:val="20"/>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321D9737" w14:textId="0F16023B" w:rsidR="00A85B5B" w:rsidRPr="00BA2326" w:rsidRDefault="00A85B5B" w:rsidP="00047EBD">
            <w:pPr>
              <w:pStyle w:val="Heading3"/>
              <w:jc w:val="left"/>
              <w:rPr>
                <w:rFonts w:ascii="Arial" w:hAnsi="Arial" w:cs="Arial"/>
                <w:caps/>
              </w:rPr>
            </w:pPr>
            <w:bookmarkStart w:id="450" w:name="_Toc72331476"/>
            <w:bookmarkStart w:id="451" w:name="_Toc146722738"/>
            <w:r w:rsidRPr="00BA2326">
              <w:rPr>
                <w:rFonts w:asciiTheme="minorHAnsi" w:hAnsiTheme="minorHAnsi" w:cstheme="minorHAnsi"/>
                <w:caps/>
                <w:color w:val="auto"/>
              </w:rPr>
              <w:t>MILITARY LEAVE</w:t>
            </w:r>
            <w:bookmarkEnd w:id="450"/>
            <w:r w:rsidR="005F2042" w:rsidRPr="00BA2326">
              <w:rPr>
                <w:rFonts w:asciiTheme="minorHAnsi" w:hAnsiTheme="minorHAnsi" w:cstheme="minorHAnsi"/>
                <w:caps/>
                <w:color w:val="auto"/>
              </w:rPr>
              <w:t xml:space="preserve"> (PENNSYLVANIA)</w:t>
            </w:r>
            <w:bookmarkEnd w:id="451"/>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343EE2F0" w14:textId="77777777" w:rsidR="00A85B5B" w:rsidRPr="00491C01" w:rsidRDefault="00A85B5B" w:rsidP="00E40DD5">
            <w:pPr>
              <w:spacing w:after="0" w:line="240" w:lineRule="auto"/>
              <w:ind w:right="-108"/>
              <w:rPr>
                <w:rFonts w:cs="Arial"/>
                <w:b/>
                <w:bCs/>
                <w:color w:val="31849B"/>
                <w:sz w:val="20"/>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6B94CF60" w14:textId="7BB41EDF" w:rsidR="00A85B5B" w:rsidRPr="00491C01" w:rsidRDefault="00A85B5B" w:rsidP="00E40DD5">
            <w:pPr>
              <w:pStyle w:val="NoSpacing"/>
            </w:pPr>
            <w:r w:rsidRPr="00FA273A">
              <w:t xml:space="preserve">HR </w:t>
            </w:r>
            <w:r>
              <w:t>–</w:t>
            </w:r>
            <w:r w:rsidRPr="00FA273A">
              <w:t xml:space="preserve"> </w:t>
            </w:r>
            <w:r w:rsidR="00770862">
              <w:t>75</w:t>
            </w:r>
          </w:p>
        </w:tc>
      </w:tr>
      <w:tr w:rsidR="00A85B5B" w:rsidRPr="00FA273A" w14:paraId="289D0C1F" w14:textId="77777777" w:rsidTr="00E40DD5">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48FF9ECA" w14:textId="77777777" w:rsidR="00A85B5B" w:rsidRPr="00FA273A" w:rsidRDefault="00A85B5B" w:rsidP="00E40DD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117B8FCA" w14:textId="77777777" w:rsidR="00A85B5B" w:rsidRPr="00FA273A" w:rsidRDefault="00A85B5B" w:rsidP="00E40DD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4C47FB25" w14:textId="77777777" w:rsidR="00A85B5B" w:rsidRPr="00FA273A" w:rsidRDefault="00A85B5B" w:rsidP="00E40DD5">
            <w:pPr>
              <w:spacing w:after="0" w:line="240" w:lineRule="auto"/>
              <w:jc w:val="left"/>
              <w:rPr>
                <w:rFonts w:cs="Arial"/>
                <w:b/>
                <w:bCs/>
                <w:color w:val="31849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007A8E37" w14:textId="77777777" w:rsidR="00A85B5B" w:rsidRPr="00FA273A" w:rsidRDefault="00A85B5B" w:rsidP="00E40DD5">
            <w:pPr>
              <w:spacing w:after="0" w:line="240" w:lineRule="auto"/>
              <w:jc w:val="left"/>
              <w:rPr>
                <w:rFonts w:cs="Arial"/>
                <w: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78AE8A4D" w14:textId="77777777" w:rsidR="00A85B5B" w:rsidRPr="00FA273A" w:rsidRDefault="00A85B5B" w:rsidP="00E40DD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5AFCA043" w14:textId="7DC41EC4" w:rsidR="00A85B5B" w:rsidRPr="00FA273A" w:rsidRDefault="00770862" w:rsidP="00E40DD5">
            <w:pPr>
              <w:spacing w:after="0" w:line="240" w:lineRule="auto"/>
              <w:rPr>
                <w:rFonts w:cs="Arial"/>
                <w:sz w:val="18"/>
                <w:szCs w:val="18"/>
              </w:rPr>
            </w:pPr>
            <w:r>
              <w:rPr>
                <w:rFonts w:cs="Arial"/>
                <w:sz w:val="18"/>
                <w:szCs w:val="18"/>
              </w:rPr>
              <w:t>05/01/2021</w:t>
            </w:r>
          </w:p>
        </w:tc>
      </w:tr>
      <w:tr w:rsidR="00A85B5B" w:rsidRPr="00FA273A" w14:paraId="010B611D" w14:textId="77777777" w:rsidTr="00E40DD5">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BE6DCAD" w14:textId="77777777" w:rsidR="00A85B5B" w:rsidRPr="00FA273A" w:rsidRDefault="00A85B5B" w:rsidP="00E40DD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2ACA367" w14:textId="77777777" w:rsidR="00A85B5B" w:rsidRPr="00FA273A" w:rsidRDefault="00A85B5B" w:rsidP="00E40DD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40575FE" w14:textId="77777777" w:rsidR="00A85B5B" w:rsidRPr="00FA273A" w:rsidRDefault="00A85B5B" w:rsidP="00E40DD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208C675E" w14:textId="77777777" w:rsidR="00A85B5B" w:rsidRPr="00FA273A" w:rsidRDefault="00A85B5B" w:rsidP="00E40DD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45664FAC" w14:textId="77777777" w:rsidR="00A85B5B" w:rsidRPr="00FA273A" w:rsidRDefault="00A85B5B" w:rsidP="00E40DD5">
            <w:pPr>
              <w:spacing w:after="0" w:line="240" w:lineRule="auto"/>
              <w:rPr>
                <w:rFonts w:cs="Arial"/>
                <w:sz w:val="18"/>
                <w:szCs w:val="18"/>
              </w:rPr>
            </w:pPr>
          </w:p>
        </w:tc>
      </w:tr>
      <w:tr w:rsidR="00A85B5B" w:rsidRPr="00FA273A" w14:paraId="18ECCEE6" w14:textId="77777777" w:rsidTr="00E40DD5">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C995108" w14:textId="77777777" w:rsidR="00A85B5B" w:rsidRPr="00FA273A" w:rsidRDefault="00A85B5B" w:rsidP="00E40DD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0C65BEE" w14:textId="77777777" w:rsidR="00A85B5B" w:rsidRPr="00FA273A" w:rsidRDefault="00A85B5B" w:rsidP="00E40DD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4C16509" w14:textId="77777777" w:rsidR="00A85B5B" w:rsidRPr="00FA273A" w:rsidRDefault="00A85B5B" w:rsidP="00E40DD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2A4DC281" w14:textId="77777777" w:rsidR="00A85B5B" w:rsidRPr="00FA273A" w:rsidRDefault="00A85B5B" w:rsidP="00E40DD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042BA1DA" w14:textId="77777777" w:rsidR="00A85B5B" w:rsidRPr="00FA273A" w:rsidRDefault="00A85B5B" w:rsidP="00E40DD5">
            <w:pPr>
              <w:spacing w:after="0" w:line="240" w:lineRule="auto"/>
              <w:rPr>
                <w:rFonts w:cs="Arial"/>
                <w:sz w:val="18"/>
                <w:szCs w:val="18"/>
              </w:rPr>
            </w:pPr>
          </w:p>
        </w:tc>
      </w:tr>
      <w:tr w:rsidR="00A85B5B" w:rsidRPr="00FA273A" w14:paraId="5BE548A3" w14:textId="77777777" w:rsidTr="00E40DD5">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4FCA0D35" w14:textId="77777777" w:rsidR="00A85B5B" w:rsidRPr="00FA273A" w:rsidRDefault="00A85B5B" w:rsidP="00E40DD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15697C91" w14:textId="77777777" w:rsidR="00A85B5B" w:rsidRPr="00FA273A" w:rsidRDefault="00A85B5B" w:rsidP="00E40DD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0ADC7B6E" w14:textId="77777777" w:rsidR="00A85B5B" w:rsidRPr="00FA273A" w:rsidRDefault="00A85B5B" w:rsidP="00E40DD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4777D9A4" w14:textId="77777777" w:rsidR="00A85B5B" w:rsidRPr="00FA273A" w:rsidRDefault="00A85B5B" w:rsidP="00E40DD5">
            <w:pPr>
              <w:spacing w:after="0" w:line="240" w:lineRule="auto"/>
              <w:rPr>
                <w:rFonts w:cs="Arial"/>
                <w:sz w:val="18"/>
                <w:szCs w:val="18"/>
              </w:rPr>
            </w:pPr>
          </w:p>
        </w:tc>
      </w:tr>
    </w:tbl>
    <w:p w14:paraId="7F116B3B" w14:textId="77777777" w:rsidR="005F2042" w:rsidRDefault="005F2042" w:rsidP="005F2042">
      <w:pPr>
        <w:spacing w:before="120" w:after="240" w:line="240" w:lineRule="auto"/>
        <w:rPr>
          <w:rFonts w:cs="Arial"/>
          <w:b/>
          <w:caps/>
          <w:color w:val="FF0000"/>
          <w:sz w:val="18"/>
        </w:rPr>
      </w:pPr>
    </w:p>
    <w:p w14:paraId="543DF630" w14:textId="74D309ED" w:rsidR="005F2042" w:rsidRPr="003321A2" w:rsidRDefault="005F2042" w:rsidP="005F2042">
      <w:pPr>
        <w:spacing w:before="120" w:after="240" w:line="240" w:lineRule="auto"/>
        <w:rPr>
          <w:rFonts w:cs="Arial"/>
          <w:b/>
          <w:caps/>
          <w:color w:val="FF0000"/>
          <w:sz w:val="18"/>
        </w:rPr>
      </w:pPr>
      <w:r w:rsidRPr="003321A2">
        <w:rPr>
          <w:rFonts w:cs="Arial"/>
          <w:b/>
          <w:caps/>
          <w:color w:val="FF0000"/>
          <w:sz w:val="18"/>
        </w:rPr>
        <w:t>[PENNSYLVANIA AGENCIES ONLY]</w:t>
      </w:r>
    </w:p>
    <w:p w14:paraId="78B0CD44" w14:textId="5A603E77" w:rsidR="00A85B5B" w:rsidRPr="00A85B5B" w:rsidRDefault="00A85B5B" w:rsidP="00A85B5B">
      <w:pPr>
        <w:pStyle w:val="NormalWeb"/>
        <w:spacing w:before="120" w:beforeAutospacing="0" w:after="200" w:afterAutospacing="0"/>
        <w:jc w:val="left"/>
        <w:rPr>
          <w:rFonts w:ascii="Arial" w:eastAsia="Times New Roman" w:hAnsi="Arial" w:cs="Arial"/>
          <w:b/>
          <w:bCs/>
          <w:color w:val="31849B"/>
          <w:sz w:val="18"/>
          <w:szCs w:val="18"/>
        </w:rPr>
      </w:pPr>
      <w:r w:rsidRPr="00A85B5B">
        <w:rPr>
          <w:rFonts w:ascii="Arial" w:eastAsia="Times New Roman" w:hAnsi="Arial" w:cs="Arial"/>
          <w:b/>
          <w:bCs/>
          <w:color w:val="31849B"/>
          <w:sz w:val="18"/>
          <w:szCs w:val="18"/>
        </w:rPr>
        <w:t>POLICY</w:t>
      </w:r>
    </w:p>
    <w:p w14:paraId="248806D0" w14:textId="475A9271" w:rsidR="00A85B5B" w:rsidRPr="00A85B5B" w:rsidRDefault="00A85B5B" w:rsidP="00A85B5B">
      <w:pPr>
        <w:spacing w:after="160" w:line="259" w:lineRule="auto"/>
        <w:jc w:val="left"/>
        <w:rPr>
          <w:rFonts w:asciiTheme="minorHAnsi" w:hAnsiTheme="minorHAnsi" w:cstheme="minorHAnsi"/>
          <w:bCs/>
          <w:szCs w:val="20"/>
        </w:rPr>
      </w:pPr>
      <w:r w:rsidRPr="00A85B5B">
        <w:rPr>
          <w:rFonts w:asciiTheme="minorHAnsi" w:hAnsiTheme="minorHAnsi" w:cstheme="minorHAnsi"/>
          <w:bCs/>
          <w:szCs w:val="20"/>
        </w:rPr>
        <w:t>In addition to the military leave rights under federal law, Pennsylvania employees who serve in the military are entitled to the protections of the Pennsylvania Military Leave of Absence Act (PAMLAA).</w:t>
      </w:r>
    </w:p>
    <w:p w14:paraId="117A2086" w14:textId="77777777" w:rsidR="00A85B5B" w:rsidRPr="00A85B5B" w:rsidRDefault="00A85B5B" w:rsidP="00A85B5B">
      <w:pPr>
        <w:spacing w:after="160" w:line="259" w:lineRule="auto"/>
        <w:jc w:val="left"/>
        <w:rPr>
          <w:rFonts w:asciiTheme="minorHAnsi" w:hAnsiTheme="minorHAnsi" w:cstheme="minorHAnsi"/>
          <w:bCs/>
          <w:szCs w:val="20"/>
        </w:rPr>
      </w:pPr>
      <w:r w:rsidRPr="00A85B5B">
        <w:rPr>
          <w:rFonts w:asciiTheme="minorHAnsi" w:hAnsiTheme="minorHAnsi" w:cstheme="minorHAnsi"/>
          <w:bCs/>
          <w:szCs w:val="20"/>
        </w:rPr>
        <w:t>The Company will grant an unpaid leave of absence to any employee who is: (1) drafted into or enlists in active military service at the time of war, armed conflict or emergency proclaimed by the governor or the President of the United States; (2) a member of the reserve components of the armed forces who is called to active duty by the United States, or (3) a member of the Pennsylvania National Guard who is called to active duty by the governor or the governor’s designee.</w:t>
      </w:r>
    </w:p>
    <w:p w14:paraId="153E68AF" w14:textId="77777777" w:rsidR="00A85B5B" w:rsidRPr="00A85B5B" w:rsidRDefault="00A85B5B" w:rsidP="00A85B5B">
      <w:pPr>
        <w:spacing w:after="160" w:line="259" w:lineRule="auto"/>
        <w:jc w:val="left"/>
        <w:rPr>
          <w:rFonts w:asciiTheme="minorHAnsi" w:hAnsiTheme="minorHAnsi" w:cstheme="minorHAnsi"/>
          <w:bCs/>
          <w:szCs w:val="20"/>
        </w:rPr>
      </w:pPr>
      <w:r w:rsidRPr="00A85B5B">
        <w:rPr>
          <w:rFonts w:asciiTheme="minorHAnsi" w:hAnsiTheme="minorHAnsi" w:cstheme="minorHAnsi"/>
          <w:bCs/>
          <w:szCs w:val="20"/>
        </w:rPr>
        <w:t>A military leave granted under this policy will generally expire 90 days after expiration of the period of military duty unless federal law provides for a longer period of leave. However, a military leave granted to an employee ordered to active state duty or special state duty as a member of the Pennsylvania National Guard will expire 30 days after the expiration of the period of state duty. Employees may return to employment prior to the expiration of a leave upon notifying the Company of their desire and availability to return.</w:t>
      </w:r>
    </w:p>
    <w:p w14:paraId="1642B74D" w14:textId="77777777" w:rsidR="00A85B5B" w:rsidRPr="00A85B5B" w:rsidRDefault="00A85B5B" w:rsidP="00A85B5B">
      <w:pPr>
        <w:spacing w:after="160" w:line="259" w:lineRule="auto"/>
        <w:jc w:val="left"/>
        <w:rPr>
          <w:rFonts w:asciiTheme="minorHAnsi" w:hAnsiTheme="minorHAnsi" w:cstheme="minorHAnsi"/>
          <w:bCs/>
          <w:szCs w:val="20"/>
        </w:rPr>
      </w:pPr>
      <w:r w:rsidRPr="00A85B5B">
        <w:rPr>
          <w:rFonts w:asciiTheme="minorHAnsi" w:hAnsiTheme="minorHAnsi" w:cstheme="minorHAnsi"/>
          <w:bCs/>
          <w:szCs w:val="20"/>
        </w:rPr>
        <w:t>The Company will continue health insurance and other benefits during the first 30 days of military duty served by a member of the Pennsylvania National Guard, or a member of any reserve component called or ordered into active duty, other than active duty for training. At the end of the first 30 days, employees will be given the option of continuing health insurance and other benefits at their own expense at the rate paid by the Company.</w:t>
      </w:r>
    </w:p>
    <w:p w14:paraId="187EC184" w14:textId="77777777" w:rsidR="00A85B5B" w:rsidRPr="00A85B5B" w:rsidRDefault="00A85B5B" w:rsidP="00A85B5B">
      <w:pPr>
        <w:spacing w:after="160" w:line="259" w:lineRule="auto"/>
        <w:jc w:val="left"/>
        <w:rPr>
          <w:rFonts w:asciiTheme="minorHAnsi" w:hAnsiTheme="minorHAnsi" w:cstheme="minorHAnsi"/>
          <w:bCs/>
          <w:szCs w:val="20"/>
        </w:rPr>
      </w:pPr>
      <w:r w:rsidRPr="00A85B5B">
        <w:rPr>
          <w:rFonts w:asciiTheme="minorHAnsi" w:hAnsiTheme="minorHAnsi" w:cstheme="minorHAnsi"/>
          <w:bCs/>
          <w:szCs w:val="20"/>
        </w:rPr>
        <w:t>Upon return from leave, employees will be restored to their prior position, or a position of like seniority, status and pay. If, however, an employee is not qualified to perform such positions due to disability sustained during duty, the Company will restore the employee to another position that the employee is qualified to perform, if any, that will provide him or her with like seniority, status and pay, or nearest approximation therefore, unless the Company’s circumstances have changed which make it impossible or unreasonable to do so.</w:t>
      </w:r>
    </w:p>
    <w:p w14:paraId="51D2B5CD" w14:textId="77777777" w:rsidR="00A85B5B" w:rsidRPr="00A85B5B" w:rsidRDefault="00A85B5B" w:rsidP="00A85B5B">
      <w:pPr>
        <w:spacing w:after="160" w:line="259" w:lineRule="auto"/>
        <w:jc w:val="left"/>
        <w:rPr>
          <w:rFonts w:asciiTheme="minorHAnsi" w:hAnsiTheme="minorHAnsi" w:cstheme="minorHAnsi"/>
          <w:bCs/>
          <w:szCs w:val="20"/>
        </w:rPr>
      </w:pPr>
      <w:r w:rsidRPr="00A85B5B">
        <w:rPr>
          <w:rFonts w:asciiTheme="minorHAnsi" w:hAnsiTheme="minorHAnsi" w:cstheme="minorHAnsi"/>
          <w:bCs/>
          <w:szCs w:val="20"/>
        </w:rPr>
        <w:t>Any employee who is separated from service due to an undesirable, bad conduct or dishonorable discharge generally will not be entitled to benefits under PAMLAA.</w:t>
      </w:r>
    </w:p>
    <w:p w14:paraId="1B9552F1" w14:textId="77777777" w:rsidR="00A85B5B" w:rsidRPr="000A3EE9" w:rsidRDefault="00A85B5B" w:rsidP="00A85B5B">
      <w:pPr>
        <w:spacing w:after="160" w:line="259" w:lineRule="auto"/>
        <w:jc w:val="left"/>
        <w:rPr>
          <w:rFonts w:cs="Arial"/>
          <w:bCs/>
          <w:color w:val="31849B"/>
          <w:sz w:val="20"/>
          <w:szCs w:val="18"/>
        </w:rPr>
      </w:pPr>
      <w:r w:rsidRPr="000A3EE9">
        <w:rPr>
          <w:rFonts w:cs="Arial"/>
          <w:bCs/>
          <w:color w:val="31849B"/>
          <w:sz w:val="20"/>
          <w:szCs w:val="18"/>
        </w:rPr>
        <w:br w:type="page"/>
      </w: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A85B5B" w:rsidRPr="00FA273A" w14:paraId="1629878A" w14:textId="77777777" w:rsidTr="00E40DD5">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4A9B9661" w14:textId="77777777" w:rsidR="00A85B5B" w:rsidRPr="00491C01" w:rsidRDefault="00A85B5B" w:rsidP="00E40DD5">
            <w:pPr>
              <w:spacing w:after="0" w:line="240" w:lineRule="auto"/>
              <w:jc w:val="left"/>
              <w:rPr>
                <w:rFonts w:cs="Arial"/>
                <w:b/>
                <w:bCs/>
                <w:color w:val="31849B"/>
                <w:sz w:val="20"/>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4DE4F53C" w14:textId="1620D168" w:rsidR="00A85B5B" w:rsidRPr="00BA2326" w:rsidRDefault="00A85B5B" w:rsidP="00BA2326">
            <w:pPr>
              <w:pStyle w:val="Heading3"/>
              <w:spacing w:line="240" w:lineRule="auto"/>
              <w:jc w:val="left"/>
              <w:rPr>
                <w:rFonts w:asciiTheme="minorHAnsi" w:hAnsiTheme="minorHAnsi" w:cstheme="minorHAnsi"/>
                <w:caps/>
                <w:color w:val="auto"/>
              </w:rPr>
            </w:pPr>
            <w:bookmarkStart w:id="452" w:name="_Toc72331477"/>
            <w:bookmarkStart w:id="453" w:name="_Toc146722739"/>
            <w:r w:rsidRPr="00BA2326">
              <w:rPr>
                <w:rFonts w:asciiTheme="minorHAnsi" w:hAnsiTheme="minorHAnsi" w:cstheme="minorHAnsi"/>
                <w:caps/>
                <w:color w:val="auto"/>
              </w:rPr>
              <w:t>VOLUNTEER EMERGENCY WORKER LEAVE</w:t>
            </w:r>
            <w:bookmarkEnd w:id="452"/>
            <w:r w:rsidR="005F2042" w:rsidRPr="00BA2326">
              <w:rPr>
                <w:rFonts w:asciiTheme="minorHAnsi" w:hAnsiTheme="minorHAnsi" w:cstheme="minorHAnsi"/>
                <w:caps/>
                <w:color w:val="auto"/>
              </w:rPr>
              <w:t xml:space="preserve"> (PENNSYLVANIA)</w:t>
            </w:r>
            <w:bookmarkEnd w:id="453"/>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63A0CB26" w14:textId="77777777" w:rsidR="00A85B5B" w:rsidRPr="00491C01" w:rsidRDefault="00A85B5B" w:rsidP="00E40DD5">
            <w:pPr>
              <w:spacing w:after="0" w:line="240" w:lineRule="auto"/>
              <w:ind w:right="-108"/>
              <w:rPr>
                <w:rFonts w:cs="Arial"/>
                <w:b/>
                <w:bCs/>
                <w:color w:val="31849B"/>
                <w:sz w:val="20"/>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2A9E4E2B" w14:textId="5DEA9C18" w:rsidR="00A85B5B" w:rsidRPr="00491C01" w:rsidRDefault="00A85B5B" w:rsidP="00E40DD5">
            <w:pPr>
              <w:pStyle w:val="NoSpacing"/>
            </w:pPr>
            <w:r w:rsidRPr="00FA273A">
              <w:t xml:space="preserve">HR </w:t>
            </w:r>
            <w:r>
              <w:t>–</w:t>
            </w:r>
            <w:r w:rsidRPr="00FA273A">
              <w:t xml:space="preserve"> </w:t>
            </w:r>
            <w:r w:rsidR="00770862">
              <w:t>76</w:t>
            </w:r>
          </w:p>
        </w:tc>
      </w:tr>
      <w:tr w:rsidR="00A85B5B" w:rsidRPr="00FA273A" w14:paraId="20476875" w14:textId="77777777" w:rsidTr="00E40DD5">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52416A49" w14:textId="77777777" w:rsidR="00A85B5B" w:rsidRPr="00FA273A" w:rsidRDefault="00A85B5B" w:rsidP="00E40DD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3297525B" w14:textId="77777777" w:rsidR="00A85B5B" w:rsidRPr="00FA273A" w:rsidRDefault="00A85B5B" w:rsidP="00E40DD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723F2CBF" w14:textId="77777777" w:rsidR="00A85B5B" w:rsidRPr="00FA273A" w:rsidRDefault="00A85B5B" w:rsidP="00E40DD5">
            <w:pPr>
              <w:spacing w:after="0" w:line="240" w:lineRule="auto"/>
              <w:jc w:val="left"/>
              <w:rPr>
                <w:rFonts w:cs="Arial"/>
                <w:b/>
                <w:bCs/>
                <w:color w:val="31849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7CA4845C" w14:textId="77777777" w:rsidR="00A85B5B" w:rsidRPr="00FA273A" w:rsidRDefault="00A85B5B" w:rsidP="00E40DD5">
            <w:pPr>
              <w:spacing w:after="0" w:line="240" w:lineRule="auto"/>
              <w:jc w:val="left"/>
              <w:rPr>
                <w:rFonts w:cs="Arial"/>
                <w: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4E76A9B1" w14:textId="77777777" w:rsidR="00A85B5B" w:rsidRPr="00FA273A" w:rsidRDefault="00A85B5B" w:rsidP="00E40DD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3958D746" w14:textId="53F41BA4" w:rsidR="00A85B5B" w:rsidRPr="00FA273A" w:rsidRDefault="005F649C" w:rsidP="00E40DD5">
            <w:pPr>
              <w:spacing w:after="0" w:line="240" w:lineRule="auto"/>
              <w:rPr>
                <w:rFonts w:cs="Arial"/>
                <w:sz w:val="18"/>
                <w:szCs w:val="18"/>
              </w:rPr>
            </w:pPr>
            <w:r>
              <w:rPr>
                <w:rFonts w:cs="Arial"/>
                <w:sz w:val="18"/>
                <w:szCs w:val="18"/>
              </w:rPr>
              <w:t>05/01/2021</w:t>
            </w:r>
          </w:p>
        </w:tc>
      </w:tr>
      <w:tr w:rsidR="00A85B5B" w:rsidRPr="00FA273A" w14:paraId="44788D28" w14:textId="77777777" w:rsidTr="00E40DD5">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E7F03AD" w14:textId="77777777" w:rsidR="00A85B5B" w:rsidRPr="00FA273A" w:rsidRDefault="00A85B5B" w:rsidP="00E40DD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9BD0660" w14:textId="77777777" w:rsidR="00A85B5B" w:rsidRPr="00FA273A" w:rsidRDefault="00A85B5B" w:rsidP="00E40DD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3AA548A" w14:textId="77777777" w:rsidR="00A85B5B" w:rsidRPr="00FA273A" w:rsidRDefault="00A85B5B" w:rsidP="00E40DD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3879E66F" w14:textId="77777777" w:rsidR="00A85B5B" w:rsidRPr="00FA273A" w:rsidRDefault="00A85B5B" w:rsidP="00E40DD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378A01EC" w14:textId="77777777" w:rsidR="00A85B5B" w:rsidRPr="00FA273A" w:rsidRDefault="00A85B5B" w:rsidP="00E40DD5">
            <w:pPr>
              <w:spacing w:after="0" w:line="240" w:lineRule="auto"/>
              <w:rPr>
                <w:rFonts w:cs="Arial"/>
                <w:sz w:val="18"/>
                <w:szCs w:val="18"/>
              </w:rPr>
            </w:pPr>
          </w:p>
        </w:tc>
      </w:tr>
      <w:tr w:rsidR="00A85B5B" w:rsidRPr="00FA273A" w14:paraId="0FA9AB50" w14:textId="77777777" w:rsidTr="00E40DD5">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FCC09E0" w14:textId="77777777" w:rsidR="00A85B5B" w:rsidRPr="00FA273A" w:rsidRDefault="00A85B5B" w:rsidP="00E40DD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1A3C81E" w14:textId="77777777" w:rsidR="00A85B5B" w:rsidRPr="00FA273A" w:rsidRDefault="00A85B5B" w:rsidP="00E40DD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340F665" w14:textId="77777777" w:rsidR="00A85B5B" w:rsidRPr="00FA273A" w:rsidRDefault="00A85B5B" w:rsidP="00E40DD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1E39762E" w14:textId="77777777" w:rsidR="00A85B5B" w:rsidRPr="00FA273A" w:rsidRDefault="00A85B5B" w:rsidP="00E40DD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1D77955C" w14:textId="77777777" w:rsidR="00A85B5B" w:rsidRPr="00FA273A" w:rsidRDefault="00A85B5B" w:rsidP="00E40DD5">
            <w:pPr>
              <w:spacing w:after="0" w:line="240" w:lineRule="auto"/>
              <w:rPr>
                <w:rFonts w:cs="Arial"/>
                <w:sz w:val="18"/>
                <w:szCs w:val="18"/>
              </w:rPr>
            </w:pPr>
          </w:p>
        </w:tc>
      </w:tr>
      <w:tr w:rsidR="00A85B5B" w:rsidRPr="00FA273A" w14:paraId="452CD330" w14:textId="77777777" w:rsidTr="00E40DD5">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7B1DDB13" w14:textId="77777777" w:rsidR="00A85B5B" w:rsidRPr="00FA273A" w:rsidRDefault="00A85B5B" w:rsidP="00E40DD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436A5EE3" w14:textId="77777777" w:rsidR="00A85B5B" w:rsidRPr="00FA273A" w:rsidRDefault="00A85B5B" w:rsidP="00E40DD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62C71563" w14:textId="77777777" w:rsidR="00A85B5B" w:rsidRPr="00FA273A" w:rsidRDefault="00A85B5B" w:rsidP="00E40DD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0A8C5886" w14:textId="77777777" w:rsidR="00A85B5B" w:rsidRPr="00FA273A" w:rsidRDefault="00A85B5B" w:rsidP="00E40DD5">
            <w:pPr>
              <w:spacing w:after="0" w:line="240" w:lineRule="auto"/>
              <w:rPr>
                <w:rFonts w:cs="Arial"/>
                <w:sz w:val="18"/>
                <w:szCs w:val="18"/>
              </w:rPr>
            </w:pPr>
          </w:p>
        </w:tc>
      </w:tr>
    </w:tbl>
    <w:p w14:paraId="31A53A84" w14:textId="77777777" w:rsidR="005F2042" w:rsidRDefault="005F2042" w:rsidP="005F2042">
      <w:pPr>
        <w:spacing w:before="120" w:after="240" w:line="240" w:lineRule="auto"/>
        <w:rPr>
          <w:rFonts w:cs="Arial"/>
          <w:b/>
          <w:caps/>
          <w:color w:val="FF0000"/>
          <w:sz w:val="18"/>
        </w:rPr>
      </w:pPr>
    </w:p>
    <w:p w14:paraId="22113792" w14:textId="62069594" w:rsidR="005F2042" w:rsidRPr="003321A2" w:rsidRDefault="005F2042" w:rsidP="005F2042">
      <w:pPr>
        <w:spacing w:before="120" w:after="240" w:line="240" w:lineRule="auto"/>
        <w:rPr>
          <w:rFonts w:cs="Arial"/>
          <w:b/>
          <w:caps/>
          <w:color w:val="FF0000"/>
          <w:sz w:val="18"/>
        </w:rPr>
      </w:pPr>
      <w:r w:rsidRPr="003321A2">
        <w:rPr>
          <w:rFonts w:cs="Arial"/>
          <w:b/>
          <w:caps/>
          <w:color w:val="FF0000"/>
          <w:sz w:val="18"/>
        </w:rPr>
        <w:t>[PENNSYLVANIA AGENCIES ONLY]</w:t>
      </w:r>
    </w:p>
    <w:p w14:paraId="6C607833" w14:textId="1937BCFC" w:rsidR="00A85B5B" w:rsidRPr="00A85B5B" w:rsidRDefault="00A85B5B" w:rsidP="00A85B5B">
      <w:pPr>
        <w:pStyle w:val="NormalWeb"/>
        <w:spacing w:before="120" w:beforeAutospacing="0" w:after="200" w:afterAutospacing="0"/>
        <w:jc w:val="left"/>
        <w:rPr>
          <w:rFonts w:ascii="Arial" w:eastAsia="Times New Roman" w:hAnsi="Arial" w:cs="Arial"/>
          <w:b/>
          <w:bCs/>
          <w:color w:val="31849B"/>
          <w:sz w:val="18"/>
          <w:szCs w:val="18"/>
        </w:rPr>
      </w:pPr>
      <w:r w:rsidRPr="00A85B5B">
        <w:rPr>
          <w:rFonts w:ascii="Arial" w:eastAsia="Times New Roman" w:hAnsi="Arial" w:cs="Arial"/>
          <w:b/>
          <w:bCs/>
          <w:color w:val="31849B"/>
          <w:sz w:val="18"/>
          <w:szCs w:val="18"/>
        </w:rPr>
        <w:t>POLICY</w:t>
      </w:r>
    </w:p>
    <w:p w14:paraId="3F8A0482" w14:textId="43E2BC59" w:rsidR="00A85B5B" w:rsidRPr="00170277" w:rsidRDefault="00A85B5B" w:rsidP="00A85B5B">
      <w:pPr>
        <w:spacing w:line="240" w:lineRule="auto"/>
        <w:jc w:val="both"/>
        <w:rPr>
          <w:rFonts w:asciiTheme="minorHAnsi" w:hAnsiTheme="minorHAnsi" w:cstheme="minorHAnsi"/>
          <w:bCs/>
        </w:rPr>
      </w:pPr>
      <w:r w:rsidRPr="00170277">
        <w:rPr>
          <w:rFonts w:asciiTheme="minorHAnsi" w:hAnsiTheme="minorHAnsi" w:cstheme="minorHAnsi"/>
          <w:bCs/>
        </w:rPr>
        <w:t>Employees who are active volunteer firefighters, fire police or members of a volunteer ambulance service or rescue squad will be provided with time off from work or excused for being late to work when late or absent for the purpose of responding to a fire or ambulance call prior to regular hours of employment.</w:t>
      </w:r>
    </w:p>
    <w:p w14:paraId="2CDBCFE3" w14:textId="77777777" w:rsidR="00A85B5B" w:rsidRPr="00170277" w:rsidRDefault="00A85B5B" w:rsidP="00A85B5B">
      <w:pPr>
        <w:spacing w:line="240" w:lineRule="auto"/>
        <w:jc w:val="both"/>
        <w:rPr>
          <w:rFonts w:asciiTheme="minorHAnsi" w:hAnsiTheme="minorHAnsi" w:cstheme="minorHAnsi"/>
          <w:bCs/>
        </w:rPr>
      </w:pPr>
      <w:r w:rsidRPr="00170277">
        <w:rPr>
          <w:rFonts w:asciiTheme="minorHAnsi" w:hAnsiTheme="minorHAnsi" w:cstheme="minorHAnsi"/>
          <w:bCs/>
        </w:rPr>
        <w:t>Employees must make every effort to notify their supervisors that they may report to work late or be absent from work in order to respond to an emergency call prior to the employee’s regular hours of employment.</w:t>
      </w:r>
    </w:p>
    <w:p w14:paraId="07C2F715" w14:textId="77777777" w:rsidR="00A85B5B" w:rsidRPr="00170277" w:rsidRDefault="00A85B5B" w:rsidP="00A85B5B">
      <w:pPr>
        <w:spacing w:line="240" w:lineRule="auto"/>
        <w:jc w:val="both"/>
        <w:rPr>
          <w:rFonts w:asciiTheme="minorHAnsi" w:hAnsiTheme="minorHAnsi" w:cstheme="minorHAnsi"/>
          <w:bCs/>
        </w:rPr>
      </w:pPr>
      <w:r w:rsidRPr="00170277">
        <w:rPr>
          <w:rFonts w:asciiTheme="minorHAnsi" w:hAnsiTheme="minorHAnsi" w:cstheme="minorHAnsi"/>
          <w:bCs/>
        </w:rPr>
        <w:t>The Company may require an employee to submit a written statement from the chief executive officer of the volunteer fire company, ambulance service, or rescue squad, documenting the time of the call and the employee's presence at the scene.</w:t>
      </w:r>
    </w:p>
    <w:p w14:paraId="33B997CC" w14:textId="0D7EDBB3" w:rsidR="003321A2" w:rsidRPr="00A85B5B" w:rsidRDefault="00A85B5B" w:rsidP="00A85B5B">
      <w:pPr>
        <w:spacing w:line="240" w:lineRule="auto"/>
        <w:jc w:val="both"/>
        <w:rPr>
          <w:rFonts w:asciiTheme="minorHAnsi" w:hAnsiTheme="minorHAnsi" w:cstheme="minorHAnsi"/>
          <w:bCs/>
        </w:rPr>
      </w:pPr>
      <w:r w:rsidRPr="00170277">
        <w:rPr>
          <w:rFonts w:asciiTheme="minorHAnsi" w:hAnsiTheme="minorHAnsi" w:cstheme="minorHAnsi"/>
          <w:bCs/>
        </w:rPr>
        <w:t xml:space="preserve">The Company will not discriminate </w:t>
      </w:r>
      <w:r>
        <w:rPr>
          <w:rFonts w:asciiTheme="minorHAnsi" w:hAnsiTheme="minorHAnsi" w:cstheme="minorHAnsi"/>
          <w:bCs/>
        </w:rPr>
        <w:t xml:space="preserve">or retaliate </w:t>
      </w:r>
      <w:r w:rsidRPr="00170277">
        <w:rPr>
          <w:rFonts w:asciiTheme="minorHAnsi" w:hAnsiTheme="minorHAnsi" w:cstheme="minorHAnsi"/>
          <w:bCs/>
        </w:rPr>
        <w:t>against any employee who has been injured in the line of duty as a volunteer firefighter, fire police officer, or member of a volunteer ambulance service or rescue squad or who has received workers’ compensation benefits as a result of such an injury.</w:t>
      </w:r>
    </w:p>
    <w:p w14:paraId="7EFCFA86" w14:textId="77777777" w:rsidR="003321A2" w:rsidRDefault="003321A2" w:rsidP="00F82A45">
      <w:pPr>
        <w:spacing w:after="0" w:line="240" w:lineRule="auto"/>
        <w:jc w:val="left"/>
        <w:rPr>
          <w:rFonts w:cs="Arial"/>
          <w:b/>
          <w:bCs/>
          <w:color w:val="31849B"/>
          <w:sz w:val="20"/>
          <w:szCs w:val="18"/>
        </w:rPr>
        <w:sectPr w:rsidR="003321A2" w:rsidSect="001F61BF">
          <w:pgSz w:w="12240" w:h="15840"/>
          <w:pgMar w:top="1440" w:right="1080" w:bottom="1440" w:left="1080" w:header="86" w:footer="720" w:gutter="0"/>
          <w:cols w:space="720"/>
          <w:docGrid w:linePitch="360"/>
        </w:sect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5F2042" w:rsidRPr="00FA273A" w14:paraId="19AC3ED0" w14:textId="77777777" w:rsidTr="00E40DD5">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5475E4AE" w14:textId="1826C7BF" w:rsidR="005F2042" w:rsidRPr="00491C01" w:rsidRDefault="005F2042" w:rsidP="00E40DD5">
            <w:pPr>
              <w:spacing w:after="0" w:line="240" w:lineRule="auto"/>
              <w:jc w:val="left"/>
              <w:rPr>
                <w:rFonts w:cs="Arial"/>
                <w:b/>
                <w:bCs/>
                <w:color w:val="31849B"/>
                <w:sz w:val="20"/>
                <w:szCs w:val="18"/>
              </w:rPr>
            </w:pPr>
            <w:bookmarkStart w:id="454" w:name="_Toc517252642"/>
            <w:r>
              <w:lastRenderedPageBreak/>
              <w:br w:type="page"/>
            </w:r>
            <w:r w:rsidRPr="00FA273A">
              <w:rPr>
                <w:rFonts w:cs="Arial"/>
                <w:b/>
                <w:bCs/>
                <w:color w:val="31849B"/>
                <w:sz w:val="20"/>
                <w:szCs w:val="18"/>
              </w:rPr>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49D2DAE6" w14:textId="662F2609" w:rsidR="005F2042" w:rsidRPr="005F2042" w:rsidRDefault="005F2042" w:rsidP="00BA2326">
            <w:pPr>
              <w:pStyle w:val="Heading3"/>
              <w:spacing w:line="240" w:lineRule="auto"/>
              <w:jc w:val="left"/>
              <w:rPr>
                <w:rFonts w:ascii="Arial" w:hAnsi="Arial" w:cs="Arial"/>
              </w:rPr>
            </w:pPr>
            <w:bookmarkStart w:id="455" w:name="_Toc72331474"/>
            <w:bookmarkStart w:id="456" w:name="_Toc146722740"/>
            <w:r w:rsidRPr="00BA2326">
              <w:rPr>
                <w:rFonts w:asciiTheme="minorHAnsi" w:hAnsiTheme="minorHAnsi" w:cstheme="minorHAnsi"/>
                <w:caps/>
                <w:color w:val="auto"/>
              </w:rPr>
              <w:t>DOMESTIC VIOLENCE, SEXUAL ASSAULT, AND STALKING LEAVE</w:t>
            </w:r>
            <w:bookmarkEnd w:id="455"/>
            <w:r w:rsidRPr="00BA2326">
              <w:rPr>
                <w:rFonts w:asciiTheme="minorHAnsi" w:hAnsiTheme="minorHAnsi" w:cstheme="minorHAnsi"/>
                <w:caps/>
                <w:color w:val="auto"/>
              </w:rPr>
              <w:t xml:space="preserve"> (PHILADELPHIA)</w:t>
            </w:r>
            <w:bookmarkEnd w:id="456"/>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392494C7" w14:textId="77777777" w:rsidR="005F2042" w:rsidRPr="00491C01" w:rsidRDefault="005F2042" w:rsidP="00E40DD5">
            <w:pPr>
              <w:spacing w:after="0" w:line="240" w:lineRule="auto"/>
              <w:ind w:right="-108"/>
              <w:rPr>
                <w:rFonts w:cs="Arial"/>
                <w:b/>
                <w:bCs/>
                <w:color w:val="31849B"/>
                <w:sz w:val="20"/>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4B6C6D5C" w14:textId="376B048F" w:rsidR="005F2042" w:rsidRPr="00491C01" w:rsidRDefault="005F2042" w:rsidP="00E40DD5">
            <w:pPr>
              <w:pStyle w:val="NoSpacing"/>
            </w:pPr>
            <w:r w:rsidRPr="00FA273A">
              <w:t xml:space="preserve">HR </w:t>
            </w:r>
            <w:r>
              <w:t>–</w:t>
            </w:r>
            <w:r w:rsidRPr="00FA273A">
              <w:t xml:space="preserve"> </w:t>
            </w:r>
            <w:r w:rsidR="00770862">
              <w:t>77</w:t>
            </w:r>
          </w:p>
        </w:tc>
      </w:tr>
      <w:tr w:rsidR="005F2042" w:rsidRPr="00FA273A" w14:paraId="76DF9AA7" w14:textId="77777777" w:rsidTr="00E40DD5">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7FF2639C" w14:textId="77777777" w:rsidR="005F2042" w:rsidRPr="00FA273A" w:rsidRDefault="005F2042" w:rsidP="00E40DD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10E464C4" w14:textId="77777777" w:rsidR="005F2042" w:rsidRPr="00FA273A" w:rsidRDefault="005F2042" w:rsidP="00E40DD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24FA67E1" w14:textId="54ACBF4B" w:rsidR="005F2042" w:rsidRPr="00FA273A" w:rsidRDefault="005F649C" w:rsidP="00E40DD5">
            <w:pPr>
              <w:spacing w:after="0" w:line="240" w:lineRule="auto"/>
              <w:jc w:val="left"/>
              <w:rPr>
                <w:rFonts w:cs="Arial"/>
                <w:b/>
                <w:bCs/>
                <w:color w:val="31849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005F2042" w:rsidRPr="00FA273A">
              <w:rPr>
                <w:rFonts w:cs="Arial"/>
                <w:caps/>
                <w:sz w:val="18"/>
                <w:szCs w:val="18"/>
              </w:rPr>
              <w:t xml:space="preserve"> </w:t>
            </w:r>
            <w:r w:rsidR="005F2042" w:rsidRPr="00FA273A">
              <w:rPr>
                <w:rFonts w:cs="Arial"/>
                <w:b/>
                <w:bCs/>
                <w:color w:val="31849B"/>
                <w:sz w:val="18"/>
                <w:szCs w:val="18"/>
              </w:rPr>
              <w:t xml:space="preserve">New </w:t>
            </w:r>
          </w:p>
          <w:p w14:paraId="356FF0D1" w14:textId="3E3AD133" w:rsidR="005F2042" w:rsidRPr="00FA273A" w:rsidRDefault="005F649C" w:rsidP="00E40DD5">
            <w:pPr>
              <w:spacing w:after="0" w:line="240" w:lineRule="auto"/>
              <w:jc w:val="left"/>
              <w:rPr>
                <w:rFonts w:cs="Arial"/>
                <w: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005F2042"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22763FBE" w14:textId="77777777" w:rsidR="005F2042" w:rsidRPr="00FA273A" w:rsidRDefault="005F2042" w:rsidP="00E40DD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2D78303F" w14:textId="376E0E34" w:rsidR="005F2042" w:rsidRPr="00FA273A" w:rsidRDefault="005F649C" w:rsidP="00E40DD5">
            <w:pPr>
              <w:spacing w:after="0" w:line="240" w:lineRule="auto"/>
              <w:rPr>
                <w:rFonts w:cs="Arial"/>
                <w:sz w:val="18"/>
                <w:szCs w:val="18"/>
              </w:rPr>
            </w:pPr>
            <w:r>
              <w:rPr>
                <w:rFonts w:cs="Arial"/>
                <w:sz w:val="18"/>
                <w:szCs w:val="18"/>
              </w:rPr>
              <w:t>05/01/2021</w:t>
            </w:r>
          </w:p>
        </w:tc>
      </w:tr>
      <w:tr w:rsidR="005F2042" w:rsidRPr="00FA273A" w14:paraId="02288B23" w14:textId="77777777" w:rsidTr="00E40DD5">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B3CFA97" w14:textId="77777777" w:rsidR="005F2042" w:rsidRPr="00FA273A" w:rsidRDefault="005F2042" w:rsidP="00E40DD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D6671DB" w14:textId="77777777" w:rsidR="005F2042" w:rsidRPr="00FA273A" w:rsidRDefault="005F2042" w:rsidP="00E40DD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E2ADA45" w14:textId="77777777" w:rsidR="005F2042" w:rsidRPr="00FA273A" w:rsidRDefault="005F2042" w:rsidP="00E40DD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1D043859" w14:textId="77777777" w:rsidR="005F2042" w:rsidRPr="00FA273A" w:rsidRDefault="005F2042" w:rsidP="00E40DD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45F27969" w14:textId="77777777" w:rsidR="005F2042" w:rsidRPr="00FA273A" w:rsidRDefault="005F2042" w:rsidP="00E40DD5">
            <w:pPr>
              <w:spacing w:after="0" w:line="240" w:lineRule="auto"/>
              <w:rPr>
                <w:rFonts w:cs="Arial"/>
                <w:sz w:val="18"/>
                <w:szCs w:val="18"/>
              </w:rPr>
            </w:pPr>
          </w:p>
        </w:tc>
      </w:tr>
      <w:tr w:rsidR="005F2042" w:rsidRPr="00FA273A" w14:paraId="3098532D" w14:textId="77777777" w:rsidTr="00E40DD5">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86E76F5" w14:textId="77777777" w:rsidR="005F2042" w:rsidRPr="00FA273A" w:rsidRDefault="005F2042" w:rsidP="00E40DD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0D68C84" w14:textId="77777777" w:rsidR="005F2042" w:rsidRPr="00FA273A" w:rsidRDefault="005F2042" w:rsidP="00E40DD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1D989EE" w14:textId="77777777" w:rsidR="005F2042" w:rsidRPr="00FA273A" w:rsidRDefault="005F2042" w:rsidP="00E40DD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418D518B" w14:textId="77777777" w:rsidR="005F2042" w:rsidRPr="00FA273A" w:rsidRDefault="005F2042" w:rsidP="00E40DD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657E127E" w14:textId="77777777" w:rsidR="005F2042" w:rsidRPr="00FA273A" w:rsidRDefault="005F2042" w:rsidP="00E40DD5">
            <w:pPr>
              <w:spacing w:after="0" w:line="240" w:lineRule="auto"/>
              <w:rPr>
                <w:rFonts w:cs="Arial"/>
                <w:sz w:val="18"/>
                <w:szCs w:val="18"/>
              </w:rPr>
            </w:pPr>
          </w:p>
        </w:tc>
      </w:tr>
      <w:tr w:rsidR="005F2042" w:rsidRPr="00FA273A" w14:paraId="0B77016C" w14:textId="77777777" w:rsidTr="00E40DD5">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5EBBB24C" w14:textId="77777777" w:rsidR="005F2042" w:rsidRPr="00FA273A" w:rsidRDefault="005F2042" w:rsidP="00E40DD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61B3FC5A" w14:textId="77777777" w:rsidR="005F2042" w:rsidRPr="00FA273A" w:rsidRDefault="005F2042" w:rsidP="00E40DD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50E4F45E" w14:textId="77777777" w:rsidR="005F2042" w:rsidRPr="00FA273A" w:rsidRDefault="005F2042" w:rsidP="00E40DD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7A7F94A9" w14:textId="77777777" w:rsidR="005F2042" w:rsidRPr="00FA273A" w:rsidRDefault="005F2042" w:rsidP="00E40DD5">
            <w:pPr>
              <w:spacing w:after="0" w:line="240" w:lineRule="auto"/>
              <w:rPr>
                <w:rFonts w:cs="Arial"/>
                <w:sz w:val="18"/>
                <w:szCs w:val="18"/>
              </w:rPr>
            </w:pPr>
          </w:p>
        </w:tc>
      </w:tr>
    </w:tbl>
    <w:p w14:paraId="6F7E409B" w14:textId="77777777" w:rsidR="005F2042" w:rsidRDefault="005F2042" w:rsidP="005F2042">
      <w:pPr>
        <w:spacing w:after="160" w:line="259" w:lineRule="auto"/>
        <w:jc w:val="left"/>
        <w:rPr>
          <w:rFonts w:cs="Arial"/>
          <w:b/>
          <w:bCs/>
          <w:color w:val="31849B"/>
          <w:sz w:val="20"/>
          <w:szCs w:val="18"/>
        </w:rPr>
      </w:pPr>
    </w:p>
    <w:p w14:paraId="3B173309" w14:textId="276409B9" w:rsidR="005F2042" w:rsidRPr="003321A2" w:rsidRDefault="005F2042" w:rsidP="005F2042">
      <w:pPr>
        <w:spacing w:before="120" w:after="240" w:line="240" w:lineRule="auto"/>
        <w:rPr>
          <w:rFonts w:cs="Arial"/>
          <w:b/>
          <w:caps/>
          <w:color w:val="FF0000"/>
          <w:sz w:val="18"/>
        </w:rPr>
      </w:pPr>
      <w:r w:rsidRPr="003321A2">
        <w:rPr>
          <w:rFonts w:cs="Arial"/>
          <w:b/>
          <w:caps/>
          <w:color w:val="FF0000"/>
          <w:sz w:val="18"/>
        </w:rPr>
        <w:t>[</w:t>
      </w:r>
      <w:r w:rsidR="00BA2326">
        <w:rPr>
          <w:rFonts w:cs="Arial"/>
          <w:b/>
          <w:caps/>
          <w:color w:val="FF0000"/>
          <w:sz w:val="18"/>
        </w:rPr>
        <w:t xml:space="preserve">PHILADELPHIA, </w:t>
      </w:r>
      <w:r w:rsidRPr="003321A2">
        <w:rPr>
          <w:rFonts w:cs="Arial"/>
          <w:b/>
          <w:caps/>
          <w:color w:val="FF0000"/>
          <w:sz w:val="18"/>
        </w:rPr>
        <w:t>PENNSYLVANIA AGENCIES ONLY]</w:t>
      </w:r>
    </w:p>
    <w:p w14:paraId="5981793C" w14:textId="39D318C9" w:rsidR="005F2042" w:rsidRPr="005D482C" w:rsidRDefault="005F2042" w:rsidP="005F2042">
      <w:pPr>
        <w:pStyle w:val="NormalWeb"/>
        <w:spacing w:before="120" w:beforeAutospacing="0" w:after="200" w:afterAutospacing="0"/>
        <w:jc w:val="left"/>
        <w:rPr>
          <w:rFonts w:ascii="Arial" w:eastAsia="Times New Roman" w:hAnsi="Arial" w:cs="Arial"/>
          <w:bCs/>
          <w:sz w:val="22"/>
          <w:szCs w:val="22"/>
        </w:rPr>
      </w:pPr>
      <w:r w:rsidRPr="005D482C">
        <w:rPr>
          <w:rFonts w:asciiTheme="minorHAnsi" w:eastAsia="Times New Roman" w:hAnsiTheme="minorHAnsi" w:cstheme="minorHAnsi"/>
          <w:bCs/>
          <w:sz w:val="22"/>
          <w:szCs w:val="22"/>
        </w:rPr>
        <w:t xml:space="preserve">This policy applies to </w:t>
      </w:r>
      <w:r>
        <w:rPr>
          <w:rFonts w:asciiTheme="minorHAnsi" w:eastAsia="Times New Roman" w:hAnsiTheme="minorHAnsi" w:cstheme="minorHAnsi"/>
          <w:bCs/>
          <w:sz w:val="22"/>
          <w:szCs w:val="22"/>
        </w:rPr>
        <w:t>any employee who has been employed by HomeCentris in the City of Philadelphia</w:t>
      </w:r>
      <w:r w:rsidRPr="005D482C">
        <w:rPr>
          <w:rFonts w:ascii="Arial" w:eastAsia="Times New Roman" w:hAnsi="Arial" w:cs="Arial"/>
          <w:bCs/>
          <w:sz w:val="22"/>
          <w:szCs w:val="22"/>
        </w:rPr>
        <w:t>.</w:t>
      </w:r>
      <w:r>
        <w:rPr>
          <w:rFonts w:ascii="Arial" w:eastAsia="Times New Roman" w:hAnsi="Arial" w:cs="Arial"/>
          <w:bCs/>
          <w:sz w:val="22"/>
          <w:szCs w:val="22"/>
        </w:rPr>
        <w:t xml:space="preserve">  </w:t>
      </w:r>
    </w:p>
    <w:p w14:paraId="5714E79C" w14:textId="77777777" w:rsidR="005F2042" w:rsidRPr="002051BD" w:rsidRDefault="005F2042" w:rsidP="005F2042">
      <w:pPr>
        <w:pStyle w:val="NormalWeb"/>
        <w:spacing w:before="120" w:beforeAutospacing="0" w:after="200" w:afterAutospacing="0"/>
        <w:jc w:val="left"/>
        <w:rPr>
          <w:rFonts w:ascii="Arial" w:eastAsia="Times New Roman" w:hAnsi="Arial" w:cs="Arial"/>
          <w:b/>
          <w:bCs/>
          <w:color w:val="31849B"/>
          <w:sz w:val="18"/>
          <w:szCs w:val="18"/>
        </w:rPr>
      </w:pPr>
      <w:r w:rsidRPr="002051BD">
        <w:rPr>
          <w:rFonts w:ascii="Arial" w:eastAsia="Times New Roman" w:hAnsi="Arial" w:cs="Arial"/>
          <w:b/>
          <w:bCs/>
          <w:color w:val="31849B"/>
          <w:sz w:val="18"/>
          <w:szCs w:val="18"/>
        </w:rPr>
        <w:t>POLICY</w:t>
      </w:r>
    </w:p>
    <w:p w14:paraId="58062C54" w14:textId="77777777" w:rsidR="005F2042" w:rsidRPr="005D482C" w:rsidRDefault="005F2042" w:rsidP="005F2042">
      <w:pPr>
        <w:spacing w:before="120" w:line="240" w:lineRule="auto"/>
        <w:jc w:val="left"/>
        <w:rPr>
          <w:rFonts w:asciiTheme="minorHAnsi" w:hAnsiTheme="minorHAnsi" w:cstheme="minorHAnsi"/>
        </w:rPr>
      </w:pPr>
      <w:r w:rsidRPr="005D482C">
        <w:rPr>
          <w:rFonts w:asciiTheme="minorHAnsi" w:hAnsiTheme="minorHAnsi" w:cstheme="minorHAnsi"/>
        </w:rPr>
        <w:t xml:space="preserve">HomeCentris will comply with the </w:t>
      </w:r>
      <w:r>
        <w:rPr>
          <w:rFonts w:asciiTheme="minorHAnsi" w:hAnsiTheme="minorHAnsi" w:cstheme="minorHAnsi"/>
        </w:rPr>
        <w:t>Philadelphia</w:t>
      </w:r>
      <w:r w:rsidRPr="005D482C">
        <w:rPr>
          <w:rFonts w:asciiTheme="minorHAnsi" w:hAnsiTheme="minorHAnsi" w:cstheme="minorHAnsi"/>
        </w:rPr>
        <w:t xml:space="preserve"> </w:t>
      </w:r>
      <w:r>
        <w:rPr>
          <w:rFonts w:asciiTheme="minorHAnsi" w:hAnsiTheme="minorHAnsi" w:cstheme="minorHAnsi"/>
        </w:rPr>
        <w:t>domestic violence, sexual assault, and stalking leave requirement.</w:t>
      </w:r>
    </w:p>
    <w:p w14:paraId="7FDF787D" w14:textId="77777777" w:rsidR="005F2042" w:rsidRPr="002051BD" w:rsidRDefault="005F2042" w:rsidP="005F2042">
      <w:pPr>
        <w:pStyle w:val="NormalWeb"/>
        <w:spacing w:before="120" w:beforeAutospacing="0" w:after="200" w:afterAutospacing="0"/>
        <w:jc w:val="left"/>
        <w:rPr>
          <w:rFonts w:ascii="Arial" w:eastAsia="Times New Roman" w:hAnsi="Arial" w:cs="Arial"/>
          <w:b/>
          <w:bCs/>
          <w:color w:val="31849B"/>
          <w:sz w:val="18"/>
          <w:szCs w:val="18"/>
        </w:rPr>
      </w:pPr>
      <w:r w:rsidRPr="002051BD">
        <w:rPr>
          <w:rFonts w:ascii="Arial" w:eastAsia="Times New Roman" w:hAnsi="Arial" w:cs="Arial"/>
          <w:b/>
          <w:bCs/>
          <w:color w:val="31849B"/>
          <w:sz w:val="18"/>
          <w:szCs w:val="18"/>
        </w:rPr>
        <w:t>PROCEDURES</w:t>
      </w:r>
    </w:p>
    <w:p w14:paraId="3B1E5BC8" w14:textId="77777777" w:rsidR="005F2042" w:rsidRPr="0052252B" w:rsidRDefault="005F2042" w:rsidP="001B7D63">
      <w:pPr>
        <w:pStyle w:val="ListParagraph"/>
        <w:numPr>
          <w:ilvl w:val="0"/>
          <w:numId w:val="276"/>
        </w:numPr>
        <w:spacing w:before="120" w:after="120" w:line="240" w:lineRule="auto"/>
        <w:ind w:left="810"/>
        <w:contextualSpacing w:val="0"/>
        <w:jc w:val="left"/>
        <w:rPr>
          <w:rFonts w:asciiTheme="minorHAnsi" w:hAnsiTheme="minorHAnsi" w:cstheme="minorHAnsi"/>
        </w:rPr>
      </w:pPr>
      <w:r w:rsidRPr="002051BD">
        <w:rPr>
          <w:rFonts w:asciiTheme="minorHAnsi" w:hAnsiTheme="minorHAnsi" w:cstheme="minorHAnsi"/>
        </w:rPr>
        <w:t xml:space="preserve">This policy complies with the </w:t>
      </w:r>
      <w:r>
        <w:rPr>
          <w:rFonts w:asciiTheme="minorHAnsi" w:hAnsiTheme="minorHAnsi" w:cstheme="minorHAnsi"/>
        </w:rPr>
        <w:t>Philadelphia</w:t>
      </w:r>
      <w:r w:rsidRPr="005D482C">
        <w:rPr>
          <w:rFonts w:asciiTheme="minorHAnsi" w:hAnsiTheme="minorHAnsi" w:cstheme="minorHAnsi"/>
        </w:rPr>
        <w:t xml:space="preserve"> </w:t>
      </w:r>
      <w:r>
        <w:rPr>
          <w:rFonts w:asciiTheme="minorHAnsi" w:hAnsiTheme="minorHAnsi" w:cstheme="minorHAnsi"/>
        </w:rPr>
        <w:t>domestic violence, sexual assault, and stalking leave requirement</w:t>
      </w:r>
      <w:r w:rsidRPr="002051BD">
        <w:rPr>
          <w:rFonts w:asciiTheme="minorHAnsi" w:hAnsiTheme="minorHAnsi" w:cstheme="minorHAnsi"/>
        </w:rPr>
        <w:t xml:space="preserve">. Accordingly, </w:t>
      </w:r>
      <w:r>
        <w:rPr>
          <w:rFonts w:asciiTheme="minorHAnsi" w:hAnsiTheme="minorHAnsi" w:cstheme="minorHAnsi"/>
        </w:rPr>
        <w:t>an employee working in Philadelphia who is a victim of domestic violence, sexual assault, or stalking, or has a family member who is a victim of domestic violence, sexual assault, or stalking whose interests are not adverse to those of the employee, may take unpaid leave for any of the following reasons:</w:t>
      </w:r>
    </w:p>
    <w:p w14:paraId="16B3D19D" w14:textId="77777777" w:rsidR="005F2042" w:rsidRPr="002051BD" w:rsidRDefault="005F2042" w:rsidP="001B7D63">
      <w:pPr>
        <w:pStyle w:val="ListParagraph"/>
        <w:numPr>
          <w:ilvl w:val="1"/>
          <w:numId w:val="276"/>
        </w:numPr>
        <w:spacing w:before="120" w:after="120" w:line="240" w:lineRule="auto"/>
        <w:ind w:left="1080"/>
        <w:contextualSpacing w:val="0"/>
        <w:jc w:val="left"/>
        <w:rPr>
          <w:rFonts w:asciiTheme="minorHAnsi" w:hAnsiTheme="minorHAnsi" w:cstheme="minorHAnsi"/>
        </w:rPr>
      </w:pPr>
      <w:r>
        <w:rPr>
          <w:rFonts w:asciiTheme="minorHAnsi" w:hAnsiTheme="minorHAnsi" w:cstheme="minorHAnsi"/>
        </w:rPr>
        <w:t>Seeking medical attention for, or recovering from, physical or psychological injuries caused by domestic violence, sexual assault, or stalking, to the employee or the employee’s family or household member</w:t>
      </w:r>
      <w:r w:rsidRPr="002051BD">
        <w:rPr>
          <w:rFonts w:asciiTheme="minorHAnsi" w:hAnsiTheme="minorHAnsi" w:cstheme="minorHAnsi"/>
        </w:rPr>
        <w:t>.</w:t>
      </w:r>
    </w:p>
    <w:p w14:paraId="0B7D323B" w14:textId="77777777" w:rsidR="005F2042" w:rsidRPr="002051BD" w:rsidRDefault="005F2042" w:rsidP="001B7D63">
      <w:pPr>
        <w:pStyle w:val="ListParagraph"/>
        <w:numPr>
          <w:ilvl w:val="1"/>
          <w:numId w:val="276"/>
        </w:numPr>
        <w:spacing w:before="120" w:after="120" w:line="240" w:lineRule="auto"/>
        <w:ind w:left="1080"/>
        <w:contextualSpacing w:val="0"/>
        <w:jc w:val="left"/>
        <w:rPr>
          <w:rFonts w:asciiTheme="minorHAnsi" w:hAnsiTheme="minorHAnsi" w:cstheme="minorHAnsi"/>
        </w:rPr>
      </w:pPr>
      <w:r>
        <w:rPr>
          <w:rFonts w:asciiTheme="minorHAnsi" w:hAnsiTheme="minorHAnsi" w:cstheme="minorHAnsi"/>
        </w:rPr>
        <w:t>Obtaining services from a victim services organization for the employee’s family or household member</w:t>
      </w:r>
      <w:r w:rsidRPr="002051BD">
        <w:rPr>
          <w:rFonts w:asciiTheme="minorHAnsi" w:hAnsiTheme="minorHAnsi" w:cstheme="minorHAnsi"/>
        </w:rPr>
        <w:t>.</w:t>
      </w:r>
    </w:p>
    <w:p w14:paraId="5CFCABC4" w14:textId="77777777" w:rsidR="005F2042" w:rsidRPr="002051BD" w:rsidRDefault="005F2042" w:rsidP="001B7D63">
      <w:pPr>
        <w:pStyle w:val="ListParagraph"/>
        <w:numPr>
          <w:ilvl w:val="1"/>
          <w:numId w:val="276"/>
        </w:numPr>
        <w:spacing w:before="120" w:after="120" w:line="240" w:lineRule="auto"/>
        <w:ind w:left="1080"/>
        <w:contextualSpacing w:val="0"/>
        <w:jc w:val="left"/>
        <w:rPr>
          <w:rFonts w:asciiTheme="minorHAnsi" w:hAnsiTheme="minorHAnsi" w:cstheme="minorHAnsi"/>
        </w:rPr>
      </w:pPr>
      <w:r>
        <w:rPr>
          <w:rFonts w:asciiTheme="minorHAnsi" w:hAnsiTheme="minorHAnsi" w:cstheme="minorHAnsi"/>
        </w:rPr>
        <w:t>Obtaining psychological or other counseling for the employee or the employee’s family or household member</w:t>
      </w:r>
      <w:r w:rsidRPr="002051BD">
        <w:rPr>
          <w:rFonts w:asciiTheme="minorHAnsi" w:hAnsiTheme="minorHAnsi" w:cstheme="minorHAnsi"/>
        </w:rPr>
        <w:t>.</w:t>
      </w:r>
    </w:p>
    <w:p w14:paraId="64567018" w14:textId="77777777" w:rsidR="005F2042" w:rsidRDefault="005F2042" w:rsidP="001B7D63">
      <w:pPr>
        <w:pStyle w:val="ListParagraph"/>
        <w:numPr>
          <w:ilvl w:val="1"/>
          <w:numId w:val="276"/>
        </w:numPr>
        <w:spacing w:before="120" w:after="120" w:line="240" w:lineRule="auto"/>
        <w:ind w:left="1080"/>
        <w:contextualSpacing w:val="0"/>
        <w:jc w:val="left"/>
        <w:rPr>
          <w:rFonts w:asciiTheme="minorHAnsi" w:hAnsiTheme="minorHAnsi" w:cstheme="minorHAnsi"/>
        </w:rPr>
      </w:pPr>
      <w:r>
        <w:rPr>
          <w:rFonts w:asciiTheme="minorHAnsi" w:hAnsiTheme="minorHAnsi" w:cstheme="minorHAnsi"/>
        </w:rPr>
        <w:t>Participating in safety planning, temporarily or permanently relocating, or taking other actions to increase the safety of the employee or the employee’s family or household member from future domestic violence, sexual assault, or stalking or ensure economic security.</w:t>
      </w:r>
      <w:r w:rsidRPr="002051BD">
        <w:rPr>
          <w:rFonts w:asciiTheme="minorHAnsi" w:hAnsiTheme="minorHAnsi" w:cstheme="minorHAnsi"/>
        </w:rPr>
        <w:t xml:space="preserve">    </w:t>
      </w:r>
    </w:p>
    <w:p w14:paraId="63172627" w14:textId="77777777" w:rsidR="005F2042" w:rsidRDefault="005F2042" w:rsidP="001B7D63">
      <w:pPr>
        <w:pStyle w:val="ListParagraph"/>
        <w:numPr>
          <w:ilvl w:val="1"/>
          <w:numId w:val="276"/>
        </w:numPr>
        <w:spacing w:before="120" w:after="120" w:line="240" w:lineRule="auto"/>
        <w:ind w:left="1080"/>
        <w:contextualSpacing w:val="0"/>
        <w:jc w:val="left"/>
        <w:rPr>
          <w:rFonts w:asciiTheme="minorHAnsi" w:hAnsiTheme="minorHAnsi" w:cstheme="minorHAnsi"/>
        </w:rPr>
      </w:pPr>
      <w:r>
        <w:rPr>
          <w:rFonts w:asciiTheme="minorHAnsi" w:hAnsiTheme="minorHAnsi" w:cstheme="minorHAnsi"/>
        </w:rPr>
        <w:t>Seeking legal assistance or remedies to ensure the health and safety of the employee or the employee’s family or household member, including preparing for or participating in any civil or criminal legal proceeding related to or derived from domestic violence, sexual assault, or stalking.</w:t>
      </w:r>
    </w:p>
    <w:p w14:paraId="0A1F936B" w14:textId="77777777" w:rsidR="005F2042" w:rsidRPr="002051BD" w:rsidRDefault="005F2042" w:rsidP="001B7D63">
      <w:pPr>
        <w:pStyle w:val="ListParagraph"/>
        <w:numPr>
          <w:ilvl w:val="0"/>
          <w:numId w:val="276"/>
        </w:numPr>
        <w:spacing w:before="120" w:after="120" w:line="240" w:lineRule="auto"/>
        <w:ind w:left="720"/>
        <w:contextualSpacing w:val="0"/>
        <w:jc w:val="left"/>
        <w:rPr>
          <w:rFonts w:asciiTheme="minorHAnsi" w:hAnsiTheme="minorHAnsi" w:cstheme="minorHAnsi"/>
        </w:rPr>
      </w:pPr>
      <w:r>
        <w:rPr>
          <w:rFonts w:asciiTheme="minorHAnsi" w:hAnsiTheme="minorHAnsi" w:cstheme="minorHAnsi"/>
        </w:rPr>
        <w:t>Leave</w:t>
      </w:r>
      <w:r w:rsidRPr="002051BD">
        <w:rPr>
          <w:rFonts w:asciiTheme="minorHAnsi" w:hAnsiTheme="minorHAnsi" w:cstheme="minorHAnsi"/>
        </w:rPr>
        <w:t xml:space="preserve"> under this policy </w:t>
      </w:r>
      <w:r>
        <w:rPr>
          <w:rFonts w:asciiTheme="minorHAnsi" w:hAnsiTheme="minorHAnsi" w:cstheme="minorHAnsi"/>
        </w:rPr>
        <w:t>is unpaid</w:t>
      </w:r>
      <w:r w:rsidRPr="002051BD">
        <w:rPr>
          <w:rFonts w:asciiTheme="minorHAnsi" w:hAnsiTheme="minorHAnsi" w:cstheme="minorHAnsi"/>
        </w:rPr>
        <w:t>.</w:t>
      </w:r>
    </w:p>
    <w:p w14:paraId="78671CE6" w14:textId="77777777" w:rsidR="005F2042" w:rsidRDefault="005F2042" w:rsidP="001B7D63">
      <w:pPr>
        <w:pStyle w:val="ListParagraph"/>
        <w:numPr>
          <w:ilvl w:val="0"/>
          <w:numId w:val="276"/>
        </w:numPr>
        <w:spacing w:before="120" w:after="120" w:line="240" w:lineRule="auto"/>
        <w:ind w:left="720"/>
        <w:contextualSpacing w:val="0"/>
        <w:jc w:val="left"/>
        <w:rPr>
          <w:rFonts w:asciiTheme="minorHAnsi" w:hAnsiTheme="minorHAnsi" w:cstheme="minorHAnsi"/>
        </w:rPr>
      </w:pPr>
      <w:r>
        <w:rPr>
          <w:rFonts w:asciiTheme="minorHAnsi" w:hAnsiTheme="minorHAnsi" w:cstheme="minorHAnsi"/>
        </w:rPr>
        <w:t>Employees may take up to eight (8) workweeks of leave in any 12-month period.  Leave may be taken on an intermittent or reduced schedule basis.</w:t>
      </w:r>
      <w:r w:rsidRPr="002051BD">
        <w:rPr>
          <w:rFonts w:asciiTheme="minorHAnsi" w:hAnsiTheme="minorHAnsi" w:cstheme="minorHAnsi"/>
        </w:rPr>
        <w:t xml:space="preserve">  </w:t>
      </w:r>
    </w:p>
    <w:p w14:paraId="26CCAA21" w14:textId="77777777" w:rsidR="005F2042" w:rsidRDefault="005F2042" w:rsidP="001B7D63">
      <w:pPr>
        <w:pStyle w:val="ListParagraph"/>
        <w:numPr>
          <w:ilvl w:val="0"/>
          <w:numId w:val="276"/>
        </w:numPr>
        <w:spacing w:before="120" w:after="120" w:line="240" w:lineRule="auto"/>
        <w:ind w:left="720"/>
        <w:contextualSpacing w:val="0"/>
        <w:jc w:val="left"/>
        <w:rPr>
          <w:rFonts w:asciiTheme="minorHAnsi" w:hAnsiTheme="minorHAnsi" w:cstheme="minorHAnsi"/>
        </w:rPr>
      </w:pPr>
      <w:r>
        <w:rPr>
          <w:rFonts w:asciiTheme="minorHAnsi" w:hAnsiTheme="minorHAnsi" w:cstheme="minorHAnsi"/>
        </w:rPr>
        <w:t>Upon return from leave, an employee who takes leave under this policy shall be entitled to be restored to the same or an equivalent position to the position the employee held prior to taking leave without loss of accrued benefits</w:t>
      </w:r>
      <w:r w:rsidRPr="002051BD">
        <w:rPr>
          <w:rFonts w:asciiTheme="minorHAnsi" w:hAnsiTheme="minorHAnsi" w:cstheme="minorHAnsi"/>
        </w:rPr>
        <w:t xml:space="preserve">.  </w:t>
      </w:r>
      <w:r>
        <w:rPr>
          <w:rFonts w:asciiTheme="minorHAnsi" w:hAnsiTheme="minorHAnsi" w:cstheme="minorHAnsi"/>
        </w:rPr>
        <w:t xml:space="preserve">During any period of leave, the Company shall maintain any benefits to which the employee was entitled prior to taking leave under the same conditions, including employee </w:t>
      </w:r>
      <w:r>
        <w:rPr>
          <w:rFonts w:asciiTheme="minorHAnsi" w:hAnsiTheme="minorHAnsi" w:cstheme="minorHAnsi"/>
        </w:rPr>
        <w:lastRenderedPageBreak/>
        <w:t>contribution requirements.  To the extent any leave taken under this policy is unpaid, the employee must make arrangements for payment of any employee contributions.</w:t>
      </w:r>
    </w:p>
    <w:p w14:paraId="14A77029" w14:textId="77777777" w:rsidR="005F2042" w:rsidRDefault="005F2042" w:rsidP="001B7D63">
      <w:pPr>
        <w:pStyle w:val="ListParagraph"/>
        <w:numPr>
          <w:ilvl w:val="0"/>
          <w:numId w:val="276"/>
        </w:numPr>
        <w:spacing w:before="120" w:after="120" w:line="240" w:lineRule="auto"/>
        <w:ind w:left="720"/>
        <w:contextualSpacing w:val="0"/>
        <w:jc w:val="left"/>
        <w:rPr>
          <w:rFonts w:asciiTheme="minorHAnsi" w:hAnsiTheme="minorHAnsi" w:cstheme="minorHAnsi"/>
        </w:rPr>
      </w:pPr>
      <w:r>
        <w:rPr>
          <w:rFonts w:asciiTheme="minorHAnsi" w:hAnsiTheme="minorHAnsi" w:cstheme="minorHAnsi"/>
        </w:rPr>
        <w:t>Employees must provide notice of the need for leave under this policy at least 48 hours in advance, unless providing such notice is not practicable</w:t>
      </w:r>
    </w:p>
    <w:p w14:paraId="768682E6" w14:textId="77777777" w:rsidR="005F2042" w:rsidRPr="002051BD" w:rsidRDefault="005F2042" w:rsidP="001B7D63">
      <w:pPr>
        <w:pStyle w:val="ListParagraph"/>
        <w:numPr>
          <w:ilvl w:val="0"/>
          <w:numId w:val="276"/>
        </w:numPr>
        <w:spacing w:before="120" w:after="120" w:line="240" w:lineRule="auto"/>
        <w:ind w:left="720"/>
        <w:contextualSpacing w:val="0"/>
        <w:jc w:val="left"/>
        <w:rPr>
          <w:rFonts w:asciiTheme="minorHAnsi" w:hAnsiTheme="minorHAnsi" w:cstheme="minorHAnsi"/>
        </w:rPr>
      </w:pPr>
      <w:r>
        <w:rPr>
          <w:rFonts w:asciiTheme="minorHAnsi" w:hAnsiTheme="minorHAnsi" w:cstheme="minorHAnsi"/>
        </w:rPr>
        <w:t>Employees taking leave under this policy may be required to provide a sworn statement of the employee’s eligibility for leave and corroborating documentation</w:t>
      </w:r>
      <w:r w:rsidRPr="002051BD">
        <w:rPr>
          <w:rFonts w:asciiTheme="minorHAnsi" w:hAnsiTheme="minorHAnsi" w:cstheme="minorHAnsi"/>
        </w:rPr>
        <w:t xml:space="preserve">. </w:t>
      </w:r>
      <w:r>
        <w:rPr>
          <w:rFonts w:asciiTheme="minorHAnsi" w:hAnsiTheme="minorHAnsi" w:cstheme="minorHAnsi"/>
        </w:rPr>
        <w:t xml:space="preserve"> All information received by the Company pursuant to this policy shall be maintained as confidential.</w:t>
      </w:r>
      <w:r w:rsidRPr="002051BD">
        <w:rPr>
          <w:rFonts w:asciiTheme="minorHAnsi" w:hAnsiTheme="minorHAnsi" w:cstheme="minorHAnsi"/>
        </w:rPr>
        <w:t xml:space="preserve">    </w:t>
      </w:r>
    </w:p>
    <w:p w14:paraId="21589FA0" w14:textId="77777777" w:rsidR="005F2042" w:rsidRPr="002051BD" w:rsidRDefault="005F2042" w:rsidP="001B7D63">
      <w:pPr>
        <w:pStyle w:val="ListParagraph"/>
        <w:numPr>
          <w:ilvl w:val="0"/>
          <w:numId w:val="276"/>
        </w:numPr>
        <w:spacing w:before="120" w:after="240" w:line="240" w:lineRule="auto"/>
        <w:ind w:left="720"/>
        <w:contextualSpacing w:val="0"/>
        <w:jc w:val="left"/>
        <w:rPr>
          <w:rFonts w:asciiTheme="minorHAnsi" w:hAnsiTheme="minorHAnsi" w:cstheme="minorHAnsi"/>
        </w:rPr>
      </w:pPr>
      <w:r>
        <w:rPr>
          <w:rFonts w:asciiTheme="minorHAnsi" w:hAnsiTheme="minorHAnsi" w:cstheme="minorHAnsi"/>
        </w:rPr>
        <w:t>To the extent an employee is entitled to take any other paid or unpaid leave to which the employee may be entitled by law or the Company’s policies in connection with an absence that qualifies for leave under this policy, the employee may substitute such leave for leave under this policy.  If the employee substitutes other paid or unpaid leave for leave under this policy, the amount of substituted leave shall be subtracted from the leave time the employee is entitled to take under this policy.</w:t>
      </w:r>
    </w:p>
    <w:p w14:paraId="5FF09085" w14:textId="77777777" w:rsidR="005F2042" w:rsidRDefault="005F2042" w:rsidP="005F2042">
      <w:pPr>
        <w:spacing w:before="120" w:after="120" w:line="240" w:lineRule="auto"/>
        <w:jc w:val="left"/>
        <w:rPr>
          <w:rFonts w:asciiTheme="minorHAnsi" w:hAnsiTheme="minorHAnsi" w:cstheme="minorHAnsi"/>
        </w:rPr>
      </w:pPr>
      <w:r w:rsidRPr="002051BD">
        <w:rPr>
          <w:rFonts w:asciiTheme="minorHAnsi" w:hAnsiTheme="minorHAnsi" w:cstheme="minorHAnsi"/>
        </w:rPr>
        <w:t xml:space="preserve">The Company will not retaliate or tolerate retaliation against any employee who, in good faith, reports an alleged violation of the </w:t>
      </w:r>
      <w:r>
        <w:rPr>
          <w:rFonts w:asciiTheme="minorHAnsi" w:hAnsiTheme="minorHAnsi" w:cstheme="minorHAnsi"/>
        </w:rPr>
        <w:t>Philadelphia</w:t>
      </w:r>
      <w:r w:rsidRPr="005D482C">
        <w:rPr>
          <w:rFonts w:asciiTheme="minorHAnsi" w:hAnsiTheme="minorHAnsi" w:cstheme="minorHAnsi"/>
        </w:rPr>
        <w:t xml:space="preserve"> </w:t>
      </w:r>
      <w:r>
        <w:rPr>
          <w:rFonts w:asciiTheme="minorHAnsi" w:hAnsiTheme="minorHAnsi" w:cstheme="minorHAnsi"/>
        </w:rPr>
        <w:t>domestic violence, sexual assault, and stalking leave requirement</w:t>
      </w:r>
      <w:r w:rsidRPr="002051BD">
        <w:rPr>
          <w:rFonts w:asciiTheme="minorHAnsi" w:hAnsiTheme="minorHAnsi" w:cstheme="minorHAnsi"/>
        </w:rPr>
        <w:t xml:space="preserve"> or otherwise exercises his or her rights under the </w:t>
      </w:r>
      <w:r>
        <w:rPr>
          <w:rFonts w:asciiTheme="minorHAnsi" w:hAnsiTheme="minorHAnsi" w:cstheme="minorHAnsi"/>
        </w:rPr>
        <w:t>Philadelphia</w:t>
      </w:r>
      <w:r w:rsidRPr="005D482C">
        <w:rPr>
          <w:rFonts w:asciiTheme="minorHAnsi" w:hAnsiTheme="minorHAnsi" w:cstheme="minorHAnsi"/>
        </w:rPr>
        <w:t xml:space="preserve"> </w:t>
      </w:r>
      <w:r>
        <w:rPr>
          <w:rFonts w:asciiTheme="minorHAnsi" w:hAnsiTheme="minorHAnsi" w:cstheme="minorHAnsi"/>
        </w:rPr>
        <w:t>domestic violence, sexual assault, and stalking leave requirement</w:t>
      </w:r>
      <w:r w:rsidRPr="002051BD">
        <w:rPr>
          <w:rFonts w:asciiTheme="minorHAnsi" w:hAnsiTheme="minorHAnsi" w:cstheme="minorHAnsi"/>
        </w:rPr>
        <w:t xml:space="preserve">. Employees are, however, prohibited from making complaints, bringing an action or testifying in an action related to the </w:t>
      </w:r>
      <w:r>
        <w:rPr>
          <w:rFonts w:asciiTheme="minorHAnsi" w:hAnsiTheme="minorHAnsi" w:cstheme="minorHAnsi"/>
        </w:rPr>
        <w:t>Philadelphia</w:t>
      </w:r>
      <w:r w:rsidRPr="005D482C">
        <w:rPr>
          <w:rFonts w:asciiTheme="minorHAnsi" w:hAnsiTheme="minorHAnsi" w:cstheme="minorHAnsi"/>
        </w:rPr>
        <w:t xml:space="preserve"> </w:t>
      </w:r>
      <w:r>
        <w:rPr>
          <w:rFonts w:asciiTheme="minorHAnsi" w:hAnsiTheme="minorHAnsi" w:cstheme="minorHAnsi"/>
        </w:rPr>
        <w:t>domestic violence, sexual assault, and stalking leave requirement</w:t>
      </w:r>
      <w:r w:rsidRPr="002051BD">
        <w:rPr>
          <w:rFonts w:asciiTheme="minorHAnsi" w:hAnsiTheme="minorHAnsi" w:cstheme="minorHAnsi"/>
        </w:rPr>
        <w:t xml:space="preserve"> in bad faith.</w:t>
      </w:r>
    </w:p>
    <w:p w14:paraId="2AE51E87" w14:textId="77777777" w:rsidR="005F2042" w:rsidRDefault="005F2042" w:rsidP="005F2042">
      <w:pPr>
        <w:spacing w:after="160" w:line="259" w:lineRule="auto"/>
        <w:jc w:val="left"/>
        <w:rPr>
          <w:rFonts w:cs="Arial"/>
          <w:b/>
          <w:bCs/>
          <w:color w:val="31849B"/>
          <w:sz w:val="20"/>
          <w:szCs w:val="18"/>
        </w:rPr>
      </w:pPr>
    </w:p>
    <w:p w14:paraId="32D0DD36" w14:textId="77777777" w:rsidR="005F2042" w:rsidRDefault="005F2042" w:rsidP="005F2042">
      <w:pPr>
        <w:spacing w:after="160" w:line="259" w:lineRule="auto"/>
        <w:jc w:val="left"/>
        <w:rPr>
          <w:rFonts w:cs="Arial"/>
          <w:b/>
          <w:bCs/>
          <w:color w:val="31849B"/>
          <w:sz w:val="20"/>
          <w:szCs w:val="18"/>
        </w:rPr>
      </w:pPr>
    </w:p>
    <w:p w14:paraId="11C334FD" w14:textId="77777777" w:rsidR="005F2042" w:rsidRPr="005F2042" w:rsidRDefault="005F2042" w:rsidP="005F2042">
      <w:pPr>
        <w:jc w:val="both"/>
      </w:pPr>
    </w:p>
    <w:p w14:paraId="2D76EE24" w14:textId="0246FEA8" w:rsidR="005F2042" w:rsidRDefault="005F2042" w:rsidP="00484C7D">
      <w:pPr>
        <w:spacing w:after="160" w:line="259" w:lineRule="auto"/>
        <w:jc w:val="left"/>
      </w:pPr>
      <w:r>
        <w:br w:type="page"/>
      </w: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5F2042" w:rsidRPr="00FA273A" w14:paraId="7BD5F893" w14:textId="77777777" w:rsidTr="00E40DD5">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469AA781" w14:textId="77777777" w:rsidR="005F2042" w:rsidRPr="00491C01" w:rsidRDefault="005F2042" w:rsidP="00E40DD5">
            <w:pPr>
              <w:spacing w:after="0" w:line="240" w:lineRule="auto"/>
              <w:jc w:val="left"/>
              <w:rPr>
                <w:rFonts w:cs="Arial"/>
                <w:b/>
                <w:bCs/>
                <w:color w:val="31849B"/>
                <w:sz w:val="20"/>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3618E431" w14:textId="1B639B9A" w:rsidR="005F2042" w:rsidRPr="005F2042" w:rsidRDefault="005F2042" w:rsidP="00BA2326">
            <w:pPr>
              <w:pStyle w:val="Heading3"/>
              <w:spacing w:line="240" w:lineRule="auto"/>
              <w:jc w:val="left"/>
              <w:rPr>
                <w:rFonts w:ascii="Arial" w:hAnsi="Arial" w:cs="Arial"/>
              </w:rPr>
            </w:pPr>
            <w:bookmarkStart w:id="457" w:name="_Toc72331475"/>
            <w:bookmarkStart w:id="458" w:name="_Toc146722741"/>
            <w:r w:rsidRPr="00BA2326">
              <w:rPr>
                <w:rFonts w:asciiTheme="minorHAnsi" w:hAnsiTheme="minorHAnsi" w:cstheme="minorHAnsi"/>
                <w:caps/>
                <w:color w:val="auto"/>
              </w:rPr>
              <w:t>PAID SICK DAYS ACT</w:t>
            </w:r>
            <w:bookmarkEnd w:id="457"/>
            <w:r w:rsidR="00BA2326" w:rsidRPr="00BA2326">
              <w:rPr>
                <w:rFonts w:asciiTheme="minorHAnsi" w:hAnsiTheme="minorHAnsi" w:cstheme="minorHAnsi"/>
                <w:caps/>
                <w:color w:val="auto"/>
              </w:rPr>
              <w:t xml:space="preserve"> (PITTSBURGH)</w:t>
            </w:r>
            <w:bookmarkEnd w:id="458"/>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73F70DF4" w14:textId="77777777" w:rsidR="005F2042" w:rsidRPr="00491C01" w:rsidRDefault="005F2042" w:rsidP="00E40DD5">
            <w:pPr>
              <w:spacing w:after="0" w:line="240" w:lineRule="auto"/>
              <w:ind w:right="-108"/>
              <w:rPr>
                <w:rFonts w:cs="Arial"/>
                <w:b/>
                <w:bCs/>
                <w:color w:val="31849B"/>
                <w:sz w:val="20"/>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67DF47E5" w14:textId="49C88373" w:rsidR="005F2042" w:rsidRPr="00491C01" w:rsidRDefault="005F2042" w:rsidP="00E40DD5">
            <w:pPr>
              <w:pStyle w:val="NoSpacing"/>
            </w:pPr>
            <w:r w:rsidRPr="00FA273A">
              <w:t xml:space="preserve">HR </w:t>
            </w:r>
            <w:r>
              <w:t>–</w:t>
            </w:r>
            <w:r w:rsidRPr="00FA273A">
              <w:t xml:space="preserve"> </w:t>
            </w:r>
            <w:r w:rsidR="00770862">
              <w:t>78</w:t>
            </w:r>
          </w:p>
        </w:tc>
      </w:tr>
      <w:tr w:rsidR="005F2042" w:rsidRPr="00FA273A" w14:paraId="50F143BF" w14:textId="77777777" w:rsidTr="00E40DD5">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5AAE1E2E" w14:textId="77777777" w:rsidR="005F2042" w:rsidRPr="00FA273A" w:rsidRDefault="005F2042" w:rsidP="00E40DD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64C8B170" w14:textId="77777777" w:rsidR="005F2042" w:rsidRPr="00FA273A" w:rsidRDefault="005F2042" w:rsidP="00E40DD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024BF0A8" w14:textId="07C7BC67" w:rsidR="005F2042" w:rsidRPr="00FA273A" w:rsidRDefault="005F649C" w:rsidP="00E40DD5">
            <w:pPr>
              <w:spacing w:after="0" w:line="240" w:lineRule="auto"/>
              <w:jc w:val="left"/>
              <w:rPr>
                <w:rFonts w:cs="Arial"/>
                <w:b/>
                <w:bCs/>
                <w:color w:val="31849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005F2042" w:rsidRPr="00FA273A">
              <w:rPr>
                <w:rFonts w:cs="Arial"/>
                <w:caps/>
                <w:sz w:val="18"/>
                <w:szCs w:val="18"/>
              </w:rPr>
              <w:t xml:space="preserve"> </w:t>
            </w:r>
            <w:r w:rsidR="005F2042" w:rsidRPr="00FA273A">
              <w:rPr>
                <w:rFonts w:cs="Arial"/>
                <w:b/>
                <w:bCs/>
                <w:color w:val="31849B"/>
                <w:sz w:val="18"/>
                <w:szCs w:val="18"/>
              </w:rPr>
              <w:t xml:space="preserve">New </w:t>
            </w:r>
          </w:p>
          <w:p w14:paraId="365BFDC7" w14:textId="0BC1632C" w:rsidR="005F2042" w:rsidRPr="00FA273A" w:rsidRDefault="005F649C" w:rsidP="00E40DD5">
            <w:pPr>
              <w:spacing w:after="0" w:line="240" w:lineRule="auto"/>
              <w:jc w:val="left"/>
              <w:rPr>
                <w:rFonts w:cs="Arial"/>
                <w: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005F2042"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02237D3C" w14:textId="77777777" w:rsidR="005F2042" w:rsidRPr="00FA273A" w:rsidRDefault="005F2042" w:rsidP="00E40DD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26882B49" w14:textId="59FDDACF" w:rsidR="005F2042" w:rsidRPr="00FA273A" w:rsidRDefault="005F649C" w:rsidP="00E40DD5">
            <w:pPr>
              <w:spacing w:after="0" w:line="240" w:lineRule="auto"/>
              <w:rPr>
                <w:rFonts w:cs="Arial"/>
                <w:sz w:val="18"/>
                <w:szCs w:val="18"/>
              </w:rPr>
            </w:pPr>
            <w:r>
              <w:rPr>
                <w:rFonts w:cs="Arial"/>
                <w:sz w:val="18"/>
                <w:szCs w:val="18"/>
              </w:rPr>
              <w:t>05/01/2021</w:t>
            </w:r>
          </w:p>
        </w:tc>
      </w:tr>
      <w:tr w:rsidR="005F2042" w:rsidRPr="00FA273A" w14:paraId="3DBE80F8" w14:textId="77777777" w:rsidTr="00E40DD5">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2C0D804" w14:textId="77777777" w:rsidR="005F2042" w:rsidRPr="00FA273A" w:rsidRDefault="005F2042" w:rsidP="00E40DD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B2C054B" w14:textId="77777777" w:rsidR="005F2042" w:rsidRPr="00FA273A" w:rsidRDefault="005F2042" w:rsidP="00E40DD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2D3E10A" w14:textId="77777777" w:rsidR="005F2042" w:rsidRPr="00FA273A" w:rsidRDefault="005F2042" w:rsidP="00E40DD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456D31D2" w14:textId="77777777" w:rsidR="005F2042" w:rsidRPr="00FA273A" w:rsidRDefault="005F2042" w:rsidP="00E40DD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091D226E" w14:textId="77777777" w:rsidR="005F2042" w:rsidRPr="00FA273A" w:rsidRDefault="005F2042" w:rsidP="00E40DD5">
            <w:pPr>
              <w:spacing w:after="0" w:line="240" w:lineRule="auto"/>
              <w:rPr>
                <w:rFonts w:cs="Arial"/>
                <w:sz w:val="18"/>
                <w:szCs w:val="18"/>
              </w:rPr>
            </w:pPr>
          </w:p>
        </w:tc>
      </w:tr>
      <w:tr w:rsidR="005F2042" w:rsidRPr="00FA273A" w14:paraId="56266278" w14:textId="77777777" w:rsidTr="00E40DD5">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0668DF9" w14:textId="77777777" w:rsidR="005F2042" w:rsidRPr="00FA273A" w:rsidRDefault="005F2042" w:rsidP="00E40DD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961682C" w14:textId="77777777" w:rsidR="005F2042" w:rsidRPr="00FA273A" w:rsidRDefault="005F2042" w:rsidP="00E40DD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8E603DF" w14:textId="77777777" w:rsidR="005F2042" w:rsidRPr="00FA273A" w:rsidRDefault="005F2042" w:rsidP="00E40DD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2B2F8271" w14:textId="77777777" w:rsidR="005F2042" w:rsidRPr="00FA273A" w:rsidRDefault="005F2042" w:rsidP="00E40DD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58ABE96A" w14:textId="77777777" w:rsidR="005F2042" w:rsidRPr="00FA273A" w:rsidRDefault="005F2042" w:rsidP="00E40DD5">
            <w:pPr>
              <w:spacing w:after="0" w:line="240" w:lineRule="auto"/>
              <w:rPr>
                <w:rFonts w:cs="Arial"/>
                <w:sz w:val="18"/>
                <w:szCs w:val="18"/>
              </w:rPr>
            </w:pPr>
          </w:p>
        </w:tc>
      </w:tr>
      <w:tr w:rsidR="005F2042" w:rsidRPr="00FA273A" w14:paraId="4FDD5BFF" w14:textId="77777777" w:rsidTr="00E40DD5">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199C8311" w14:textId="77777777" w:rsidR="005F2042" w:rsidRPr="00FA273A" w:rsidRDefault="005F2042" w:rsidP="00E40DD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245CE51D" w14:textId="77777777" w:rsidR="005F2042" w:rsidRPr="00FA273A" w:rsidRDefault="005F2042" w:rsidP="00E40DD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1ACE5D62" w14:textId="77777777" w:rsidR="005F2042" w:rsidRPr="00FA273A" w:rsidRDefault="005F2042" w:rsidP="00E40DD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79E135E4" w14:textId="77777777" w:rsidR="005F2042" w:rsidRPr="00FA273A" w:rsidRDefault="005F2042" w:rsidP="00E40DD5">
            <w:pPr>
              <w:spacing w:after="0" w:line="240" w:lineRule="auto"/>
              <w:rPr>
                <w:rFonts w:cs="Arial"/>
                <w:sz w:val="18"/>
                <w:szCs w:val="18"/>
              </w:rPr>
            </w:pPr>
          </w:p>
        </w:tc>
      </w:tr>
    </w:tbl>
    <w:p w14:paraId="79420D55" w14:textId="77777777" w:rsidR="00BA2326" w:rsidRDefault="00BA2326" w:rsidP="00BA2326">
      <w:pPr>
        <w:spacing w:before="120" w:after="240" w:line="240" w:lineRule="auto"/>
        <w:rPr>
          <w:rFonts w:cs="Arial"/>
          <w:b/>
          <w:caps/>
          <w:color w:val="FF0000"/>
          <w:sz w:val="18"/>
        </w:rPr>
      </w:pPr>
    </w:p>
    <w:p w14:paraId="54A53AF0" w14:textId="61A7B11A" w:rsidR="00BA2326" w:rsidRPr="003321A2" w:rsidRDefault="00BA2326" w:rsidP="00BA2326">
      <w:pPr>
        <w:spacing w:before="120" w:after="240" w:line="240" w:lineRule="auto"/>
        <w:rPr>
          <w:rFonts w:cs="Arial"/>
          <w:b/>
          <w:caps/>
          <w:color w:val="FF0000"/>
          <w:sz w:val="18"/>
        </w:rPr>
      </w:pPr>
      <w:r w:rsidRPr="003321A2">
        <w:rPr>
          <w:rFonts w:cs="Arial"/>
          <w:b/>
          <w:caps/>
          <w:color w:val="FF0000"/>
          <w:sz w:val="18"/>
        </w:rPr>
        <w:t>[</w:t>
      </w:r>
      <w:r>
        <w:rPr>
          <w:rFonts w:cs="Arial"/>
          <w:b/>
          <w:caps/>
          <w:color w:val="FF0000"/>
          <w:sz w:val="18"/>
        </w:rPr>
        <w:t xml:space="preserve">Pittsburgh, </w:t>
      </w:r>
      <w:r w:rsidRPr="003321A2">
        <w:rPr>
          <w:rFonts w:cs="Arial"/>
          <w:b/>
          <w:caps/>
          <w:color w:val="FF0000"/>
          <w:sz w:val="18"/>
        </w:rPr>
        <w:t>PENNSYLVANIA AGENCIES ONLY]</w:t>
      </w:r>
    </w:p>
    <w:p w14:paraId="168EA26D" w14:textId="77777777" w:rsidR="005F2042" w:rsidRPr="005D482C" w:rsidRDefault="005F2042" w:rsidP="005F2042">
      <w:pPr>
        <w:pStyle w:val="NormalWeb"/>
        <w:spacing w:before="120" w:beforeAutospacing="0" w:after="200" w:afterAutospacing="0"/>
        <w:jc w:val="left"/>
        <w:rPr>
          <w:rFonts w:ascii="Arial" w:eastAsia="Times New Roman" w:hAnsi="Arial" w:cs="Arial"/>
          <w:bCs/>
          <w:sz w:val="22"/>
          <w:szCs w:val="22"/>
        </w:rPr>
      </w:pPr>
      <w:r w:rsidRPr="005D482C">
        <w:rPr>
          <w:rFonts w:asciiTheme="minorHAnsi" w:eastAsia="Times New Roman" w:hAnsiTheme="minorHAnsi" w:cstheme="minorHAnsi"/>
          <w:bCs/>
          <w:sz w:val="22"/>
          <w:szCs w:val="22"/>
        </w:rPr>
        <w:t>This policy applies to non-exempt unskilled caregiver positions including caregiver, certified medication technician, certified nursing assistants, and geriatric nursing assistants</w:t>
      </w:r>
      <w:r>
        <w:rPr>
          <w:rFonts w:asciiTheme="minorHAnsi" w:eastAsia="Times New Roman" w:hAnsiTheme="minorHAnsi" w:cstheme="minorHAnsi"/>
          <w:bCs/>
          <w:sz w:val="22"/>
          <w:szCs w:val="22"/>
        </w:rPr>
        <w:t>, and other non-exempt positions not eligible to accrue or use PTO under the Company’s Paid Time Off policy, employed by HomeCentris in the City of Pittsburgh</w:t>
      </w:r>
      <w:r w:rsidRPr="005D482C">
        <w:rPr>
          <w:rFonts w:ascii="Arial" w:eastAsia="Times New Roman" w:hAnsi="Arial" w:cs="Arial"/>
          <w:bCs/>
          <w:sz w:val="22"/>
          <w:szCs w:val="22"/>
        </w:rPr>
        <w:t>.</w:t>
      </w:r>
    </w:p>
    <w:p w14:paraId="78F9F640" w14:textId="77777777" w:rsidR="005F2042" w:rsidRPr="002051BD" w:rsidRDefault="005F2042" w:rsidP="005F2042">
      <w:pPr>
        <w:pStyle w:val="NormalWeb"/>
        <w:spacing w:before="120" w:beforeAutospacing="0" w:after="200" w:afterAutospacing="0"/>
        <w:jc w:val="left"/>
        <w:rPr>
          <w:rFonts w:ascii="Arial" w:eastAsia="Times New Roman" w:hAnsi="Arial" w:cs="Arial"/>
          <w:b/>
          <w:bCs/>
          <w:color w:val="31849B"/>
          <w:sz w:val="18"/>
          <w:szCs w:val="18"/>
        </w:rPr>
      </w:pPr>
      <w:r w:rsidRPr="002051BD">
        <w:rPr>
          <w:rFonts w:ascii="Arial" w:eastAsia="Times New Roman" w:hAnsi="Arial" w:cs="Arial"/>
          <w:b/>
          <w:bCs/>
          <w:color w:val="31849B"/>
          <w:sz w:val="18"/>
          <w:szCs w:val="18"/>
        </w:rPr>
        <w:t>POLICY</w:t>
      </w:r>
    </w:p>
    <w:p w14:paraId="28690078" w14:textId="77777777" w:rsidR="005F2042" w:rsidRPr="005D482C" w:rsidRDefault="005F2042" w:rsidP="005F2042">
      <w:pPr>
        <w:spacing w:before="120" w:line="240" w:lineRule="auto"/>
        <w:jc w:val="left"/>
        <w:rPr>
          <w:rFonts w:asciiTheme="minorHAnsi" w:hAnsiTheme="minorHAnsi" w:cstheme="minorHAnsi"/>
        </w:rPr>
      </w:pPr>
      <w:r w:rsidRPr="005D482C">
        <w:rPr>
          <w:rFonts w:asciiTheme="minorHAnsi" w:hAnsiTheme="minorHAnsi" w:cstheme="minorHAnsi"/>
        </w:rPr>
        <w:t xml:space="preserve">HomeCentris will comply with the </w:t>
      </w:r>
      <w:r>
        <w:rPr>
          <w:rFonts w:asciiTheme="minorHAnsi" w:hAnsiTheme="minorHAnsi" w:cstheme="minorHAnsi"/>
        </w:rPr>
        <w:t xml:space="preserve">Pittsburgh Paid Sick Days </w:t>
      </w:r>
      <w:r w:rsidRPr="005D482C">
        <w:rPr>
          <w:rFonts w:asciiTheme="minorHAnsi" w:hAnsiTheme="minorHAnsi" w:cstheme="minorHAnsi"/>
        </w:rPr>
        <w:t>Act (“</w:t>
      </w:r>
      <w:r>
        <w:rPr>
          <w:rFonts w:asciiTheme="minorHAnsi" w:hAnsiTheme="minorHAnsi" w:cstheme="minorHAnsi"/>
        </w:rPr>
        <w:t>PSDA</w:t>
      </w:r>
      <w:r w:rsidRPr="005D482C">
        <w:rPr>
          <w:rFonts w:asciiTheme="minorHAnsi" w:hAnsiTheme="minorHAnsi" w:cstheme="minorHAnsi"/>
        </w:rPr>
        <w:t>”)</w:t>
      </w:r>
      <w:r>
        <w:rPr>
          <w:rFonts w:asciiTheme="minorHAnsi" w:hAnsiTheme="minorHAnsi" w:cstheme="minorHAnsi"/>
        </w:rPr>
        <w:t>.</w:t>
      </w:r>
    </w:p>
    <w:p w14:paraId="5F43C1F3" w14:textId="77777777" w:rsidR="005F2042" w:rsidRPr="002051BD" w:rsidRDefault="005F2042" w:rsidP="005F2042">
      <w:pPr>
        <w:pStyle w:val="NormalWeb"/>
        <w:spacing w:before="120" w:beforeAutospacing="0" w:after="200" w:afterAutospacing="0"/>
        <w:jc w:val="left"/>
        <w:rPr>
          <w:rFonts w:ascii="Arial" w:eastAsia="Times New Roman" w:hAnsi="Arial" w:cs="Arial"/>
          <w:b/>
          <w:bCs/>
          <w:color w:val="31849B"/>
          <w:sz w:val="18"/>
          <w:szCs w:val="18"/>
        </w:rPr>
      </w:pPr>
      <w:r w:rsidRPr="002051BD">
        <w:rPr>
          <w:rFonts w:ascii="Arial" w:eastAsia="Times New Roman" w:hAnsi="Arial" w:cs="Arial"/>
          <w:b/>
          <w:bCs/>
          <w:color w:val="31849B"/>
          <w:sz w:val="18"/>
          <w:szCs w:val="18"/>
        </w:rPr>
        <w:t>PROCEDURES</w:t>
      </w:r>
    </w:p>
    <w:p w14:paraId="4574769F" w14:textId="77777777" w:rsidR="005F2042" w:rsidRPr="002051BD" w:rsidRDefault="005F2042" w:rsidP="001B7D63">
      <w:pPr>
        <w:pStyle w:val="ListParagraph"/>
        <w:numPr>
          <w:ilvl w:val="0"/>
          <w:numId w:val="274"/>
        </w:numPr>
        <w:spacing w:before="120" w:after="120" w:line="240" w:lineRule="auto"/>
        <w:ind w:left="810"/>
        <w:contextualSpacing w:val="0"/>
        <w:jc w:val="left"/>
      </w:pPr>
      <w:r w:rsidRPr="002051BD">
        <w:rPr>
          <w:rFonts w:asciiTheme="minorHAnsi" w:hAnsiTheme="minorHAnsi" w:cstheme="minorHAnsi"/>
        </w:rPr>
        <w:t xml:space="preserve">This policy complies with the </w:t>
      </w:r>
      <w:r>
        <w:rPr>
          <w:rFonts w:asciiTheme="minorHAnsi" w:hAnsiTheme="minorHAnsi" w:cstheme="minorHAnsi"/>
        </w:rPr>
        <w:t xml:space="preserve">Pittsburgh Paid Sick Days </w:t>
      </w:r>
      <w:r w:rsidRPr="005D482C">
        <w:rPr>
          <w:rFonts w:asciiTheme="minorHAnsi" w:hAnsiTheme="minorHAnsi" w:cstheme="minorHAnsi"/>
        </w:rPr>
        <w:t>Act (“</w:t>
      </w:r>
      <w:r>
        <w:rPr>
          <w:rFonts w:asciiTheme="minorHAnsi" w:hAnsiTheme="minorHAnsi" w:cstheme="minorHAnsi"/>
        </w:rPr>
        <w:t>PSDA</w:t>
      </w:r>
      <w:r w:rsidRPr="005D482C">
        <w:rPr>
          <w:rFonts w:asciiTheme="minorHAnsi" w:hAnsiTheme="minorHAnsi" w:cstheme="minorHAnsi"/>
        </w:rPr>
        <w:t>”)</w:t>
      </w:r>
      <w:r w:rsidRPr="002051BD">
        <w:rPr>
          <w:rFonts w:asciiTheme="minorHAnsi" w:hAnsiTheme="minorHAnsi" w:cstheme="minorHAnsi"/>
        </w:rPr>
        <w:t>. Accordingly, paid leave time accrued under this policy may be used for the following reasons (“sick and safe leave”):</w:t>
      </w:r>
    </w:p>
    <w:p w14:paraId="1FF78875" w14:textId="77777777" w:rsidR="005F2042" w:rsidRPr="002051BD" w:rsidRDefault="005F2042" w:rsidP="001B7D63">
      <w:pPr>
        <w:pStyle w:val="ListParagraph"/>
        <w:numPr>
          <w:ilvl w:val="1"/>
          <w:numId w:val="274"/>
        </w:numPr>
        <w:spacing w:before="120" w:after="120" w:line="240" w:lineRule="auto"/>
        <w:ind w:left="1080"/>
        <w:contextualSpacing w:val="0"/>
        <w:jc w:val="left"/>
        <w:rPr>
          <w:rFonts w:asciiTheme="minorHAnsi" w:hAnsiTheme="minorHAnsi" w:cstheme="minorHAnsi"/>
        </w:rPr>
      </w:pPr>
      <w:r w:rsidRPr="002051BD">
        <w:rPr>
          <w:rFonts w:asciiTheme="minorHAnsi" w:hAnsiTheme="minorHAnsi" w:cstheme="minorHAnsi"/>
        </w:rPr>
        <w:t>an employee’s own mental or physical illness, injury or health condition including diagnosis, treatment, care and preventative medical care.</w:t>
      </w:r>
    </w:p>
    <w:p w14:paraId="763AAA0C" w14:textId="77777777" w:rsidR="005F2042" w:rsidRPr="002051BD" w:rsidRDefault="005F2042" w:rsidP="001B7D63">
      <w:pPr>
        <w:pStyle w:val="ListParagraph"/>
        <w:numPr>
          <w:ilvl w:val="1"/>
          <w:numId w:val="274"/>
        </w:numPr>
        <w:spacing w:before="120" w:after="120" w:line="240" w:lineRule="auto"/>
        <w:ind w:left="1080"/>
        <w:contextualSpacing w:val="0"/>
        <w:jc w:val="left"/>
        <w:rPr>
          <w:rFonts w:asciiTheme="minorHAnsi" w:hAnsiTheme="minorHAnsi" w:cstheme="minorHAnsi"/>
        </w:rPr>
      </w:pPr>
      <w:r w:rsidRPr="002051BD">
        <w:rPr>
          <w:rFonts w:asciiTheme="minorHAnsi" w:hAnsiTheme="minorHAnsi" w:cstheme="minorHAnsi"/>
        </w:rPr>
        <w:t>To care for a family member’s mental or physical illness, injury, or health condition including diagnosis, treatment, care, and preventative medical care.</w:t>
      </w:r>
    </w:p>
    <w:p w14:paraId="439A7B61" w14:textId="77777777" w:rsidR="005F2042" w:rsidRPr="002051BD" w:rsidRDefault="005F2042" w:rsidP="001B7D63">
      <w:pPr>
        <w:pStyle w:val="ListParagraph"/>
        <w:numPr>
          <w:ilvl w:val="1"/>
          <w:numId w:val="274"/>
        </w:numPr>
        <w:spacing w:before="120" w:after="120" w:line="240" w:lineRule="auto"/>
        <w:ind w:left="1080"/>
        <w:contextualSpacing w:val="0"/>
        <w:jc w:val="left"/>
        <w:rPr>
          <w:rFonts w:asciiTheme="minorHAnsi" w:hAnsiTheme="minorHAnsi" w:cstheme="minorHAnsi"/>
        </w:rPr>
      </w:pPr>
      <w:r>
        <w:rPr>
          <w:rFonts w:asciiTheme="minorHAnsi" w:hAnsiTheme="minorHAnsi" w:cstheme="minorHAnsi"/>
        </w:rPr>
        <w:t>Closure of the employee’s place of business by order of a public health official due to a public health emergency, an employee’s need to care for a child whose school or place of care has been closed by order of a public official due to a public health emergency, or care for a family member when it has been determined by the health authorities having jurisdiction or a health care provider that the family member’s presence in the community would jeopardize the health of others because of the family member’s exposure to a communicable disease, whether or not the family member has actually contracted the communicable disease</w:t>
      </w:r>
      <w:r w:rsidRPr="002051BD">
        <w:rPr>
          <w:rFonts w:asciiTheme="minorHAnsi" w:hAnsiTheme="minorHAnsi" w:cstheme="minorHAnsi"/>
        </w:rPr>
        <w:t xml:space="preserve">.    </w:t>
      </w:r>
    </w:p>
    <w:p w14:paraId="187C1D2B" w14:textId="77777777" w:rsidR="005F2042" w:rsidRPr="002051BD" w:rsidRDefault="005F2042" w:rsidP="001B7D63">
      <w:pPr>
        <w:pStyle w:val="ListParagraph"/>
        <w:numPr>
          <w:ilvl w:val="0"/>
          <w:numId w:val="274"/>
        </w:numPr>
        <w:spacing w:before="120" w:after="120" w:line="240" w:lineRule="auto"/>
        <w:ind w:left="720"/>
        <w:contextualSpacing w:val="0"/>
        <w:jc w:val="left"/>
        <w:rPr>
          <w:rFonts w:asciiTheme="minorHAnsi" w:hAnsiTheme="minorHAnsi" w:cstheme="minorHAnsi"/>
        </w:rPr>
      </w:pPr>
      <w:r w:rsidRPr="002051BD">
        <w:rPr>
          <w:rFonts w:asciiTheme="minorHAnsi" w:hAnsiTheme="minorHAnsi" w:cstheme="minorHAnsi"/>
        </w:rPr>
        <w:t>The PTO under this policy will be paid at the employee’s regular rate of pay.</w:t>
      </w:r>
    </w:p>
    <w:p w14:paraId="6C77C7CB" w14:textId="77777777" w:rsidR="005F2042" w:rsidRDefault="005F2042" w:rsidP="001B7D63">
      <w:pPr>
        <w:pStyle w:val="ListParagraph"/>
        <w:numPr>
          <w:ilvl w:val="0"/>
          <w:numId w:val="274"/>
        </w:numPr>
        <w:spacing w:before="120" w:after="120" w:line="240" w:lineRule="auto"/>
        <w:ind w:left="720"/>
        <w:contextualSpacing w:val="0"/>
        <w:jc w:val="left"/>
        <w:rPr>
          <w:rFonts w:asciiTheme="minorHAnsi" w:hAnsiTheme="minorHAnsi" w:cstheme="minorHAnsi"/>
        </w:rPr>
      </w:pPr>
      <w:r w:rsidRPr="002051BD">
        <w:rPr>
          <w:rFonts w:asciiTheme="minorHAnsi" w:hAnsiTheme="minorHAnsi" w:cstheme="minorHAnsi"/>
        </w:rPr>
        <w:t xml:space="preserve">Full-time, part-time and temporary non-exempt employees </w:t>
      </w:r>
      <w:r>
        <w:rPr>
          <w:rFonts w:asciiTheme="minorHAnsi" w:hAnsiTheme="minorHAnsi" w:cstheme="minorHAnsi"/>
        </w:rPr>
        <w:t xml:space="preserve">with the titles above </w:t>
      </w:r>
      <w:r w:rsidRPr="002051BD">
        <w:rPr>
          <w:rFonts w:asciiTheme="minorHAnsi" w:hAnsiTheme="minorHAnsi" w:cstheme="minorHAnsi"/>
        </w:rPr>
        <w:t xml:space="preserve">are entitled </w:t>
      </w:r>
      <w:r>
        <w:rPr>
          <w:rFonts w:asciiTheme="minorHAnsi" w:hAnsiTheme="minorHAnsi" w:cstheme="minorHAnsi"/>
        </w:rPr>
        <w:t xml:space="preserve">to accrue paid leave under this policy </w:t>
      </w:r>
      <w:r w:rsidRPr="002051BD">
        <w:rPr>
          <w:rFonts w:asciiTheme="minorHAnsi" w:hAnsiTheme="minorHAnsi" w:cstheme="minorHAnsi"/>
        </w:rPr>
        <w:t xml:space="preserve">at a rate of 1 hour for every </w:t>
      </w:r>
      <w:r>
        <w:rPr>
          <w:rFonts w:asciiTheme="minorHAnsi" w:hAnsiTheme="minorHAnsi" w:cstheme="minorHAnsi"/>
        </w:rPr>
        <w:t>35</w:t>
      </w:r>
      <w:r w:rsidRPr="002051BD">
        <w:rPr>
          <w:rFonts w:asciiTheme="minorHAnsi" w:hAnsiTheme="minorHAnsi" w:cstheme="minorHAnsi"/>
        </w:rPr>
        <w:t xml:space="preserve"> hours an employee works, up to </w:t>
      </w:r>
      <w:r>
        <w:rPr>
          <w:rFonts w:asciiTheme="minorHAnsi" w:hAnsiTheme="minorHAnsi" w:cstheme="minorHAnsi"/>
        </w:rPr>
        <w:t xml:space="preserve">a maximum of </w:t>
      </w:r>
      <w:r w:rsidRPr="002051BD">
        <w:rPr>
          <w:rFonts w:asciiTheme="minorHAnsi" w:hAnsiTheme="minorHAnsi" w:cstheme="minorHAnsi"/>
        </w:rPr>
        <w:t xml:space="preserve">40 hours per year.  </w:t>
      </w:r>
    </w:p>
    <w:p w14:paraId="4A38BA65" w14:textId="77777777" w:rsidR="005F2042" w:rsidRPr="002051BD" w:rsidRDefault="005F2042" w:rsidP="001B7D63">
      <w:pPr>
        <w:pStyle w:val="ListParagraph"/>
        <w:numPr>
          <w:ilvl w:val="0"/>
          <w:numId w:val="274"/>
        </w:numPr>
        <w:spacing w:before="120" w:after="120" w:line="240" w:lineRule="auto"/>
        <w:ind w:left="720"/>
        <w:contextualSpacing w:val="0"/>
        <w:jc w:val="left"/>
        <w:rPr>
          <w:rFonts w:asciiTheme="minorHAnsi" w:hAnsiTheme="minorHAnsi" w:cstheme="minorHAnsi"/>
        </w:rPr>
      </w:pPr>
      <w:r>
        <w:rPr>
          <w:rFonts w:asciiTheme="minorHAnsi" w:hAnsiTheme="minorHAnsi" w:cstheme="minorHAnsi"/>
        </w:rPr>
        <w:t>Employees shall accrue paid leave as of the first day of employment, but may not use paid leave until the employee has been employed for 90 days.</w:t>
      </w:r>
    </w:p>
    <w:p w14:paraId="7D539412" w14:textId="77777777" w:rsidR="005F2042" w:rsidRPr="002051BD" w:rsidRDefault="005F2042" w:rsidP="001B7D63">
      <w:pPr>
        <w:pStyle w:val="ListParagraph"/>
        <w:numPr>
          <w:ilvl w:val="0"/>
          <w:numId w:val="274"/>
        </w:numPr>
        <w:spacing w:before="120" w:after="120" w:line="240" w:lineRule="auto"/>
        <w:ind w:left="720"/>
        <w:contextualSpacing w:val="0"/>
        <w:jc w:val="left"/>
        <w:rPr>
          <w:rFonts w:asciiTheme="minorHAnsi" w:hAnsiTheme="minorHAnsi" w:cstheme="minorHAnsi"/>
        </w:rPr>
      </w:pPr>
      <w:r w:rsidRPr="002051BD">
        <w:rPr>
          <w:rFonts w:asciiTheme="minorHAnsi" w:hAnsiTheme="minorHAnsi" w:cstheme="minorHAnsi"/>
        </w:rPr>
        <w:t>If a</w:t>
      </w:r>
      <w:r>
        <w:rPr>
          <w:rFonts w:asciiTheme="minorHAnsi" w:hAnsiTheme="minorHAnsi" w:cstheme="minorHAnsi"/>
        </w:rPr>
        <w:t xml:space="preserve">n employee covered by this policy has </w:t>
      </w:r>
      <w:r w:rsidRPr="002051BD">
        <w:rPr>
          <w:rFonts w:asciiTheme="minorHAnsi" w:hAnsiTheme="minorHAnsi" w:cstheme="minorHAnsi"/>
        </w:rPr>
        <w:t xml:space="preserve">unused earned </w:t>
      </w:r>
      <w:r>
        <w:rPr>
          <w:rFonts w:asciiTheme="minorHAnsi" w:hAnsiTheme="minorHAnsi" w:cstheme="minorHAnsi"/>
        </w:rPr>
        <w:t xml:space="preserve">PSDA hours </w:t>
      </w:r>
      <w:r w:rsidRPr="002051BD">
        <w:rPr>
          <w:rFonts w:asciiTheme="minorHAnsi" w:hAnsiTheme="minorHAnsi" w:cstheme="minorHAnsi"/>
        </w:rPr>
        <w:t xml:space="preserve">at the end of the year, the employee may carry </w:t>
      </w:r>
      <w:r>
        <w:rPr>
          <w:rFonts w:asciiTheme="minorHAnsi" w:hAnsiTheme="minorHAnsi" w:cstheme="minorHAnsi"/>
        </w:rPr>
        <w:t>any unused PSDA leave balance</w:t>
      </w:r>
      <w:r w:rsidRPr="002051BD">
        <w:rPr>
          <w:rFonts w:asciiTheme="minorHAnsi" w:hAnsiTheme="minorHAnsi" w:cstheme="minorHAnsi"/>
        </w:rPr>
        <w:t>.</w:t>
      </w:r>
      <w:r>
        <w:rPr>
          <w:rFonts w:asciiTheme="minorHAnsi" w:hAnsiTheme="minorHAnsi" w:cstheme="minorHAnsi"/>
        </w:rPr>
        <w:t xml:space="preserve">  However, any employee’s accrual of leave under this policy is capped at a maximum of 40 hours at any given time.</w:t>
      </w:r>
    </w:p>
    <w:p w14:paraId="0A647F83" w14:textId="77777777" w:rsidR="005F2042" w:rsidRPr="002051BD" w:rsidRDefault="005F2042" w:rsidP="001B7D63">
      <w:pPr>
        <w:pStyle w:val="ListParagraph"/>
        <w:numPr>
          <w:ilvl w:val="0"/>
          <w:numId w:val="274"/>
        </w:numPr>
        <w:spacing w:before="120" w:after="120" w:line="240" w:lineRule="auto"/>
        <w:ind w:left="720"/>
        <w:contextualSpacing w:val="0"/>
        <w:jc w:val="left"/>
        <w:rPr>
          <w:rFonts w:asciiTheme="minorHAnsi" w:hAnsiTheme="minorHAnsi" w:cstheme="minorHAnsi"/>
        </w:rPr>
      </w:pPr>
      <w:r w:rsidRPr="002051BD">
        <w:rPr>
          <w:rFonts w:asciiTheme="minorHAnsi" w:hAnsiTheme="minorHAnsi" w:cstheme="minorHAnsi"/>
        </w:rPr>
        <w:t xml:space="preserve">For foreseeable “sick and safe leave,” employees must </w:t>
      </w:r>
      <w:r>
        <w:rPr>
          <w:rFonts w:asciiTheme="minorHAnsi" w:hAnsiTheme="minorHAnsi" w:cstheme="minorHAnsi"/>
        </w:rPr>
        <w:t xml:space="preserve">provide seven (7) days’ advance notice of the need for leave.  Employees should make a reasonable effort to schedule the use of leave in a manner </w:t>
      </w:r>
      <w:r>
        <w:rPr>
          <w:rFonts w:asciiTheme="minorHAnsi" w:hAnsiTheme="minorHAnsi" w:cstheme="minorHAnsi"/>
        </w:rPr>
        <w:lastRenderedPageBreak/>
        <w:t>that does not unduly disrupt operations</w:t>
      </w:r>
      <w:r w:rsidRPr="002051BD">
        <w:rPr>
          <w:rFonts w:asciiTheme="minorHAnsi" w:hAnsiTheme="minorHAnsi" w:cstheme="minorHAnsi"/>
        </w:rPr>
        <w:t>. For unforeseeable “sick and safe leave,” employees must provide notice</w:t>
      </w:r>
      <w:r>
        <w:rPr>
          <w:rFonts w:asciiTheme="minorHAnsi" w:hAnsiTheme="minorHAnsi" w:cstheme="minorHAnsi"/>
        </w:rPr>
        <w:t xml:space="preserve"> before the start of the employee’s scheduled work hours or</w:t>
      </w:r>
      <w:r w:rsidRPr="002051BD">
        <w:rPr>
          <w:rFonts w:asciiTheme="minorHAnsi" w:hAnsiTheme="minorHAnsi" w:cstheme="minorHAnsi"/>
        </w:rPr>
        <w:t xml:space="preserve"> as soon as practicable.     </w:t>
      </w:r>
    </w:p>
    <w:p w14:paraId="4C7C7990" w14:textId="77777777" w:rsidR="005F2042" w:rsidRDefault="005F2042" w:rsidP="001B7D63">
      <w:pPr>
        <w:pStyle w:val="ListParagraph"/>
        <w:numPr>
          <w:ilvl w:val="0"/>
          <w:numId w:val="274"/>
        </w:numPr>
        <w:spacing w:before="120" w:after="120" w:line="240" w:lineRule="auto"/>
        <w:ind w:left="720"/>
        <w:contextualSpacing w:val="0"/>
        <w:jc w:val="left"/>
        <w:rPr>
          <w:rFonts w:asciiTheme="minorHAnsi" w:hAnsiTheme="minorHAnsi" w:cstheme="minorHAnsi"/>
        </w:rPr>
      </w:pPr>
      <w:r w:rsidRPr="002051BD">
        <w:rPr>
          <w:rFonts w:asciiTheme="minorHAnsi" w:hAnsiTheme="minorHAnsi" w:cstheme="minorHAnsi"/>
        </w:rPr>
        <w:t xml:space="preserve">Employees will also be required to provide verification that </w:t>
      </w:r>
      <w:r>
        <w:rPr>
          <w:rFonts w:asciiTheme="minorHAnsi" w:hAnsiTheme="minorHAnsi" w:cstheme="minorHAnsi"/>
        </w:rPr>
        <w:t xml:space="preserve">PSDA paid leave </w:t>
      </w:r>
      <w:r w:rsidRPr="002051BD">
        <w:rPr>
          <w:rFonts w:asciiTheme="minorHAnsi" w:hAnsiTheme="minorHAnsi" w:cstheme="minorHAnsi"/>
        </w:rPr>
        <w:t xml:space="preserve">was used appropriately for “sick and safe leave” if </w:t>
      </w:r>
      <w:r>
        <w:rPr>
          <w:rFonts w:asciiTheme="minorHAnsi" w:hAnsiTheme="minorHAnsi" w:cstheme="minorHAnsi"/>
        </w:rPr>
        <w:t xml:space="preserve">paid leave </w:t>
      </w:r>
      <w:r w:rsidRPr="002051BD">
        <w:rPr>
          <w:rFonts w:asciiTheme="minorHAnsi" w:hAnsiTheme="minorHAnsi" w:cstheme="minorHAnsi"/>
        </w:rPr>
        <w:t xml:space="preserve">was used for more than </w:t>
      </w:r>
      <w:r>
        <w:rPr>
          <w:rFonts w:asciiTheme="minorHAnsi" w:hAnsiTheme="minorHAnsi" w:cstheme="minorHAnsi"/>
        </w:rPr>
        <w:t>three</w:t>
      </w:r>
      <w:r w:rsidRPr="002051BD">
        <w:rPr>
          <w:rFonts w:asciiTheme="minorHAnsi" w:hAnsiTheme="minorHAnsi" w:cstheme="minorHAnsi"/>
        </w:rPr>
        <w:t xml:space="preserve"> (</w:t>
      </w:r>
      <w:r>
        <w:rPr>
          <w:rFonts w:asciiTheme="minorHAnsi" w:hAnsiTheme="minorHAnsi" w:cstheme="minorHAnsi"/>
        </w:rPr>
        <w:t>3</w:t>
      </w:r>
      <w:r w:rsidRPr="002051BD">
        <w:rPr>
          <w:rFonts w:asciiTheme="minorHAnsi" w:hAnsiTheme="minorHAnsi" w:cstheme="minorHAnsi"/>
        </w:rPr>
        <w:t xml:space="preserve">) consecutive scheduled shifts. In the case of sick time, verification may include documentation from a medical provider (identifying the nature of the health condition is not required).  </w:t>
      </w:r>
    </w:p>
    <w:p w14:paraId="5E507342" w14:textId="77777777" w:rsidR="005F2042" w:rsidRPr="002051BD" w:rsidRDefault="005F2042" w:rsidP="001B7D63">
      <w:pPr>
        <w:pStyle w:val="ListParagraph"/>
        <w:numPr>
          <w:ilvl w:val="0"/>
          <w:numId w:val="274"/>
        </w:numPr>
        <w:spacing w:before="120" w:after="120" w:line="240" w:lineRule="auto"/>
        <w:ind w:left="720"/>
        <w:contextualSpacing w:val="0"/>
        <w:jc w:val="left"/>
        <w:rPr>
          <w:rFonts w:asciiTheme="minorHAnsi" w:hAnsiTheme="minorHAnsi" w:cstheme="minorHAnsi"/>
        </w:rPr>
      </w:pPr>
      <w:r>
        <w:rPr>
          <w:rFonts w:asciiTheme="minorHAnsi" w:hAnsiTheme="minorHAnsi" w:cstheme="minorHAnsi"/>
        </w:rPr>
        <w:t>The Company shall treat all information received from an employee under this Policy as confidential.</w:t>
      </w:r>
    </w:p>
    <w:p w14:paraId="4F62A509" w14:textId="77777777" w:rsidR="005F2042" w:rsidRDefault="005F2042" w:rsidP="001B7D63">
      <w:pPr>
        <w:pStyle w:val="ListParagraph"/>
        <w:numPr>
          <w:ilvl w:val="0"/>
          <w:numId w:val="274"/>
        </w:numPr>
        <w:spacing w:before="120" w:after="240" w:line="240" w:lineRule="auto"/>
        <w:ind w:left="720"/>
        <w:contextualSpacing w:val="0"/>
        <w:jc w:val="left"/>
        <w:rPr>
          <w:rFonts w:asciiTheme="minorHAnsi" w:hAnsiTheme="minorHAnsi" w:cstheme="minorHAnsi"/>
        </w:rPr>
      </w:pPr>
      <w:r w:rsidRPr="002051BD">
        <w:rPr>
          <w:rFonts w:asciiTheme="minorHAnsi" w:hAnsiTheme="minorHAnsi" w:cstheme="minorHAnsi"/>
        </w:rPr>
        <w:t xml:space="preserve">If an employee fails or refuses to provide verification required under the law, the Company may deny a subsequent request to take earned </w:t>
      </w:r>
      <w:r>
        <w:rPr>
          <w:rFonts w:asciiTheme="minorHAnsi" w:hAnsiTheme="minorHAnsi" w:cstheme="minorHAnsi"/>
        </w:rPr>
        <w:t xml:space="preserve">PSDA paid leave </w:t>
      </w:r>
      <w:r w:rsidRPr="002051BD">
        <w:rPr>
          <w:rFonts w:asciiTheme="minorHAnsi" w:hAnsiTheme="minorHAnsi" w:cstheme="minorHAnsi"/>
        </w:rPr>
        <w:t>for the same reason.</w:t>
      </w:r>
    </w:p>
    <w:p w14:paraId="16621FFE" w14:textId="77777777" w:rsidR="005F2042" w:rsidRPr="003E7575" w:rsidRDefault="005F2042" w:rsidP="001B7D63">
      <w:pPr>
        <w:pStyle w:val="ListParagraph"/>
        <w:numPr>
          <w:ilvl w:val="0"/>
          <w:numId w:val="274"/>
        </w:numPr>
        <w:spacing w:before="120" w:after="240" w:line="240" w:lineRule="auto"/>
        <w:ind w:left="720"/>
        <w:contextualSpacing w:val="0"/>
        <w:jc w:val="left"/>
        <w:rPr>
          <w:rFonts w:asciiTheme="minorHAnsi" w:hAnsiTheme="minorHAnsi" w:cstheme="minorHAnsi"/>
        </w:rPr>
      </w:pPr>
      <w:r>
        <w:rPr>
          <w:rFonts w:asciiTheme="minorHAnsi" w:hAnsiTheme="minorHAnsi" w:cstheme="minorHAnsi"/>
        </w:rPr>
        <w:t>Upon the termination of an employee’s employment, the employee shall not be entitled to any payment for the employee’s balance of accrued but unused leave under this policy or PSDA, regardless of the reason or circumstances of the termination.</w:t>
      </w:r>
    </w:p>
    <w:p w14:paraId="4D71FEF5" w14:textId="77777777" w:rsidR="005F2042" w:rsidRDefault="005F2042" w:rsidP="005F2042">
      <w:pPr>
        <w:spacing w:before="120" w:after="120" w:line="240" w:lineRule="auto"/>
        <w:jc w:val="left"/>
        <w:rPr>
          <w:rFonts w:asciiTheme="minorHAnsi" w:hAnsiTheme="minorHAnsi" w:cstheme="minorHAnsi"/>
        </w:rPr>
      </w:pPr>
      <w:r w:rsidRPr="002051BD">
        <w:rPr>
          <w:rFonts w:asciiTheme="minorHAnsi" w:hAnsiTheme="minorHAnsi" w:cstheme="minorHAnsi"/>
        </w:rPr>
        <w:t xml:space="preserve">The Company will not retaliate or tolerate retaliation against any employee who, in good faith, reports an alleged violation of the </w:t>
      </w:r>
      <w:r>
        <w:rPr>
          <w:rFonts w:asciiTheme="minorHAnsi" w:hAnsiTheme="minorHAnsi" w:cstheme="minorHAnsi"/>
        </w:rPr>
        <w:t>PSDA</w:t>
      </w:r>
      <w:r w:rsidRPr="002051BD">
        <w:rPr>
          <w:rFonts w:asciiTheme="minorHAnsi" w:hAnsiTheme="minorHAnsi" w:cstheme="minorHAnsi"/>
        </w:rPr>
        <w:t xml:space="preserve"> or otherwise exercises his or her rights under the </w:t>
      </w:r>
      <w:r>
        <w:rPr>
          <w:rFonts w:asciiTheme="minorHAnsi" w:hAnsiTheme="minorHAnsi" w:cstheme="minorHAnsi"/>
        </w:rPr>
        <w:t>PSDA</w:t>
      </w:r>
      <w:r w:rsidRPr="002051BD">
        <w:rPr>
          <w:rFonts w:asciiTheme="minorHAnsi" w:hAnsiTheme="minorHAnsi" w:cstheme="minorHAnsi"/>
        </w:rPr>
        <w:t xml:space="preserve">. Employees are, however, prohibited from making complaints, bringing an action or testifying in an action related to the </w:t>
      </w:r>
      <w:r>
        <w:rPr>
          <w:rFonts w:asciiTheme="minorHAnsi" w:hAnsiTheme="minorHAnsi" w:cstheme="minorHAnsi"/>
        </w:rPr>
        <w:t>PSDA</w:t>
      </w:r>
      <w:r w:rsidRPr="002051BD">
        <w:rPr>
          <w:rFonts w:asciiTheme="minorHAnsi" w:hAnsiTheme="minorHAnsi" w:cstheme="minorHAnsi"/>
        </w:rPr>
        <w:t xml:space="preserve"> in bad faith.</w:t>
      </w:r>
    </w:p>
    <w:p w14:paraId="294ED2E0" w14:textId="77777777" w:rsidR="005F2042" w:rsidRDefault="005F2042" w:rsidP="005F2042">
      <w:pPr>
        <w:spacing w:after="0" w:line="240" w:lineRule="auto"/>
        <w:jc w:val="left"/>
        <w:rPr>
          <w:rFonts w:cs="Arial"/>
          <w:b/>
          <w:bCs/>
          <w:color w:val="31849B"/>
          <w:sz w:val="20"/>
          <w:szCs w:val="18"/>
        </w:rPr>
      </w:pPr>
    </w:p>
    <w:p w14:paraId="4FFC94FF" w14:textId="77777777" w:rsidR="005F2042" w:rsidRPr="00A85B5B" w:rsidRDefault="005F2042" w:rsidP="005F2042">
      <w:pPr>
        <w:spacing w:after="160" w:line="259" w:lineRule="auto"/>
        <w:jc w:val="left"/>
        <w:rPr>
          <w:rFonts w:cs="Arial"/>
          <w:bCs/>
          <w:color w:val="31849B"/>
          <w:sz w:val="20"/>
          <w:szCs w:val="18"/>
        </w:rPr>
      </w:pPr>
    </w:p>
    <w:p w14:paraId="0AD09B36" w14:textId="64410558" w:rsidR="005F2042" w:rsidRDefault="005F2042" w:rsidP="00484C7D">
      <w:pPr>
        <w:spacing w:after="160" w:line="259" w:lineRule="auto"/>
        <w:jc w:val="left"/>
      </w:pPr>
    </w:p>
    <w:p w14:paraId="6DD3751F" w14:textId="77777777" w:rsidR="00261659" w:rsidRDefault="00261659" w:rsidP="00484C7D">
      <w:pPr>
        <w:spacing w:after="160" w:line="259" w:lineRule="auto"/>
        <w:jc w:val="left"/>
      </w:pPr>
    </w:p>
    <w:p w14:paraId="7FDF0DCD" w14:textId="77777777" w:rsidR="00261659" w:rsidRDefault="00261659" w:rsidP="00F82A45">
      <w:pPr>
        <w:pStyle w:val="Heading1"/>
        <w:spacing w:line="240" w:lineRule="auto"/>
      </w:pPr>
    </w:p>
    <w:p w14:paraId="2B21719A" w14:textId="77777777" w:rsidR="00261659" w:rsidRDefault="00261659" w:rsidP="00F82A45">
      <w:pPr>
        <w:pStyle w:val="Heading1"/>
        <w:spacing w:line="240" w:lineRule="auto"/>
      </w:pPr>
    </w:p>
    <w:p w14:paraId="3D0FEBCD" w14:textId="77777777" w:rsidR="00261659" w:rsidRDefault="00261659" w:rsidP="00F82A45">
      <w:pPr>
        <w:pStyle w:val="Heading1"/>
        <w:spacing w:line="240" w:lineRule="auto"/>
        <w:jc w:val="both"/>
      </w:pPr>
    </w:p>
    <w:p w14:paraId="27EDDE64" w14:textId="77777777" w:rsidR="00BA2326" w:rsidRDefault="00BA2326" w:rsidP="00F82A45">
      <w:pPr>
        <w:pStyle w:val="Heading1"/>
        <w:spacing w:line="240" w:lineRule="auto"/>
        <w:rPr>
          <w:sz w:val="44"/>
        </w:rPr>
        <w:sectPr w:rsidR="00BA2326" w:rsidSect="001F61BF">
          <w:pgSz w:w="12240" w:h="15840"/>
          <w:pgMar w:top="1440" w:right="1080" w:bottom="1440" w:left="1080" w:header="86" w:footer="720" w:gutter="0"/>
          <w:cols w:space="720"/>
          <w:docGrid w:linePitch="360"/>
        </w:sectPr>
      </w:pPr>
      <w:bookmarkStart w:id="459" w:name="_Toc72331450"/>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BA2326" w:rsidRPr="00FA273A" w14:paraId="11F3AE99" w14:textId="77777777" w:rsidTr="00E40DD5">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66EEB62E" w14:textId="77777777" w:rsidR="00BA2326" w:rsidRPr="00491C01" w:rsidRDefault="00BA2326" w:rsidP="00E40DD5">
            <w:pPr>
              <w:spacing w:after="0" w:line="240" w:lineRule="auto"/>
              <w:jc w:val="left"/>
              <w:rPr>
                <w:rFonts w:cs="Arial"/>
                <w:b/>
                <w:bCs/>
                <w:color w:val="31849B"/>
                <w:sz w:val="20"/>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6ECFE11E" w14:textId="062E2A10" w:rsidR="00BA2326" w:rsidRPr="00522D24" w:rsidRDefault="00BA2326" w:rsidP="00BA2326">
            <w:pPr>
              <w:pStyle w:val="Heading3"/>
              <w:spacing w:line="240" w:lineRule="auto"/>
              <w:jc w:val="left"/>
            </w:pPr>
            <w:bookmarkStart w:id="460" w:name="_Toc72331473"/>
            <w:bookmarkStart w:id="461" w:name="_Toc146722742"/>
            <w:r w:rsidRPr="00BA2326">
              <w:rPr>
                <w:rFonts w:asciiTheme="minorHAnsi" w:hAnsiTheme="minorHAnsi" w:cstheme="minorHAnsi"/>
                <w:caps/>
                <w:color w:val="auto"/>
              </w:rPr>
              <w:t>2021 PUBLIC HEALTH EMERGENCY LEAVE</w:t>
            </w:r>
            <w:bookmarkEnd w:id="460"/>
            <w:r w:rsidRPr="00BA2326">
              <w:rPr>
                <w:rFonts w:asciiTheme="minorHAnsi" w:hAnsiTheme="minorHAnsi" w:cstheme="minorHAnsi"/>
                <w:caps/>
                <w:color w:val="auto"/>
              </w:rPr>
              <w:t xml:space="preserve"> (PHILADELPHIA)</w:t>
            </w:r>
            <w:bookmarkEnd w:id="461"/>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37FC3702" w14:textId="77777777" w:rsidR="00BA2326" w:rsidRPr="00491C01" w:rsidRDefault="00BA2326" w:rsidP="00E40DD5">
            <w:pPr>
              <w:spacing w:after="0" w:line="240" w:lineRule="auto"/>
              <w:ind w:right="-108"/>
              <w:rPr>
                <w:rFonts w:cs="Arial"/>
                <w:b/>
                <w:bCs/>
                <w:color w:val="31849B"/>
                <w:sz w:val="20"/>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61D70BFC" w14:textId="4DF60BB6" w:rsidR="00BA2326" w:rsidRPr="00491C01" w:rsidRDefault="00BA2326" w:rsidP="00E40DD5">
            <w:pPr>
              <w:pStyle w:val="NoSpacing"/>
            </w:pPr>
            <w:r w:rsidRPr="00FA273A">
              <w:t xml:space="preserve">HR </w:t>
            </w:r>
            <w:r>
              <w:t>–</w:t>
            </w:r>
            <w:r w:rsidRPr="00FA273A">
              <w:t xml:space="preserve"> </w:t>
            </w:r>
            <w:r w:rsidR="00770862">
              <w:t>79</w:t>
            </w:r>
            <w:r w:rsidR="0047144C">
              <w:t>PA</w:t>
            </w:r>
          </w:p>
        </w:tc>
      </w:tr>
      <w:tr w:rsidR="00BA2326" w:rsidRPr="00FA273A" w14:paraId="4C8FB2D7" w14:textId="77777777" w:rsidTr="00E40DD5">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4C7DD436" w14:textId="77777777" w:rsidR="00BA2326" w:rsidRPr="00FA273A" w:rsidRDefault="00BA2326" w:rsidP="00E40DD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1242F10A" w14:textId="77777777" w:rsidR="00BA2326" w:rsidRPr="00FA273A" w:rsidRDefault="00BA2326" w:rsidP="00E40DD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2D25C2CF" w14:textId="7847CFD8" w:rsidR="00BA2326" w:rsidRPr="00FA273A" w:rsidRDefault="005F649C" w:rsidP="00E40DD5">
            <w:pPr>
              <w:spacing w:after="0" w:line="240" w:lineRule="auto"/>
              <w:jc w:val="left"/>
              <w:rPr>
                <w:rFonts w:cs="Arial"/>
                <w:b/>
                <w:bCs/>
                <w:color w:val="31849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00BA2326" w:rsidRPr="00FA273A">
              <w:rPr>
                <w:rFonts w:cs="Arial"/>
                <w:caps/>
                <w:sz w:val="18"/>
                <w:szCs w:val="18"/>
              </w:rPr>
              <w:t xml:space="preserve"> </w:t>
            </w:r>
            <w:r w:rsidR="00BA2326" w:rsidRPr="00FA273A">
              <w:rPr>
                <w:rFonts w:cs="Arial"/>
                <w:b/>
                <w:bCs/>
                <w:color w:val="31849B"/>
                <w:sz w:val="18"/>
                <w:szCs w:val="18"/>
              </w:rPr>
              <w:t xml:space="preserve">New </w:t>
            </w:r>
          </w:p>
          <w:p w14:paraId="1CAF3F31" w14:textId="591D3477" w:rsidR="00BA2326" w:rsidRPr="00FA273A" w:rsidRDefault="005F649C" w:rsidP="00E40DD5">
            <w:pPr>
              <w:spacing w:after="0" w:line="240" w:lineRule="auto"/>
              <w:jc w:val="left"/>
              <w:rPr>
                <w:rFonts w:cs="Arial"/>
                <w: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00BA2326"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0A17F2ED" w14:textId="77777777" w:rsidR="00BA2326" w:rsidRPr="00FA273A" w:rsidRDefault="00BA2326" w:rsidP="00E40DD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53CF2372" w14:textId="15DD59E1" w:rsidR="00BA2326" w:rsidRPr="00FA273A" w:rsidRDefault="005F649C" w:rsidP="00E40DD5">
            <w:pPr>
              <w:spacing w:after="0" w:line="240" w:lineRule="auto"/>
              <w:rPr>
                <w:rFonts w:cs="Arial"/>
                <w:sz w:val="18"/>
                <w:szCs w:val="18"/>
              </w:rPr>
            </w:pPr>
            <w:r>
              <w:rPr>
                <w:rFonts w:cs="Arial"/>
                <w:sz w:val="18"/>
                <w:szCs w:val="18"/>
              </w:rPr>
              <w:t>05/01/2021</w:t>
            </w:r>
          </w:p>
        </w:tc>
      </w:tr>
      <w:tr w:rsidR="00BA2326" w:rsidRPr="00FA273A" w14:paraId="4E522E8B" w14:textId="77777777" w:rsidTr="00E40DD5">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FCCC78F" w14:textId="77777777" w:rsidR="00BA2326" w:rsidRPr="00FA273A" w:rsidRDefault="00BA2326" w:rsidP="00E40DD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E10908B" w14:textId="77777777" w:rsidR="00BA2326" w:rsidRPr="00FA273A" w:rsidRDefault="00BA2326" w:rsidP="00E40DD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C85E4EF" w14:textId="77777777" w:rsidR="00BA2326" w:rsidRPr="00FA273A" w:rsidRDefault="00BA2326" w:rsidP="00E40DD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47AC86C1" w14:textId="77777777" w:rsidR="00BA2326" w:rsidRPr="00FA273A" w:rsidRDefault="00BA2326" w:rsidP="00E40DD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40BA8376" w14:textId="77777777" w:rsidR="00BA2326" w:rsidRPr="00FA273A" w:rsidRDefault="00BA2326" w:rsidP="00E40DD5">
            <w:pPr>
              <w:spacing w:after="0" w:line="240" w:lineRule="auto"/>
              <w:rPr>
                <w:rFonts w:cs="Arial"/>
                <w:sz w:val="18"/>
                <w:szCs w:val="18"/>
              </w:rPr>
            </w:pPr>
          </w:p>
        </w:tc>
      </w:tr>
      <w:tr w:rsidR="00BA2326" w:rsidRPr="00FA273A" w14:paraId="4F3DA349" w14:textId="77777777" w:rsidTr="00E40DD5">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1D05AD2" w14:textId="77777777" w:rsidR="00BA2326" w:rsidRPr="00FA273A" w:rsidRDefault="00BA2326" w:rsidP="00E40DD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138F956" w14:textId="77777777" w:rsidR="00BA2326" w:rsidRPr="00FA273A" w:rsidRDefault="00BA2326" w:rsidP="00E40DD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1C24A49" w14:textId="77777777" w:rsidR="00BA2326" w:rsidRPr="00FA273A" w:rsidRDefault="00BA2326" w:rsidP="00E40DD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05A897AF" w14:textId="77777777" w:rsidR="00BA2326" w:rsidRPr="00FA273A" w:rsidRDefault="00BA2326" w:rsidP="00E40DD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2FCFBACA" w14:textId="77777777" w:rsidR="00BA2326" w:rsidRPr="00FA273A" w:rsidRDefault="00BA2326" w:rsidP="00E40DD5">
            <w:pPr>
              <w:spacing w:after="0" w:line="240" w:lineRule="auto"/>
              <w:rPr>
                <w:rFonts w:cs="Arial"/>
                <w:sz w:val="18"/>
                <w:szCs w:val="18"/>
              </w:rPr>
            </w:pPr>
          </w:p>
        </w:tc>
      </w:tr>
      <w:tr w:rsidR="00BA2326" w:rsidRPr="00FA273A" w14:paraId="5B104640" w14:textId="77777777" w:rsidTr="00E40DD5">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0AAE0170" w14:textId="77777777" w:rsidR="00BA2326" w:rsidRPr="00FA273A" w:rsidRDefault="00BA2326" w:rsidP="00E40DD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5079D7F7" w14:textId="77777777" w:rsidR="00BA2326" w:rsidRPr="00FA273A" w:rsidRDefault="00BA2326" w:rsidP="00E40DD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6D5EF3FF" w14:textId="77777777" w:rsidR="00BA2326" w:rsidRPr="00FA273A" w:rsidRDefault="00BA2326" w:rsidP="00E40DD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6EC37299" w14:textId="77777777" w:rsidR="00BA2326" w:rsidRPr="00FA273A" w:rsidRDefault="00BA2326" w:rsidP="00E40DD5">
            <w:pPr>
              <w:spacing w:after="0" w:line="240" w:lineRule="auto"/>
              <w:rPr>
                <w:rFonts w:cs="Arial"/>
                <w:sz w:val="18"/>
                <w:szCs w:val="18"/>
              </w:rPr>
            </w:pPr>
          </w:p>
        </w:tc>
      </w:tr>
    </w:tbl>
    <w:p w14:paraId="1A63EA08" w14:textId="77777777" w:rsidR="00BA2326" w:rsidRDefault="00BA2326" w:rsidP="00BA2326">
      <w:pPr>
        <w:spacing w:after="0" w:line="240" w:lineRule="auto"/>
        <w:jc w:val="left"/>
        <w:rPr>
          <w:rFonts w:cs="Arial"/>
          <w:b/>
          <w:bCs/>
          <w:color w:val="31849B"/>
          <w:sz w:val="20"/>
          <w:szCs w:val="18"/>
        </w:rPr>
      </w:pPr>
    </w:p>
    <w:p w14:paraId="0615F426" w14:textId="77777777" w:rsidR="00BA2326" w:rsidRPr="005D482C" w:rsidRDefault="00BA2326" w:rsidP="00BA2326">
      <w:pPr>
        <w:pStyle w:val="NormalWeb"/>
        <w:spacing w:before="120" w:beforeAutospacing="0" w:after="200" w:afterAutospacing="0"/>
        <w:jc w:val="left"/>
        <w:rPr>
          <w:rFonts w:ascii="Arial" w:eastAsia="Times New Roman" w:hAnsi="Arial" w:cs="Arial"/>
          <w:bCs/>
          <w:sz w:val="22"/>
          <w:szCs w:val="22"/>
        </w:rPr>
      </w:pPr>
      <w:r w:rsidRPr="005D482C">
        <w:rPr>
          <w:rFonts w:asciiTheme="minorHAnsi" w:eastAsia="Times New Roman" w:hAnsiTheme="minorHAnsi" w:cstheme="minorHAnsi"/>
          <w:bCs/>
          <w:sz w:val="22"/>
          <w:szCs w:val="22"/>
        </w:rPr>
        <w:t xml:space="preserve">This policy applies to </w:t>
      </w:r>
      <w:r>
        <w:rPr>
          <w:rFonts w:asciiTheme="minorHAnsi" w:eastAsia="Times New Roman" w:hAnsiTheme="minorHAnsi" w:cstheme="minorHAnsi"/>
          <w:bCs/>
          <w:sz w:val="22"/>
          <w:szCs w:val="22"/>
        </w:rPr>
        <w:t>any employee who has been employed by HomeCentris for 90 or more days and is employed by HomeCentris in the City of Philadelphia or who works for HomeCentris from multiple locations and spends 51% or more of the employee’s work time in the City of Philadelphia</w:t>
      </w:r>
      <w:r w:rsidRPr="005D482C">
        <w:rPr>
          <w:rFonts w:ascii="Arial" w:eastAsia="Times New Roman" w:hAnsi="Arial" w:cs="Arial"/>
          <w:bCs/>
          <w:sz w:val="22"/>
          <w:szCs w:val="22"/>
        </w:rPr>
        <w:t>.</w:t>
      </w:r>
      <w:r>
        <w:rPr>
          <w:rFonts w:ascii="Arial" w:eastAsia="Times New Roman" w:hAnsi="Arial" w:cs="Arial"/>
          <w:bCs/>
          <w:sz w:val="22"/>
          <w:szCs w:val="22"/>
        </w:rPr>
        <w:t xml:space="preserve">  </w:t>
      </w:r>
    </w:p>
    <w:p w14:paraId="134414F9" w14:textId="77777777" w:rsidR="00BA2326" w:rsidRPr="002051BD" w:rsidRDefault="00BA2326" w:rsidP="00BA2326">
      <w:pPr>
        <w:pStyle w:val="NormalWeb"/>
        <w:spacing w:before="120" w:beforeAutospacing="0" w:after="200" w:afterAutospacing="0"/>
        <w:jc w:val="left"/>
        <w:rPr>
          <w:rFonts w:ascii="Arial" w:eastAsia="Times New Roman" w:hAnsi="Arial" w:cs="Arial"/>
          <w:b/>
          <w:bCs/>
          <w:color w:val="31849B"/>
          <w:sz w:val="18"/>
          <w:szCs w:val="18"/>
        </w:rPr>
      </w:pPr>
      <w:r w:rsidRPr="002051BD">
        <w:rPr>
          <w:rFonts w:ascii="Arial" w:eastAsia="Times New Roman" w:hAnsi="Arial" w:cs="Arial"/>
          <w:b/>
          <w:bCs/>
          <w:color w:val="31849B"/>
          <w:sz w:val="18"/>
          <w:szCs w:val="18"/>
        </w:rPr>
        <w:t>POLICY</w:t>
      </w:r>
    </w:p>
    <w:p w14:paraId="35E54CA7" w14:textId="77777777" w:rsidR="00BA2326" w:rsidRPr="005D482C" w:rsidRDefault="00BA2326" w:rsidP="00BA2326">
      <w:pPr>
        <w:spacing w:before="120" w:line="240" w:lineRule="auto"/>
        <w:jc w:val="left"/>
        <w:rPr>
          <w:rFonts w:asciiTheme="minorHAnsi" w:hAnsiTheme="minorHAnsi" w:cstheme="minorHAnsi"/>
        </w:rPr>
      </w:pPr>
      <w:r w:rsidRPr="005D482C">
        <w:rPr>
          <w:rFonts w:asciiTheme="minorHAnsi" w:hAnsiTheme="minorHAnsi" w:cstheme="minorHAnsi"/>
        </w:rPr>
        <w:t xml:space="preserve">HomeCentris will comply with the </w:t>
      </w:r>
      <w:r>
        <w:rPr>
          <w:rFonts w:asciiTheme="minorHAnsi" w:hAnsiTheme="minorHAnsi" w:cstheme="minorHAnsi"/>
        </w:rPr>
        <w:t>Philadelphia</w:t>
      </w:r>
      <w:r w:rsidRPr="005D482C">
        <w:rPr>
          <w:rFonts w:asciiTheme="minorHAnsi" w:hAnsiTheme="minorHAnsi" w:cstheme="minorHAnsi"/>
        </w:rPr>
        <w:t xml:space="preserve"> </w:t>
      </w:r>
      <w:r>
        <w:rPr>
          <w:rFonts w:asciiTheme="minorHAnsi" w:hAnsiTheme="minorHAnsi" w:cstheme="minorHAnsi"/>
        </w:rPr>
        <w:t>Public Health Emergency Leave requirement</w:t>
      </w:r>
      <w:r w:rsidRPr="005D482C">
        <w:rPr>
          <w:rFonts w:asciiTheme="minorHAnsi" w:hAnsiTheme="minorHAnsi" w:cstheme="minorHAnsi"/>
        </w:rPr>
        <w:t xml:space="preserve"> (“</w:t>
      </w:r>
      <w:r>
        <w:rPr>
          <w:rFonts w:asciiTheme="minorHAnsi" w:hAnsiTheme="minorHAnsi" w:cstheme="minorHAnsi"/>
        </w:rPr>
        <w:t>PHEL</w:t>
      </w:r>
      <w:r w:rsidRPr="005D482C">
        <w:rPr>
          <w:rFonts w:asciiTheme="minorHAnsi" w:hAnsiTheme="minorHAnsi" w:cstheme="minorHAnsi"/>
        </w:rPr>
        <w:t>”)</w:t>
      </w:r>
    </w:p>
    <w:p w14:paraId="38BA8559" w14:textId="77777777" w:rsidR="00BA2326" w:rsidRPr="002051BD" w:rsidRDefault="00BA2326" w:rsidP="00BA2326">
      <w:pPr>
        <w:pStyle w:val="NormalWeb"/>
        <w:spacing w:before="120" w:beforeAutospacing="0" w:after="200" w:afterAutospacing="0"/>
        <w:jc w:val="left"/>
        <w:rPr>
          <w:rFonts w:ascii="Arial" w:eastAsia="Times New Roman" w:hAnsi="Arial" w:cs="Arial"/>
          <w:b/>
          <w:bCs/>
          <w:color w:val="31849B"/>
          <w:sz w:val="18"/>
          <w:szCs w:val="18"/>
        </w:rPr>
      </w:pPr>
      <w:r w:rsidRPr="002051BD">
        <w:rPr>
          <w:rFonts w:ascii="Arial" w:eastAsia="Times New Roman" w:hAnsi="Arial" w:cs="Arial"/>
          <w:b/>
          <w:bCs/>
          <w:color w:val="31849B"/>
          <w:sz w:val="18"/>
          <w:szCs w:val="18"/>
        </w:rPr>
        <w:t>PROCEDURES</w:t>
      </w:r>
    </w:p>
    <w:p w14:paraId="669A89A3" w14:textId="77777777" w:rsidR="00BA2326" w:rsidRPr="002051BD" w:rsidRDefault="00BA2326" w:rsidP="001B7D63">
      <w:pPr>
        <w:pStyle w:val="ListParagraph"/>
        <w:numPr>
          <w:ilvl w:val="0"/>
          <w:numId w:val="275"/>
        </w:numPr>
        <w:spacing w:before="120" w:after="120" w:line="240" w:lineRule="auto"/>
        <w:ind w:left="720"/>
        <w:contextualSpacing w:val="0"/>
        <w:jc w:val="left"/>
      </w:pPr>
      <w:r w:rsidRPr="002051BD">
        <w:rPr>
          <w:rFonts w:asciiTheme="minorHAnsi" w:hAnsiTheme="minorHAnsi" w:cstheme="minorHAnsi"/>
        </w:rPr>
        <w:t xml:space="preserve">This policy complies with the </w:t>
      </w:r>
      <w:r>
        <w:rPr>
          <w:rFonts w:asciiTheme="minorHAnsi" w:hAnsiTheme="minorHAnsi" w:cstheme="minorHAnsi"/>
        </w:rPr>
        <w:t>Philadelphia</w:t>
      </w:r>
      <w:r w:rsidRPr="005D482C">
        <w:rPr>
          <w:rFonts w:asciiTheme="minorHAnsi" w:hAnsiTheme="minorHAnsi" w:cstheme="minorHAnsi"/>
        </w:rPr>
        <w:t xml:space="preserve"> </w:t>
      </w:r>
      <w:r>
        <w:rPr>
          <w:rFonts w:asciiTheme="minorHAnsi" w:hAnsiTheme="minorHAnsi" w:cstheme="minorHAnsi"/>
        </w:rPr>
        <w:t>Public Health Emergency Leave requirement</w:t>
      </w:r>
      <w:r w:rsidRPr="005D482C">
        <w:rPr>
          <w:rFonts w:asciiTheme="minorHAnsi" w:hAnsiTheme="minorHAnsi" w:cstheme="minorHAnsi"/>
        </w:rPr>
        <w:t xml:space="preserve"> (“</w:t>
      </w:r>
      <w:r>
        <w:rPr>
          <w:rFonts w:asciiTheme="minorHAnsi" w:hAnsiTheme="minorHAnsi" w:cstheme="minorHAnsi"/>
        </w:rPr>
        <w:t>PHEL</w:t>
      </w:r>
      <w:r w:rsidRPr="005D482C">
        <w:rPr>
          <w:rFonts w:asciiTheme="minorHAnsi" w:hAnsiTheme="minorHAnsi" w:cstheme="minorHAnsi"/>
        </w:rPr>
        <w:t>”)</w:t>
      </w:r>
      <w:r w:rsidRPr="002051BD">
        <w:rPr>
          <w:rFonts w:asciiTheme="minorHAnsi" w:hAnsiTheme="minorHAnsi" w:cstheme="minorHAnsi"/>
        </w:rPr>
        <w:t>. Accordingly, paid leave time under this policy may be used for the following reasons:</w:t>
      </w:r>
    </w:p>
    <w:p w14:paraId="519F180B" w14:textId="77777777" w:rsidR="00BA2326" w:rsidRPr="002051BD" w:rsidRDefault="00BA2326" w:rsidP="001B7D63">
      <w:pPr>
        <w:pStyle w:val="ListParagraph"/>
        <w:numPr>
          <w:ilvl w:val="1"/>
          <w:numId w:val="275"/>
        </w:numPr>
        <w:spacing w:before="120" w:after="120" w:line="240" w:lineRule="auto"/>
        <w:ind w:left="1080"/>
        <w:contextualSpacing w:val="0"/>
        <w:jc w:val="left"/>
        <w:rPr>
          <w:rFonts w:asciiTheme="minorHAnsi" w:hAnsiTheme="minorHAnsi" w:cstheme="minorHAnsi"/>
        </w:rPr>
      </w:pPr>
      <w:r>
        <w:rPr>
          <w:rFonts w:asciiTheme="minorHAnsi" w:hAnsiTheme="minorHAnsi" w:cstheme="minorHAnsi"/>
        </w:rPr>
        <w:t>A determination by a public health authority having jurisdiction, a health care provider, or HomeCentris that the employee’s presence on the job or in the community would jeopardize the health of others because of the employee’s exposure to COVID-19 or because the employee is exhibiting symptoms that might jeopardize the health of others, regardless of whether the employee has been diagnosed with COVID-19</w:t>
      </w:r>
      <w:r w:rsidRPr="002051BD">
        <w:rPr>
          <w:rFonts w:asciiTheme="minorHAnsi" w:hAnsiTheme="minorHAnsi" w:cstheme="minorHAnsi"/>
        </w:rPr>
        <w:t>.</w:t>
      </w:r>
    </w:p>
    <w:p w14:paraId="5F6A3210" w14:textId="77777777" w:rsidR="00BA2326" w:rsidRPr="002051BD" w:rsidRDefault="00BA2326" w:rsidP="001B7D63">
      <w:pPr>
        <w:pStyle w:val="ListParagraph"/>
        <w:numPr>
          <w:ilvl w:val="1"/>
          <w:numId w:val="275"/>
        </w:numPr>
        <w:spacing w:before="120" w:after="120" w:line="240" w:lineRule="auto"/>
        <w:ind w:left="1080"/>
        <w:contextualSpacing w:val="0"/>
        <w:jc w:val="left"/>
        <w:rPr>
          <w:rFonts w:asciiTheme="minorHAnsi" w:hAnsiTheme="minorHAnsi" w:cstheme="minorHAnsi"/>
        </w:rPr>
      </w:pPr>
      <w:r w:rsidRPr="00930656">
        <w:rPr>
          <w:rFonts w:asciiTheme="minorHAnsi" w:hAnsiTheme="minorHAnsi" w:cstheme="minorHAnsi"/>
        </w:rPr>
        <w:t>To care for a family member of the employee due to a determination by a public official or health authority having jurisdiction, a health care provider, or the family member's employer that the presence of the family member on the job or in the community would jeopardize the health of others because of the family member's exposure to COVID-19 or a determination by the employer that the employee is a danger to the health of others because they are exhibiting symptoms that might jeopardize the health of others, regardless of whether the family member has been diagnosed with COVID-19</w:t>
      </w:r>
      <w:r w:rsidRPr="002051BD">
        <w:rPr>
          <w:rFonts w:asciiTheme="minorHAnsi" w:hAnsiTheme="minorHAnsi" w:cstheme="minorHAnsi"/>
        </w:rPr>
        <w:t>.</w:t>
      </w:r>
    </w:p>
    <w:p w14:paraId="080F8860" w14:textId="77777777" w:rsidR="00BA2326" w:rsidRPr="002051BD" w:rsidRDefault="00BA2326" w:rsidP="001B7D63">
      <w:pPr>
        <w:pStyle w:val="ListParagraph"/>
        <w:numPr>
          <w:ilvl w:val="1"/>
          <w:numId w:val="275"/>
        </w:numPr>
        <w:spacing w:before="120" w:after="120" w:line="240" w:lineRule="auto"/>
        <w:ind w:left="1080"/>
        <w:contextualSpacing w:val="0"/>
        <w:jc w:val="left"/>
        <w:rPr>
          <w:rFonts w:asciiTheme="minorHAnsi" w:hAnsiTheme="minorHAnsi" w:cstheme="minorHAnsi"/>
        </w:rPr>
      </w:pPr>
      <w:r>
        <w:rPr>
          <w:rFonts w:asciiTheme="minorHAnsi" w:hAnsiTheme="minorHAnsi" w:cstheme="minorHAnsi"/>
        </w:rPr>
        <w:t>An employee’s need to self-isolate and care for him or herself because the employee is diagnosed with COVID-19, self-isolate and care for him or herself because the employee is experiencing symptoms of COVID-19, or seek or obtain medical diagnosis, care, or treatment if experiencing symptoms of an illness relating to COVID-19</w:t>
      </w:r>
      <w:r w:rsidRPr="002051BD">
        <w:rPr>
          <w:rFonts w:asciiTheme="minorHAnsi" w:hAnsiTheme="minorHAnsi" w:cstheme="minorHAnsi"/>
        </w:rPr>
        <w:t>.</w:t>
      </w:r>
    </w:p>
    <w:p w14:paraId="56EF8851" w14:textId="77777777" w:rsidR="00BA2326" w:rsidRDefault="00BA2326" w:rsidP="001B7D63">
      <w:pPr>
        <w:pStyle w:val="ListParagraph"/>
        <w:numPr>
          <w:ilvl w:val="1"/>
          <w:numId w:val="275"/>
        </w:numPr>
        <w:spacing w:before="120" w:after="120" w:line="240" w:lineRule="auto"/>
        <w:ind w:left="1080"/>
        <w:contextualSpacing w:val="0"/>
        <w:jc w:val="left"/>
        <w:rPr>
          <w:rFonts w:asciiTheme="minorHAnsi" w:hAnsiTheme="minorHAnsi" w:cstheme="minorHAnsi"/>
        </w:rPr>
      </w:pPr>
      <w:r>
        <w:rPr>
          <w:rFonts w:asciiTheme="minorHAnsi" w:hAnsiTheme="minorHAnsi" w:cstheme="minorHAnsi"/>
        </w:rPr>
        <w:t xml:space="preserve">To care for a family member who is self-isolating due to being diagnosed with COVID-19, self-isolating due to experiencing symptoms of COVID-19, or needs medical diagnosis, care, or treatment </w:t>
      </w:r>
      <w:r w:rsidRPr="00FE30E0">
        <w:rPr>
          <w:rFonts w:asciiTheme="minorHAnsi" w:hAnsiTheme="minorHAnsi" w:cstheme="minorHAnsi"/>
        </w:rPr>
        <w:t>if experiencing symptoms of an illness relating to COVID-19</w:t>
      </w:r>
      <w:r>
        <w:rPr>
          <w:rFonts w:asciiTheme="minorHAnsi" w:hAnsiTheme="minorHAnsi" w:cstheme="minorHAnsi"/>
        </w:rPr>
        <w:t>.</w:t>
      </w:r>
      <w:r w:rsidRPr="002051BD">
        <w:rPr>
          <w:rFonts w:asciiTheme="minorHAnsi" w:hAnsiTheme="minorHAnsi" w:cstheme="minorHAnsi"/>
        </w:rPr>
        <w:t xml:space="preserve">    </w:t>
      </w:r>
    </w:p>
    <w:p w14:paraId="3E4D632B" w14:textId="77777777" w:rsidR="00BA2326" w:rsidRDefault="00BA2326" w:rsidP="001B7D63">
      <w:pPr>
        <w:pStyle w:val="ListParagraph"/>
        <w:numPr>
          <w:ilvl w:val="1"/>
          <w:numId w:val="275"/>
        </w:numPr>
        <w:spacing w:before="120" w:after="120" w:line="240" w:lineRule="auto"/>
        <w:ind w:left="1080"/>
        <w:contextualSpacing w:val="0"/>
        <w:jc w:val="left"/>
        <w:rPr>
          <w:rFonts w:asciiTheme="minorHAnsi" w:hAnsiTheme="minorHAnsi" w:cstheme="minorHAnsi"/>
        </w:rPr>
      </w:pPr>
      <w:r>
        <w:rPr>
          <w:rFonts w:asciiTheme="minorHAnsi" w:hAnsiTheme="minorHAnsi" w:cstheme="minorHAnsi"/>
        </w:rPr>
        <w:t>To care for a child if the school or place of care of the child is closed, or the childcare provider of the child is unavailable, due to precautions taken in accordance with the public health emergency response.</w:t>
      </w:r>
    </w:p>
    <w:p w14:paraId="39E236FF" w14:textId="77777777" w:rsidR="00BA2326" w:rsidRDefault="00BA2326" w:rsidP="001B7D63">
      <w:pPr>
        <w:pStyle w:val="ListParagraph"/>
        <w:numPr>
          <w:ilvl w:val="1"/>
          <w:numId w:val="275"/>
        </w:numPr>
        <w:spacing w:before="120" w:after="120" w:line="240" w:lineRule="auto"/>
        <w:ind w:left="1080"/>
        <w:contextualSpacing w:val="0"/>
        <w:jc w:val="left"/>
        <w:rPr>
          <w:rFonts w:asciiTheme="minorHAnsi" w:hAnsiTheme="minorHAnsi" w:cstheme="minorHAnsi"/>
        </w:rPr>
      </w:pPr>
      <w:r>
        <w:rPr>
          <w:rFonts w:asciiTheme="minorHAnsi" w:hAnsiTheme="minorHAnsi" w:cstheme="minorHAnsi"/>
        </w:rPr>
        <w:t>To obtain immunization or vaccination related to COVID-19.</w:t>
      </w:r>
    </w:p>
    <w:p w14:paraId="3664AE54" w14:textId="77777777" w:rsidR="00BA2326" w:rsidRPr="002051BD" w:rsidRDefault="00BA2326" w:rsidP="001B7D63">
      <w:pPr>
        <w:pStyle w:val="ListParagraph"/>
        <w:numPr>
          <w:ilvl w:val="1"/>
          <w:numId w:val="275"/>
        </w:numPr>
        <w:spacing w:before="120" w:after="120" w:line="240" w:lineRule="auto"/>
        <w:ind w:left="1080"/>
        <w:contextualSpacing w:val="0"/>
        <w:jc w:val="left"/>
        <w:rPr>
          <w:rFonts w:asciiTheme="minorHAnsi" w:hAnsiTheme="minorHAnsi" w:cstheme="minorHAnsi"/>
        </w:rPr>
      </w:pPr>
      <w:r>
        <w:rPr>
          <w:rFonts w:asciiTheme="minorHAnsi" w:hAnsiTheme="minorHAnsi" w:cstheme="minorHAnsi"/>
        </w:rPr>
        <w:t>To recover from any injury, disability, illness, or condition relating to the COVID-19 vaccination</w:t>
      </w:r>
    </w:p>
    <w:p w14:paraId="4F809040" w14:textId="77777777" w:rsidR="00BA2326" w:rsidRPr="002051BD" w:rsidRDefault="00BA2326" w:rsidP="001B7D63">
      <w:pPr>
        <w:pStyle w:val="ListParagraph"/>
        <w:numPr>
          <w:ilvl w:val="0"/>
          <w:numId w:val="275"/>
        </w:numPr>
        <w:spacing w:before="120" w:after="120" w:line="240" w:lineRule="auto"/>
        <w:ind w:left="720"/>
        <w:contextualSpacing w:val="0"/>
        <w:jc w:val="left"/>
        <w:rPr>
          <w:rFonts w:asciiTheme="minorHAnsi" w:hAnsiTheme="minorHAnsi" w:cstheme="minorHAnsi"/>
        </w:rPr>
      </w:pPr>
      <w:r w:rsidRPr="002051BD">
        <w:rPr>
          <w:rFonts w:asciiTheme="minorHAnsi" w:hAnsiTheme="minorHAnsi" w:cstheme="minorHAnsi"/>
        </w:rPr>
        <w:t>The PTO under this policy will be paid at the employee’s regular rate of pay.</w:t>
      </w:r>
    </w:p>
    <w:p w14:paraId="122AC8E2" w14:textId="77777777" w:rsidR="00BA2326" w:rsidRDefault="00BA2326" w:rsidP="001B7D63">
      <w:pPr>
        <w:pStyle w:val="ListParagraph"/>
        <w:numPr>
          <w:ilvl w:val="0"/>
          <w:numId w:val="275"/>
        </w:numPr>
        <w:spacing w:before="120" w:after="120" w:line="240" w:lineRule="auto"/>
        <w:ind w:left="720"/>
        <w:contextualSpacing w:val="0"/>
        <w:jc w:val="left"/>
        <w:rPr>
          <w:rFonts w:asciiTheme="minorHAnsi" w:hAnsiTheme="minorHAnsi" w:cstheme="minorHAnsi"/>
        </w:rPr>
      </w:pPr>
      <w:r>
        <w:rPr>
          <w:rFonts w:asciiTheme="minorHAnsi" w:hAnsiTheme="minorHAnsi" w:cstheme="minorHAnsi"/>
        </w:rPr>
        <w:lastRenderedPageBreak/>
        <w:t>Employees who work 40 or more hours per week shall be entitled to use up to 80 hours of leave under this policy</w:t>
      </w:r>
      <w:r w:rsidRPr="002051BD">
        <w:rPr>
          <w:rFonts w:asciiTheme="minorHAnsi" w:hAnsiTheme="minorHAnsi" w:cstheme="minorHAnsi"/>
        </w:rPr>
        <w:t>.</w:t>
      </w:r>
      <w:r>
        <w:rPr>
          <w:rFonts w:asciiTheme="minorHAnsi" w:hAnsiTheme="minorHAnsi" w:cstheme="minorHAnsi"/>
        </w:rPr>
        <w:t xml:space="preserve">  Employees working fewer than 40 hours per week shall be entitled to use leave in an amount equal to the number of hours the employee is scheduled to work or actually works in a 14 day period, whichever is greater.  If the employee’s schedule varies from week to week, the employee’s leave entitlement shall be determined by the employee’s average number of daily hours worked over the past 90 work days multiplied by 14.</w:t>
      </w:r>
      <w:r w:rsidRPr="002051BD">
        <w:rPr>
          <w:rFonts w:asciiTheme="minorHAnsi" w:hAnsiTheme="minorHAnsi" w:cstheme="minorHAnsi"/>
        </w:rPr>
        <w:t xml:space="preserve">  </w:t>
      </w:r>
    </w:p>
    <w:p w14:paraId="0E695395" w14:textId="77777777" w:rsidR="00BA2326" w:rsidRDefault="00BA2326" w:rsidP="001B7D63">
      <w:pPr>
        <w:pStyle w:val="ListParagraph"/>
        <w:numPr>
          <w:ilvl w:val="0"/>
          <w:numId w:val="275"/>
        </w:numPr>
        <w:spacing w:before="120" w:after="120" w:line="240" w:lineRule="auto"/>
        <w:ind w:left="720"/>
        <w:contextualSpacing w:val="0"/>
        <w:jc w:val="left"/>
        <w:rPr>
          <w:rFonts w:asciiTheme="minorHAnsi" w:hAnsiTheme="minorHAnsi" w:cstheme="minorHAnsi"/>
        </w:rPr>
      </w:pPr>
      <w:r>
        <w:rPr>
          <w:rFonts w:asciiTheme="minorHAnsi" w:hAnsiTheme="minorHAnsi" w:cstheme="minorHAnsi"/>
        </w:rPr>
        <w:t>Upon return from leave, an employee who takes leave under this policy shall be entitled to be restored to the same or an equivalent position to the position the employee held prior to taking leave</w:t>
      </w:r>
      <w:r w:rsidRPr="002051BD">
        <w:rPr>
          <w:rFonts w:asciiTheme="minorHAnsi" w:hAnsiTheme="minorHAnsi" w:cstheme="minorHAnsi"/>
        </w:rPr>
        <w:t xml:space="preserve">.  </w:t>
      </w:r>
    </w:p>
    <w:p w14:paraId="79B8278F" w14:textId="77777777" w:rsidR="00BA2326" w:rsidRPr="002051BD" w:rsidRDefault="00BA2326" w:rsidP="001B7D63">
      <w:pPr>
        <w:pStyle w:val="ListParagraph"/>
        <w:numPr>
          <w:ilvl w:val="0"/>
          <w:numId w:val="275"/>
        </w:numPr>
        <w:spacing w:before="120" w:after="120" w:line="240" w:lineRule="auto"/>
        <w:ind w:left="720"/>
        <w:contextualSpacing w:val="0"/>
        <w:jc w:val="left"/>
        <w:rPr>
          <w:rFonts w:asciiTheme="minorHAnsi" w:hAnsiTheme="minorHAnsi" w:cstheme="minorHAnsi"/>
        </w:rPr>
      </w:pPr>
      <w:r>
        <w:rPr>
          <w:rFonts w:asciiTheme="minorHAnsi" w:hAnsiTheme="minorHAnsi" w:cstheme="minorHAnsi"/>
        </w:rPr>
        <w:t>Employees must provide notice of the need for leave under this policy as soon as practicable and feasible under the circumstances</w:t>
      </w:r>
      <w:r w:rsidRPr="002051BD">
        <w:rPr>
          <w:rFonts w:asciiTheme="minorHAnsi" w:hAnsiTheme="minorHAnsi" w:cstheme="minorHAnsi"/>
        </w:rPr>
        <w:t xml:space="preserve">.     </w:t>
      </w:r>
    </w:p>
    <w:p w14:paraId="28D28E24" w14:textId="77777777" w:rsidR="00BA2326" w:rsidRDefault="00BA2326" w:rsidP="001B7D63">
      <w:pPr>
        <w:pStyle w:val="ListParagraph"/>
        <w:numPr>
          <w:ilvl w:val="0"/>
          <w:numId w:val="275"/>
        </w:numPr>
        <w:spacing w:before="120" w:after="240" w:line="240" w:lineRule="auto"/>
        <w:ind w:left="720"/>
        <w:contextualSpacing w:val="0"/>
        <w:jc w:val="left"/>
        <w:rPr>
          <w:rFonts w:asciiTheme="minorHAnsi" w:hAnsiTheme="minorHAnsi" w:cstheme="minorHAnsi"/>
        </w:rPr>
      </w:pPr>
      <w:r>
        <w:rPr>
          <w:rFonts w:asciiTheme="minorHAnsi" w:hAnsiTheme="minorHAnsi" w:cstheme="minorHAnsi"/>
        </w:rPr>
        <w:t>Leave under this policy is in addition to all other paid leave benefits to which an employee might be entitled under the Company’s policies or applicable law.  Employees are not required to use any other type of leave prior to using leave under this policy.  However, leave under this policy must be used concurrently with any other paid leave time relating to COVID-19 to which an employee may be entitled under applicable law.</w:t>
      </w:r>
    </w:p>
    <w:p w14:paraId="30A3B1DA" w14:textId="77777777" w:rsidR="00BA2326" w:rsidRPr="003E7575" w:rsidRDefault="00BA2326" w:rsidP="001B7D63">
      <w:pPr>
        <w:pStyle w:val="ListParagraph"/>
        <w:numPr>
          <w:ilvl w:val="0"/>
          <w:numId w:val="275"/>
        </w:numPr>
        <w:spacing w:before="120" w:after="240" w:line="240" w:lineRule="auto"/>
        <w:ind w:left="720"/>
        <w:contextualSpacing w:val="0"/>
        <w:jc w:val="left"/>
        <w:rPr>
          <w:rFonts w:asciiTheme="minorHAnsi" w:hAnsiTheme="minorHAnsi" w:cstheme="minorHAnsi"/>
        </w:rPr>
      </w:pPr>
      <w:r>
        <w:rPr>
          <w:rFonts w:asciiTheme="minorHAnsi" w:hAnsiTheme="minorHAnsi" w:cstheme="minorHAnsi"/>
        </w:rPr>
        <w:t>Upon the termination of an employee’s employment, the employee shall not be entitled to any payment for the employee’s balance of unused leave under this policy, regardless of the reason or circumstances of the termination.</w:t>
      </w:r>
    </w:p>
    <w:p w14:paraId="12EAC992" w14:textId="77777777" w:rsidR="00BA2326" w:rsidRDefault="00BA2326" w:rsidP="00BA2326">
      <w:pPr>
        <w:spacing w:before="120" w:after="120" w:line="240" w:lineRule="auto"/>
        <w:jc w:val="left"/>
        <w:rPr>
          <w:rFonts w:asciiTheme="minorHAnsi" w:hAnsiTheme="minorHAnsi" w:cstheme="minorHAnsi"/>
        </w:rPr>
      </w:pPr>
      <w:r w:rsidRPr="002051BD">
        <w:rPr>
          <w:rFonts w:asciiTheme="minorHAnsi" w:hAnsiTheme="minorHAnsi" w:cstheme="minorHAnsi"/>
        </w:rPr>
        <w:t xml:space="preserve">The Company will not retaliate or tolerate retaliation against any employee who, in good faith, reports an alleged violation of the </w:t>
      </w:r>
      <w:r>
        <w:rPr>
          <w:rFonts w:asciiTheme="minorHAnsi" w:hAnsiTheme="minorHAnsi" w:cstheme="minorHAnsi"/>
        </w:rPr>
        <w:t>PHEL</w:t>
      </w:r>
      <w:r w:rsidRPr="002051BD">
        <w:rPr>
          <w:rFonts w:asciiTheme="minorHAnsi" w:hAnsiTheme="minorHAnsi" w:cstheme="minorHAnsi"/>
        </w:rPr>
        <w:t xml:space="preserve"> or otherwise exercises his or her rights under the </w:t>
      </w:r>
      <w:r>
        <w:rPr>
          <w:rFonts w:asciiTheme="minorHAnsi" w:hAnsiTheme="minorHAnsi" w:cstheme="minorHAnsi"/>
        </w:rPr>
        <w:t>PHEL</w:t>
      </w:r>
      <w:r w:rsidRPr="002051BD">
        <w:rPr>
          <w:rFonts w:asciiTheme="minorHAnsi" w:hAnsiTheme="minorHAnsi" w:cstheme="minorHAnsi"/>
        </w:rPr>
        <w:t xml:space="preserve">. Employees are, however, prohibited from making complaints, bringing an action or testifying in an action related to the </w:t>
      </w:r>
      <w:r>
        <w:rPr>
          <w:rFonts w:asciiTheme="minorHAnsi" w:hAnsiTheme="minorHAnsi" w:cstheme="minorHAnsi"/>
        </w:rPr>
        <w:t>PHEL</w:t>
      </w:r>
      <w:r w:rsidRPr="002051BD">
        <w:rPr>
          <w:rFonts w:asciiTheme="minorHAnsi" w:hAnsiTheme="minorHAnsi" w:cstheme="minorHAnsi"/>
        </w:rPr>
        <w:t xml:space="preserve"> in bad faith.</w:t>
      </w:r>
    </w:p>
    <w:p w14:paraId="71EBB538" w14:textId="77777777" w:rsidR="0047144C" w:rsidRDefault="00BA2326" w:rsidP="00BA2326">
      <w:pPr>
        <w:spacing w:after="160" w:line="259" w:lineRule="auto"/>
        <w:jc w:val="left"/>
        <w:rPr>
          <w:rFonts w:cs="Arial"/>
          <w:b/>
          <w:bCs/>
          <w:color w:val="31849B"/>
          <w:sz w:val="20"/>
          <w:szCs w:val="18"/>
        </w:rPr>
        <w:sectPr w:rsidR="0047144C" w:rsidSect="001F61BF">
          <w:pgSz w:w="12240" w:h="15840"/>
          <w:pgMar w:top="1440" w:right="1080" w:bottom="1440" w:left="1080" w:header="86" w:footer="720" w:gutter="0"/>
          <w:cols w:space="720"/>
          <w:docGrid w:linePitch="360"/>
        </w:sectPr>
      </w:pPr>
      <w:r>
        <w:rPr>
          <w:rFonts w:cs="Arial"/>
          <w:b/>
          <w:bCs/>
          <w:color w:val="31849B"/>
          <w:sz w:val="20"/>
          <w:szCs w:val="18"/>
        </w:rPr>
        <w:br w:type="page"/>
      </w: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47144C" w:rsidRPr="00FA273A" w14:paraId="32A007EC" w14:textId="77777777" w:rsidTr="0047144C">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center"/>
          </w:tcPr>
          <w:p w14:paraId="19AFA56B" w14:textId="77777777" w:rsidR="0047144C" w:rsidRPr="00491C01" w:rsidRDefault="0047144C" w:rsidP="0047144C">
            <w:pPr>
              <w:spacing w:after="0" w:line="240" w:lineRule="auto"/>
              <w:jc w:val="left"/>
              <w:rPr>
                <w:rFonts w:cs="Arial"/>
                <w:b/>
                <w:bCs/>
                <w:color w:val="31849B"/>
                <w:sz w:val="20"/>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0269BD16" w14:textId="77777777" w:rsidR="0047144C" w:rsidRPr="005F2042" w:rsidRDefault="0047144C" w:rsidP="0047144C">
            <w:pPr>
              <w:pStyle w:val="Heading3"/>
              <w:spacing w:before="0" w:line="240" w:lineRule="auto"/>
              <w:jc w:val="left"/>
            </w:pPr>
            <w:bookmarkStart w:id="462" w:name="_Toc77664316"/>
            <w:bookmarkStart w:id="463" w:name="_Toc146722743"/>
            <w:r w:rsidRPr="0047144C">
              <w:rPr>
                <w:rFonts w:asciiTheme="minorHAnsi" w:hAnsiTheme="minorHAnsi" w:cstheme="minorHAnsi"/>
                <w:caps/>
                <w:color w:val="auto"/>
              </w:rPr>
              <w:t>JURY DUTY AND COURT APPEARANCE LEAVE (VIRGINIA)</w:t>
            </w:r>
            <w:bookmarkEnd w:id="462"/>
            <w:bookmarkEnd w:id="463"/>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center"/>
          </w:tcPr>
          <w:p w14:paraId="2D87A5D9" w14:textId="77777777" w:rsidR="0047144C" w:rsidRPr="00491C01" w:rsidRDefault="0047144C" w:rsidP="0047144C">
            <w:pPr>
              <w:spacing w:after="0" w:line="240" w:lineRule="auto"/>
              <w:ind w:right="-108"/>
              <w:jc w:val="left"/>
              <w:rPr>
                <w:rFonts w:cs="Arial"/>
                <w:b/>
                <w:bCs/>
                <w:color w:val="31849B"/>
                <w:sz w:val="20"/>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center"/>
          </w:tcPr>
          <w:p w14:paraId="47F239CB" w14:textId="7DF5AD30" w:rsidR="0047144C" w:rsidRPr="00491C01" w:rsidRDefault="0047144C" w:rsidP="0047144C">
            <w:pPr>
              <w:pStyle w:val="ListParagraph"/>
              <w:spacing w:after="0"/>
              <w:ind w:left="0" w:hanging="18"/>
            </w:pPr>
            <w:r w:rsidRPr="00FA273A">
              <w:t xml:space="preserve">HR </w:t>
            </w:r>
            <w:r>
              <w:t>–</w:t>
            </w:r>
            <w:r w:rsidRPr="00FA273A">
              <w:t xml:space="preserve"> </w:t>
            </w:r>
            <w:r w:rsidR="001B7D63">
              <w:t>80</w:t>
            </w:r>
            <w:r>
              <w:t>VA</w:t>
            </w:r>
          </w:p>
        </w:tc>
      </w:tr>
      <w:tr w:rsidR="0047144C" w:rsidRPr="00FA273A" w14:paraId="614A4219" w14:textId="77777777" w:rsidTr="00E40DD5">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405CC725" w14:textId="77777777" w:rsidR="0047144C" w:rsidRPr="00FA273A" w:rsidRDefault="0047144C" w:rsidP="00E40DD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4250AB2F" w14:textId="77777777" w:rsidR="0047144C" w:rsidRPr="00FA273A" w:rsidRDefault="0047144C" w:rsidP="00E40DD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2BC414A0" w14:textId="4F8D9068" w:rsidR="0047144C" w:rsidRPr="00FA273A" w:rsidRDefault="0047144C" w:rsidP="00E40DD5">
            <w:pPr>
              <w:spacing w:after="0" w:line="240" w:lineRule="auto"/>
              <w:jc w:val="left"/>
              <w:rPr>
                <w:rFonts w:cs="Arial"/>
                <w:b/>
                <w:bCs/>
                <w:color w:val="31849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1C57FCD8" w14:textId="53121043" w:rsidR="0047144C" w:rsidRPr="00FA273A" w:rsidRDefault="0047144C" w:rsidP="00E40DD5">
            <w:pPr>
              <w:spacing w:after="0" w:line="240" w:lineRule="auto"/>
              <w:jc w:val="left"/>
              <w:rPr>
                <w:rFonts w:cs="Arial"/>
                <w: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768B9F37" w14:textId="77777777" w:rsidR="0047144C" w:rsidRPr="00FA273A" w:rsidRDefault="0047144C" w:rsidP="00E40DD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6567FC63" w14:textId="69B2FA24" w:rsidR="0047144C" w:rsidRPr="00FA273A" w:rsidRDefault="0047144C" w:rsidP="00E40DD5">
            <w:pPr>
              <w:spacing w:after="0" w:line="240" w:lineRule="auto"/>
              <w:rPr>
                <w:rFonts w:cs="Arial"/>
                <w:sz w:val="18"/>
                <w:szCs w:val="18"/>
              </w:rPr>
            </w:pPr>
            <w:r>
              <w:rPr>
                <w:rFonts w:cs="Arial"/>
                <w:sz w:val="18"/>
                <w:szCs w:val="18"/>
              </w:rPr>
              <w:t>05/01/2021</w:t>
            </w:r>
          </w:p>
        </w:tc>
      </w:tr>
      <w:tr w:rsidR="0047144C" w:rsidRPr="00FA273A" w14:paraId="1CCB9C8B" w14:textId="77777777" w:rsidTr="00E40DD5">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8D694A4" w14:textId="77777777" w:rsidR="0047144C" w:rsidRPr="00FA273A" w:rsidRDefault="0047144C" w:rsidP="00E40DD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B11566E" w14:textId="77777777" w:rsidR="0047144C" w:rsidRPr="00FA273A" w:rsidRDefault="0047144C" w:rsidP="00E40DD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32DA7BB" w14:textId="77777777" w:rsidR="0047144C" w:rsidRPr="00FA273A" w:rsidRDefault="0047144C" w:rsidP="00E40DD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49888EBE" w14:textId="77777777" w:rsidR="0047144C" w:rsidRPr="00FA273A" w:rsidRDefault="0047144C" w:rsidP="00E40DD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16D8F8C0" w14:textId="77777777" w:rsidR="0047144C" w:rsidRPr="00FA273A" w:rsidRDefault="0047144C" w:rsidP="00E40DD5">
            <w:pPr>
              <w:spacing w:after="0" w:line="240" w:lineRule="auto"/>
              <w:rPr>
                <w:rFonts w:cs="Arial"/>
                <w:sz w:val="18"/>
                <w:szCs w:val="18"/>
              </w:rPr>
            </w:pPr>
          </w:p>
        </w:tc>
      </w:tr>
      <w:tr w:rsidR="0047144C" w:rsidRPr="00FA273A" w14:paraId="2612AE3C" w14:textId="77777777" w:rsidTr="00E40DD5">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A413C37" w14:textId="77777777" w:rsidR="0047144C" w:rsidRPr="00FA273A" w:rsidRDefault="0047144C" w:rsidP="00E40DD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3AFDAE7" w14:textId="77777777" w:rsidR="0047144C" w:rsidRPr="00FA273A" w:rsidRDefault="0047144C" w:rsidP="00E40DD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C6DB05A" w14:textId="77777777" w:rsidR="0047144C" w:rsidRPr="00FA273A" w:rsidRDefault="0047144C" w:rsidP="00E40DD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27133DC5" w14:textId="77777777" w:rsidR="0047144C" w:rsidRPr="00FA273A" w:rsidRDefault="0047144C" w:rsidP="00E40DD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28357693" w14:textId="77777777" w:rsidR="0047144C" w:rsidRPr="00FA273A" w:rsidRDefault="0047144C" w:rsidP="00E40DD5">
            <w:pPr>
              <w:spacing w:after="0" w:line="240" w:lineRule="auto"/>
              <w:rPr>
                <w:rFonts w:cs="Arial"/>
                <w:sz w:val="18"/>
                <w:szCs w:val="18"/>
              </w:rPr>
            </w:pPr>
          </w:p>
        </w:tc>
      </w:tr>
      <w:tr w:rsidR="0047144C" w:rsidRPr="00FA273A" w14:paraId="689F35A4" w14:textId="77777777" w:rsidTr="00E40DD5">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35B2FC8E" w14:textId="77777777" w:rsidR="0047144C" w:rsidRPr="00FA273A" w:rsidRDefault="0047144C" w:rsidP="00E40DD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2E8F9560" w14:textId="77777777" w:rsidR="0047144C" w:rsidRPr="00FA273A" w:rsidRDefault="0047144C" w:rsidP="00E40DD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556249C8" w14:textId="77777777" w:rsidR="0047144C" w:rsidRPr="00FA273A" w:rsidRDefault="0047144C" w:rsidP="00E40DD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36B5698E" w14:textId="77777777" w:rsidR="0047144C" w:rsidRPr="00FA273A" w:rsidRDefault="0047144C" w:rsidP="00E40DD5">
            <w:pPr>
              <w:spacing w:after="0" w:line="240" w:lineRule="auto"/>
              <w:rPr>
                <w:rFonts w:cs="Arial"/>
                <w:sz w:val="18"/>
                <w:szCs w:val="18"/>
              </w:rPr>
            </w:pPr>
          </w:p>
        </w:tc>
      </w:tr>
    </w:tbl>
    <w:p w14:paraId="3ED9B23D" w14:textId="77777777" w:rsidR="0047144C" w:rsidRDefault="0047144C" w:rsidP="0047144C">
      <w:pPr>
        <w:spacing w:before="120" w:after="240" w:line="240" w:lineRule="auto"/>
        <w:rPr>
          <w:rFonts w:cs="Arial"/>
          <w:b/>
          <w:caps/>
          <w:color w:val="FF0000"/>
          <w:sz w:val="18"/>
        </w:rPr>
      </w:pPr>
    </w:p>
    <w:p w14:paraId="4097A9F3" w14:textId="77777777" w:rsidR="0047144C" w:rsidRPr="003321A2" w:rsidRDefault="0047144C" w:rsidP="0047144C">
      <w:pPr>
        <w:spacing w:before="120" w:after="240" w:line="240" w:lineRule="auto"/>
        <w:rPr>
          <w:rFonts w:cs="Arial"/>
          <w:b/>
          <w:caps/>
          <w:color w:val="FF0000"/>
          <w:sz w:val="18"/>
        </w:rPr>
      </w:pPr>
      <w:r w:rsidRPr="003321A2">
        <w:rPr>
          <w:rFonts w:cs="Arial"/>
          <w:b/>
          <w:caps/>
          <w:color w:val="FF0000"/>
          <w:sz w:val="18"/>
        </w:rPr>
        <w:t>[</w:t>
      </w:r>
      <w:r>
        <w:rPr>
          <w:rFonts w:cs="Arial"/>
          <w:b/>
          <w:caps/>
          <w:color w:val="FF0000"/>
          <w:sz w:val="18"/>
        </w:rPr>
        <w:t>Virginia</w:t>
      </w:r>
      <w:r w:rsidRPr="003321A2">
        <w:rPr>
          <w:rFonts w:cs="Arial"/>
          <w:b/>
          <w:caps/>
          <w:color w:val="FF0000"/>
          <w:sz w:val="18"/>
        </w:rPr>
        <w:t xml:space="preserve"> AGENCIES ONLY]</w:t>
      </w:r>
    </w:p>
    <w:p w14:paraId="155F9650" w14:textId="77777777" w:rsidR="0047144C" w:rsidRDefault="0047144C" w:rsidP="0047144C">
      <w:pPr>
        <w:spacing w:before="120" w:after="120" w:line="240" w:lineRule="auto"/>
        <w:jc w:val="left"/>
        <w:rPr>
          <w:rFonts w:asciiTheme="minorHAnsi" w:hAnsiTheme="minorHAnsi" w:cstheme="minorHAnsi"/>
          <w:color w:val="31849B"/>
        </w:rPr>
      </w:pPr>
      <w:r w:rsidRPr="008B6B97">
        <w:rPr>
          <w:rFonts w:asciiTheme="minorHAnsi" w:hAnsiTheme="minorHAnsi" w:cstheme="minorHAnsi"/>
        </w:rPr>
        <w:t>Any employee summoned to serve on jury duty or summoned or subpoenaed to appear in a court of law or equity shall not be discharged from employment or have any adverse action taken by reason of the employee’s absence from work for such purposes, provided that reasonable advance notice of the absence is provided to the Company.  Employees are not required to use any available paid leave balance as a result of the absence. Employees will be expected to report or return to work for the remainder of the work schedule on any day they are dismissed from jury duty. However, employees who serve as jurors for four or more hours, including travel time, on the day of the appearance are not required to return to work to start any shift that begins on or after 5:00 p.m. on the day of service or begins before 3:00 a.m. on the day following the day of service.</w:t>
      </w:r>
    </w:p>
    <w:p w14:paraId="0F163609" w14:textId="77777777" w:rsidR="0047144C" w:rsidRDefault="0047144C" w:rsidP="0047144C">
      <w:pPr>
        <w:spacing w:before="120" w:after="120" w:line="240" w:lineRule="auto"/>
        <w:jc w:val="left"/>
        <w:rPr>
          <w:rFonts w:asciiTheme="minorHAnsi" w:hAnsiTheme="minorHAnsi" w:cstheme="minorHAnsi"/>
        </w:rPr>
      </w:pPr>
      <w:bookmarkStart w:id="464" w:name="_Hlk77778217"/>
      <w:r w:rsidRPr="00C25E5D">
        <w:rPr>
          <w:rFonts w:asciiTheme="minorHAnsi" w:hAnsiTheme="minorHAnsi" w:cstheme="minorHAnsi"/>
        </w:rPr>
        <w:t>Time spent engaged in attending court for prospective jury service or for serving as a juror is not compensable except that exempt employees will not incur any reduction in pay for a partial week’s absence due to jury duty. Employees will not be required to use sick leave or vacation for time spent responding to a summons and/or subpoena, for participating in the jury selection process, or for serving on a jury</w:t>
      </w:r>
      <w:r>
        <w:rPr>
          <w:rFonts w:asciiTheme="minorHAnsi" w:hAnsiTheme="minorHAnsi" w:cstheme="minorHAnsi"/>
        </w:rPr>
        <w:t>.</w:t>
      </w:r>
    </w:p>
    <w:bookmarkEnd w:id="464"/>
    <w:p w14:paraId="5443A38E" w14:textId="6B2E7FDA" w:rsidR="00BA2326" w:rsidRDefault="00BA2326" w:rsidP="00BA2326">
      <w:pPr>
        <w:spacing w:after="160" w:line="259" w:lineRule="auto"/>
        <w:jc w:val="left"/>
        <w:rPr>
          <w:rFonts w:cs="Arial"/>
          <w:b/>
          <w:bCs/>
          <w:color w:val="31849B"/>
          <w:sz w:val="20"/>
          <w:szCs w:val="18"/>
        </w:rPr>
      </w:pPr>
    </w:p>
    <w:p w14:paraId="1A67D55D" w14:textId="177313F1" w:rsidR="00BA2326" w:rsidRPr="008006BB" w:rsidRDefault="00BA2326" w:rsidP="008006BB">
      <w:pPr>
        <w:pStyle w:val="Heading1"/>
        <w:spacing w:line="240" w:lineRule="auto"/>
        <w:rPr>
          <w:sz w:val="44"/>
        </w:rPr>
      </w:pPr>
    </w:p>
    <w:p w14:paraId="34D0BE2C" w14:textId="471C6B9C" w:rsidR="00BA2326" w:rsidRPr="008006BB" w:rsidRDefault="00BA2326" w:rsidP="008006BB"/>
    <w:p w14:paraId="28592068" w14:textId="7E3CFC5C" w:rsidR="00BA2326" w:rsidRPr="008006BB" w:rsidRDefault="00BA2326" w:rsidP="008006BB"/>
    <w:p w14:paraId="04AA59AD" w14:textId="163EE5E4" w:rsidR="00BA2326" w:rsidRDefault="00BA2326" w:rsidP="008006BB"/>
    <w:p w14:paraId="06061D78" w14:textId="33A53C91" w:rsidR="00BA2326" w:rsidRDefault="00BA2326" w:rsidP="008006BB"/>
    <w:p w14:paraId="65115473" w14:textId="64E1AE72" w:rsidR="00BA2326" w:rsidRDefault="00BA2326" w:rsidP="008006BB"/>
    <w:p w14:paraId="40EE301E" w14:textId="0CB8CD89" w:rsidR="00BA2326" w:rsidRDefault="00BA2326" w:rsidP="008006BB"/>
    <w:p w14:paraId="28B1C40F" w14:textId="77777777" w:rsidR="00BA2326" w:rsidRPr="00BA2326" w:rsidRDefault="00BA2326" w:rsidP="008006BB"/>
    <w:p w14:paraId="59505CE2" w14:textId="77777777" w:rsidR="0047144C" w:rsidRDefault="0047144C" w:rsidP="00F82A45">
      <w:pPr>
        <w:pStyle w:val="Heading1"/>
        <w:spacing w:line="240" w:lineRule="auto"/>
        <w:rPr>
          <w:sz w:val="44"/>
        </w:rPr>
      </w:pPr>
      <w:bookmarkStart w:id="465" w:name="_Toc63577311"/>
      <w:r>
        <w:rPr>
          <w:sz w:val="44"/>
        </w:rPr>
        <w:br w:type="page"/>
      </w: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47144C" w:rsidRPr="00491C01" w14:paraId="7A5A73BA" w14:textId="77777777" w:rsidTr="00E40DD5">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center"/>
          </w:tcPr>
          <w:p w14:paraId="21F7B191" w14:textId="77777777" w:rsidR="0047144C" w:rsidRPr="00491C01" w:rsidRDefault="0047144C" w:rsidP="00E40DD5">
            <w:pPr>
              <w:spacing w:after="0" w:line="240" w:lineRule="auto"/>
              <w:jc w:val="left"/>
              <w:rPr>
                <w:rFonts w:cs="Arial"/>
                <w:b/>
                <w:bCs/>
                <w:color w:val="31849B"/>
                <w:sz w:val="20"/>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3663CFFC" w14:textId="4DBE6F93" w:rsidR="0047144C" w:rsidRPr="005F2042" w:rsidRDefault="0047144C" w:rsidP="00E40DD5">
            <w:pPr>
              <w:pStyle w:val="Heading3"/>
              <w:spacing w:before="0" w:line="240" w:lineRule="auto"/>
              <w:jc w:val="left"/>
            </w:pPr>
            <w:bookmarkStart w:id="466" w:name="_Toc146722744"/>
            <w:r w:rsidRPr="0047144C">
              <w:rPr>
                <w:rFonts w:asciiTheme="minorHAnsi" w:hAnsiTheme="minorHAnsi" w:cstheme="minorHAnsi"/>
                <w:caps/>
                <w:color w:val="auto"/>
              </w:rPr>
              <w:t>ELECTION OFFICIALS LEAVE (VIRGINIA)</w:t>
            </w:r>
            <w:bookmarkEnd w:id="466"/>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center"/>
          </w:tcPr>
          <w:p w14:paraId="2E2EB4E3" w14:textId="77777777" w:rsidR="0047144C" w:rsidRPr="00491C01" w:rsidRDefault="0047144C" w:rsidP="00E40DD5">
            <w:pPr>
              <w:spacing w:after="0" w:line="240" w:lineRule="auto"/>
              <w:ind w:right="-108"/>
              <w:jc w:val="left"/>
              <w:rPr>
                <w:rFonts w:cs="Arial"/>
                <w:b/>
                <w:bCs/>
                <w:color w:val="31849B"/>
                <w:sz w:val="20"/>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center"/>
          </w:tcPr>
          <w:p w14:paraId="50DE4719" w14:textId="6BE8B89A" w:rsidR="0047144C" w:rsidRPr="00491C01" w:rsidRDefault="0047144C" w:rsidP="00E40DD5">
            <w:pPr>
              <w:pStyle w:val="ListParagraph"/>
              <w:spacing w:after="0"/>
              <w:ind w:left="0" w:hanging="18"/>
            </w:pPr>
            <w:r w:rsidRPr="00FA273A">
              <w:t xml:space="preserve">HR </w:t>
            </w:r>
            <w:r>
              <w:t>–</w:t>
            </w:r>
            <w:r w:rsidRPr="00FA273A">
              <w:t xml:space="preserve"> </w:t>
            </w:r>
            <w:r w:rsidR="001B7D63">
              <w:t>81</w:t>
            </w:r>
            <w:r>
              <w:t>VA</w:t>
            </w:r>
          </w:p>
        </w:tc>
      </w:tr>
      <w:tr w:rsidR="0047144C" w:rsidRPr="00FA273A" w14:paraId="3722D4F7" w14:textId="77777777" w:rsidTr="00E40DD5">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7B16AB1D" w14:textId="77777777" w:rsidR="0047144C" w:rsidRPr="00FA273A" w:rsidRDefault="0047144C" w:rsidP="00E40DD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2FAF842D" w14:textId="77777777" w:rsidR="0047144C" w:rsidRPr="00FA273A" w:rsidRDefault="0047144C" w:rsidP="00E40DD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7B6E89EF" w14:textId="77777777" w:rsidR="0047144C" w:rsidRPr="00FA273A" w:rsidRDefault="0047144C" w:rsidP="00E40DD5">
            <w:pPr>
              <w:spacing w:after="0" w:line="240" w:lineRule="auto"/>
              <w:jc w:val="left"/>
              <w:rPr>
                <w:rFonts w:cs="Arial"/>
                <w:b/>
                <w:bCs/>
                <w:color w:val="31849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5AAEA2FD" w14:textId="77777777" w:rsidR="0047144C" w:rsidRPr="00FA273A" w:rsidRDefault="0047144C" w:rsidP="00E40DD5">
            <w:pPr>
              <w:spacing w:after="0" w:line="240" w:lineRule="auto"/>
              <w:jc w:val="left"/>
              <w:rPr>
                <w:rFonts w:cs="Arial"/>
                <w: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78AFA5D7" w14:textId="77777777" w:rsidR="0047144C" w:rsidRPr="00FA273A" w:rsidRDefault="0047144C" w:rsidP="00E40DD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057A1275" w14:textId="77777777" w:rsidR="0047144C" w:rsidRPr="00FA273A" w:rsidRDefault="0047144C" w:rsidP="00E40DD5">
            <w:pPr>
              <w:spacing w:after="0" w:line="240" w:lineRule="auto"/>
              <w:rPr>
                <w:rFonts w:cs="Arial"/>
                <w:sz w:val="18"/>
                <w:szCs w:val="18"/>
              </w:rPr>
            </w:pPr>
            <w:r>
              <w:rPr>
                <w:rFonts w:cs="Arial"/>
                <w:sz w:val="18"/>
                <w:szCs w:val="18"/>
              </w:rPr>
              <w:t>05/01/2021</w:t>
            </w:r>
          </w:p>
        </w:tc>
      </w:tr>
      <w:tr w:rsidR="0047144C" w:rsidRPr="00FA273A" w14:paraId="56B16CA6" w14:textId="77777777" w:rsidTr="00E40DD5">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E50E5FD" w14:textId="77777777" w:rsidR="0047144C" w:rsidRPr="00FA273A" w:rsidRDefault="0047144C" w:rsidP="00E40DD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0940815" w14:textId="77777777" w:rsidR="0047144C" w:rsidRPr="00FA273A" w:rsidRDefault="0047144C" w:rsidP="00E40DD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A06DA0F" w14:textId="77777777" w:rsidR="0047144C" w:rsidRPr="00FA273A" w:rsidRDefault="0047144C" w:rsidP="00E40DD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13E82F6B" w14:textId="77777777" w:rsidR="0047144C" w:rsidRPr="00FA273A" w:rsidRDefault="0047144C" w:rsidP="00E40DD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4D6FD7AA" w14:textId="77777777" w:rsidR="0047144C" w:rsidRPr="00FA273A" w:rsidRDefault="0047144C" w:rsidP="00E40DD5">
            <w:pPr>
              <w:spacing w:after="0" w:line="240" w:lineRule="auto"/>
              <w:rPr>
                <w:rFonts w:cs="Arial"/>
                <w:sz w:val="18"/>
                <w:szCs w:val="18"/>
              </w:rPr>
            </w:pPr>
          </w:p>
        </w:tc>
      </w:tr>
      <w:tr w:rsidR="0047144C" w:rsidRPr="00FA273A" w14:paraId="31B0F160" w14:textId="77777777" w:rsidTr="00E40DD5">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FA1F89D" w14:textId="77777777" w:rsidR="0047144C" w:rsidRPr="00FA273A" w:rsidRDefault="0047144C" w:rsidP="00E40DD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3CB96D9" w14:textId="77777777" w:rsidR="0047144C" w:rsidRPr="00FA273A" w:rsidRDefault="0047144C" w:rsidP="00E40DD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466C765" w14:textId="77777777" w:rsidR="0047144C" w:rsidRPr="00FA273A" w:rsidRDefault="0047144C" w:rsidP="00E40DD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15FC28E3" w14:textId="77777777" w:rsidR="0047144C" w:rsidRPr="00FA273A" w:rsidRDefault="0047144C" w:rsidP="00E40DD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05B952FA" w14:textId="77777777" w:rsidR="0047144C" w:rsidRPr="00FA273A" w:rsidRDefault="0047144C" w:rsidP="00E40DD5">
            <w:pPr>
              <w:spacing w:after="0" w:line="240" w:lineRule="auto"/>
              <w:rPr>
                <w:rFonts w:cs="Arial"/>
                <w:sz w:val="18"/>
                <w:szCs w:val="18"/>
              </w:rPr>
            </w:pPr>
          </w:p>
        </w:tc>
      </w:tr>
      <w:tr w:rsidR="0047144C" w:rsidRPr="00FA273A" w14:paraId="7E3971BC" w14:textId="77777777" w:rsidTr="00E40DD5">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6C28BE53" w14:textId="77777777" w:rsidR="0047144C" w:rsidRPr="00FA273A" w:rsidRDefault="0047144C" w:rsidP="00E40DD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721A56CF" w14:textId="77777777" w:rsidR="0047144C" w:rsidRPr="00FA273A" w:rsidRDefault="0047144C" w:rsidP="00E40DD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77812953" w14:textId="77777777" w:rsidR="0047144C" w:rsidRPr="00FA273A" w:rsidRDefault="0047144C" w:rsidP="00E40DD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311B452C" w14:textId="77777777" w:rsidR="0047144C" w:rsidRPr="00FA273A" w:rsidRDefault="0047144C" w:rsidP="00E40DD5">
            <w:pPr>
              <w:spacing w:after="0" w:line="240" w:lineRule="auto"/>
              <w:rPr>
                <w:rFonts w:cs="Arial"/>
                <w:sz w:val="18"/>
                <w:szCs w:val="18"/>
              </w:rPr>
            </w:pPr>
          </w:p>
        </w:tc>
      </w:tr>
    </w:tbl>
    <w:p w14:paraId="6FB8A298" w14:textId="77777777" w:rsidR="0047144C" w:rsidRDefault="0047144C" w:rsidP="0047144C">
      <w:pPr>
        <w:spacing w:after="0" w:line="240" w:lineRule="auto"/>
        <w:jc w:val="left"/>
        <w:rPr>
          <w:rFonts w:asciiTheme="minorHAnsi" w:hAnsiTheme="minorHAnsi" w:cstheme="minorHAnsi"/>
        </w:rPr>
      </w:pPr>
      <w:bookmarkStart w:id="467" w:name="_Hlk77778367"/>
    </w:p>
    <w:p w14:paraId="2E19982D" w14:textId="77777777" w:rsidR="0047144C" w:rsidRPr="003321A2" w:rsidRDefault="0047144C" w:rsidP="0047144C">
      <w:pPr>
        <w:spacing w:before="120" w:after="240" w:line="240" w:lineRule="auto"/>
        <w:rPr>
          <w:rFonts w:cs="Arial"/>
          <w:b/>
          <w:caps/>
          <w:color w:val="FF0000"/>
          <w:sz w:val="18"/>
        </w:rPr>
      </w:pPr>
      <w:r w:rsidRPr="003321A2">
        <w:rPr>
          <w:rFonts w:cs="Arial"/>
          <w:b/>
          <w:caps/>
          <w:color w:val="FF0000"/>
          <w:sz w:val="18"/>
        </w:rPr>
        <w:t>[</w:t>
      </w:r>
      <w:r>
        <w:rPr>
          <w:rFonts w:cs="Arial"/>
          <w:b/>
          <w:caps/>
          <w:color w:val="FF0000"/>
          <w:sz w:val="18"/>
        </w:rPr>
        <w:t>Virginia</w:t>
      </w:r>
      <w:r w:rsidRPr="003321A2">
        <w:rPr>
          <w:rFonts w:cs="Arial"/>
          <w:b/>
          <w:caps/>
          <w:color w:val="FF0000"/>
          <w:sz w:val="18"/>
        </w:rPr>
        <w:t xml:space="preserve"> AGENCIES ONLY]</w:t>
      </w:r>
    </w:p>
    <w:p w14:paraId="5D26A1CA" w14:textId="77777777" w:rsidR="0047144C" w:rsidRDefault="0047144C" w:rsidP="0047144C">
      <w:pPr>
        <w:spacing w:after="0" w:line="240" w:lineRule="auto"/>
        <w:jc w:val="left"/>
        <w:rPr>
          <w:rFonts w:asciiTheme="minorHAnsi" w:hAnsiTheme="minorHAnsi" w:cstheme="minorHAnsi"/>
        </w:rPr>
      </w:pPr>
    </w:p>
    <w:p w14:paraId="3E036319" w14:textId="17DEE5E8" w:rsidR="0047144C" w:rsidRDefault="0047144C" w:rsidP="0047144C">
      <w:pPr>
        <w:spacing w:after="0" w:line="240" w:lineRule="auto"/>
        <w:jc w:val="left"/>
        <w:rPr>
          <w:rFonts w:asciiTheme="minorHAnsi" w:hAnsiTheme="minorHAnsi" w:cstheme="minorHAnsi"/>
        </w:rPr>
      </w:pPr>
      <w:r>
        <w:rPr>
          <w:rFonts w:asciiTheme="minorHAnsi" w:hAnsiTheme="minorHAnsi" w:cstheme="minorHAnsi"/>
        </w:rPr>
        <w:t>Virginia e</w:t>
      </w:r>
      <w:r w:rsidRPr="008B6B97">
        <w:rPr>
          <w:rFonts w:asciiTheme="minorHAnsi" w:hAnsiTheme="minorHAnsi" w:cstheme="minorHAnsi"/>
        </w:rPr>
        <w:t xml:space="preserve">mployees will be allowed time off from work to serve as an election officer, a member of a local electoral board or an assistant general registrar. Employees must provide their supervisor with reasonable notice of the need for leave. </w:t>
      </w:r>
    </w:p>
    <w:p w14:paraId="22FD988A" w14:textId="77777777" w:rsidR="0047144C" w:rsidRPr="008B6B97" w:rsidRDefault="0047144C" w:rsidP="0047144C">
      <w:pPr>
        <w:spacing w:after="0" w:line="240" w:lineRule="auto"/>
        <w:jc w:val="left"/>
        <w:rPr>
          <w:rFonts w:asciiTheme="minorHAnsi" w:hAnsiTheme="minorHAnsi" w:cstheme="minorHAnsi"/>
        </w:rPr>
      </w:pPr>
    </w:p>
    <w:p w14:paraId="75D1B388" w14:textId="77777777" w:rsidR="0047144C" w:rsidRDefault="0047144C" w:rsidP="0047144C">
      <w:pPr>
        <w:spacing w:after="0" w:line="240" w:lineRule="auto"/>
        <w:jc w:val="left"/>
        <w:rPr>
          <w:rFonts w:asciiTheme="minorHAnsi" w:hAnsiTheme="minorHAnsi" w:cstheme="minorHAnsi"/>
        </w:rPr>
      </w:pPr>
      <w:r w:rsidRPr="008B6B97">
        <w:rPr>
          <w:rFonts w:asciiTheme="minorHAnsi" w:hAnsiTheme="minorHAnsi" w:cstheme="minorHAnsi"/>
        </w:rPr>
        <w:t>Employees who serve for four or more hours, including travel time, on the day of election service are not required to return to work to start any shift that begins on or after 5:00 p.m. on the day of service or begins before 3:00 a.m. the following day.</w:t>
      </w:r>
    </w:p>
    <w:p w14:paraId="08E15A9A" w14:textId="77777777" w:rsidR="0047144C" w:rsidRPr="008B6B97" w:rsidRDefault="0047144C" w:rsidP="0047144C">
      <w:pPr>
        <w:spacing w:after="0" w:line="240" w:lineRule="auto"/>
        <w:jc w:val="left"/>
        <w:rPr>
          <w:rFonts w:asciiTheme="minorHAnsi" w:hAnsiTheme="minorHAnsi" w:cstheme="minorHAnsi"/>
        </w:rPr>
      </w:pPr>
    </w:p>
    <w:p w14:paraId="485D7287" w14:textId="77777777" w:rsidR="0047144C" w:rsidRPr="008B6B97" w:rsidRDefault="0047144C" w:rsidP="0047144C">
      <w:pPr>
        <w:spacing w:after="0" w:line="240" w:lineRule="auto"/>
        <w:jc w:val="left"/>
        <w:rPr>
          <w:rFonts w:asciiTheme="minorHAnsi" w:hAnsiTheme="minorHAnsi" w:cstheme="minorHAnsi"/>
        </w:rPr>
      </w:pPr>
      <w:r w:rsidRPr="008B6B97">
        <w:rPr>
          <w:rFonts w:asciiTheme="minorHAnsi" w:hAnsiTheme="minorHAnsi" w:cstheme="minorHAnsi"/>
        </w:rPr>
        <w:t>Time off for election officer leave will be unpaid except that exempt employees may receive pay, as required by applicable law. Employees will not be required to use sick leave or vacation time for an absence that is due to service at a polling place on Election Day or a meeting to determine election results</w:t>
      </w:r>
      <w:bookmarkEnd w:id="467"/>
      <w:r w:rsidRPr="008B6B97">
        <w:rPr>
          <w:rFonts w:asciiTheme="minorHAnsi" w:hAnsiTheme="minorHAnsi" w:cstheme="minorHAnsi"/>
        </w:rPr>
        <w:t>.</w:t>
      </w:r>
    </w:p>
    <w:p w14:paraId="43FF81CE" w14:textId="77777777" w:rsidR="0047144C" w:rsidRDefault="0047144C" w:rsidP="0047144C">
      <w:pPr>
        <w:spacing w:after="0" w:line="240" w:lineRule="auto"/>
        <w:jc w:val="left"/>
        <w:rPr>
          <w:rFonts w:cs="Arial"/>
          <w:b/>
          <w:bCs/>
          <w:color w:val="31849B"/>
          <w:sz w:val="20"/>
          <w:szCs w:val="18"/>
        </w:rPr>
      </w:pPr>
      <w:r>
        <w:rPr>
          <w:rFonts w:cs="Arial"/>
          <w:b/>
          <w:bCs/>
          <w:color w:val="31849B"/>
          <w:sz w:val="20"/>
          <w:szCs w:val="18"/>
        </w:rPr>
        <w:br w:type="page"/>
      </w: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47144C" w:rsidRPr="00491C01" w14:paraId="4ADB8180" w14:textId="77777777" w:rsidTr="00E40DD5">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center"/>
          </w:tcPr>
          <w:p w14:paraId="633F83EA" w14:textId="77777777" w:rsidR="0047144C" w:rsidRPr="00491C01" w:rsidRDefault="0047144C" w:rsidP="00E40DD5">
            <w:pPr>
              <w:spacing w:after="0" w:line="240" w:lineRule="auto"/>
              <w:jc w:val="left"/>
              <w:rPr>
                <w:rFonts w:cs="Arial"/>
                <w:b/>
                <w:bCs/>
                <w:color w:val="31849B"/>
                <w:sz w:val="20"/>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16B48393" w14:textId="1C43A4ED" w:rsidR="0047144C" w:rsidRPr="005F2042" w:rsidRDefault="0047144C" w:rsidP="00E40DD5">
            <w:pPr>
              <w:pStyle w:val="Heading3"/>
              <w:spacing w:before="0" w:line="240" w:lineRule="auto"/>
              <w:jc w:val="left"/>
            </w:pPr>
            <w:bookmarkStart w:id="468" w:name="_Toc146722745"/>
            <w:r w:rsidRPr="0047144C">
              <w:rPr>
                <w:rFonts w:asciiTheme="minorHAnsi" w:hAnsiTheme="minorHAnsi" w:cstheme="minorHAnsi"/>
                <w:caps/>
                <w:color w:val="auto"/>
              </w:rPr>
              <w:t>CIVIL AIR PATROL LEAVE (VIRGINIA)</w:t>
            </w:r>
            <w:bookmarkEnd w:id="468"/>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center"/>
          </w:tcPr>
          <w:p w14:paraId="26285088" w14:textId="77777777" w:rsidR="0047144C" w:rsidRPr="00491C01" w:rsidRDefault="0047144C" w:rsidP="00E40DD5">
            <w:pPr>
              <w:spacing w:after="0" w:line="240" w:lineRule="auto"/>
              <w:ind w:right="-108"/>
              <w:jc w:val="left"/>
              <w:rPr>
                <w:rFonts w:cs="Arial"/>
                <w:b/>
                <w:bCs/>
                <w:color w:val="31849B"/>
                <w:sz w:val="20"/>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center"/>
          </w:tcPr>
          <w:p w14:paraId="73A638BC" w14:textId="222D5903" w:rsidR="0047144C" w:rsidRPr="00491C01" w:rsidRDefault="0047144C" w:rsidP="00E40DD5">
            <w:pPr>
              <w:pStyle w:val="ListParagraph"/>
              <w:spacing w:after="0"/>
              <w:ind w:left="0" w:hanging="18"/>
            </w:pPr>
            <w:r w:rsidRPr="00FA273A">
              <w:t xml:space="preserve">HR </w:t>
            </w:r>
            <w:r>
              <w:t>–</w:t>
            </w:r>
            <w:r w:rsidRPr="00FA273A">
              <w:t xml:space="preserve"> </w:t>
            </w:r>
            <w:r w:rsidR="001B7D63">
              <w:t>82</w:t>
            </w:r>
            <w:r>
              <w:t>VA</w:t>
            </w:r>
          </w:p>
        </w:tc>
      </w:tr>
      <w:tr w:rsidR="0047144C" w:rsidRPr="00FA273A" w14:paraId="3C774723" w14:textId="77777777" w:rsidTr="00E40DD5">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6203F96B" w14:textId="77777777" w:rsidR="0047144C" w:rsidRPr="00FA273A" w:rsidRDefault="0047144C" w:rsidP="00E40DD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4D84699E" w14:textId="77777777" w:rsidR="0047144C" w:rsidRPr="00FA273A" w:rsidRDefault="0047144C" w:rsidP="00E40DD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6BD4B3E1" w14:textId="77777777" w:rsidR="0047144C" w:rsidRPr="00FA273A" w:rsidRDefault="0047144C" w:rsidP="00E40DD5">
            <w:pPr>
              <w:spacing w:after="0" w:line="240" w:lineRule="auto"/>
              <w:jc w:val="left"/>
              <w:rPr>
                <w:rFonts w:cs="Arial"/>
                <w:b/>
                <w:bCs/>
                <w:color w:val="31849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5A05A4A4" w14:textId="77777777" w:rsidR="0047144C" w:rsidRPr="00FA273A" w:rsidRDefault="0047144C" w:rsidP="00E40DD5">
            <w:pPr>
              <w:spacing w:after="0" w:line="240" w:lineRule="auto"/>
              <w:jc w:val="left"/>
              <w:rPr>
                <w:rFonts w:cs="Arial"/>
                <w: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258A029E" w14:textId="77777777" w:rsidR="0047144C" w:rsidRPr="00FA273A" w:rsidRDefault="0047144C" w:rsidP="00E40DD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3A933579" w14:textId="77777777" w:rsidR="0047144C" w:rsidRPr="00FA273A" w:rsidRDefault="0047144C" w:rsidP="00E40DD5">
            <w:pPr>
              <w:spacing w:after="0" w:line="240" w:lineRule="auto"/>
              <w:rPr>
                <w:rFonts w:cs="Arial"/>
                <w:sz w:val="18"/>
                <w:szCs w:val="18"/>
              </w:rPr>
            </w:pPr>
            <w:r>
              <w:rPr>
                <w:rFonts w:cs="Arial"/>
                <w:sz w:val="18"/>
                <w:szCs w:val="18"/>
              </w:rPr>
              <w:t>05/01/2021</w:t>
            </w:r>
          </w:p>
        </w:tc>
      </w:tr>
      <w:tr w:rsidR="0047144C" w:rsidRPr="00FA273A" w14:paraId="74094D7B" w14:textId="77777777" w:rsidTr="00E40DD5">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6F0DDEF" w14:textId="77777777" w:rsidR="0047144C" w:rsidRPr="00FA273A" w:rsidRDefault="0047144C" w:rsidP="00E40DD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17EF9F6" w14:textId="77777777" w:rsidR="0047144C" w:rsidRPr="00FA273A" w:rsidRDefault="0047144C" w:rsidP="00E40DD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F480792" w14:textId="77777777" w:rsidR="0047144C" w:rsidRPr="00FA273A" w:rsidRDefault="0047144C" w:rsidP="00E40DD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29571E2B" w14:textId="77777777" w:rsidR="0047144C" w:rsidRPr="00FA273A" w:rsidRDefault="0047144C" w:rsidP="00E40DD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0E2D1EF5" w14:textId="77777777" w:rsidR="0047144C" w:rsidRPr="00FA273A" w:rsidRDefault="0047144C" w:rsidP="00E40DD5">
            <w:pPr>
              <w:spacing w:after="0" w:line="240" w:lineRule="auto"/>
              <w:rPr>
                <w:rFonts w:cs="Arial"/>
                <w:sz w:val="18"/>
                <w:szCs w:val="18"/>
              </w:rPr>
            </w:pPr>
          </w:p>
        </w:tc>
      </w:tr>
      <w:tr w:rsidR="0047144C" w:rsidRPr="00FA273A" w14:paraId="380D5CB0" w14:textId="77777777" w:rsidTr="00E40DD5">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3EE5588" w14:textId="77777777" w:rsidR="0047144C" w:rsidRPr="00FA273A" w:rsidRDefault="0047144C" w:rsidP="00E40DD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95400FA" w14:textId="77777777" w:rsidR="0047144C" w:rsidRPr="00FA273A" w:rsidRDefault="0047144C" w:rsidP="00E40DD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6B61DA1" w14:textId="77777777" w:rsidR="0047144C" w:rsidRPr="00FA273A" w:rsidRDefault="0047144C" w:rsidP="00E40DD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439BAD23" w14:textId="77777777" w:rsidR="0047144C" w:rsidRPr="00FA273A" w:rsidRDefault="0047144C" w:rsidP="00E40DD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464DF719" w14:textId="77777777" w:rsidR="0047144C" w:rsidRPr="00FA273A" w:rsidRDefault="0047144C" w:rsidP="00E40DD5">
            <w:pPr>
              <w:spacing w:after="0" w:line="240" w:lineRule="auto"/>
              <w:rPr>
                <w:rFonts w:cs="Arial"/>
                <w:sz w:val="18"/>
                <w:szCs w:val="18"/>
              </w:rPr>
            </w:pPr>
          </w:p>
        </w:tc>
      </w:tr>
      <w:tr w:rsidR="0047144C" w:rsidRPr="00FA273A" w14:paraId="75055E52" w14:textId="77777777" w:rsidTr="00E40DD5">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73A9A746" w14:textId="77777777" w:rsidR="0047144C" w:rsidRPr="00FA273A" w:rsidRDefault="0047144C" w:rsidP="00E40DD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4E831261" w14:textId="77777777" w:rsidR="0047144C" w:rsidRPr="00FA273A" w:rsidRDefault="0047144C" w:rsidP="00E40DD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1564E716" w14:textId="77777777" w:rsidR="0047144C" w:rsidRPr="00FA273A" w:rsidRDefault="0047144C" w:rsidP="00E40DD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5B01F448" w14:textId="77777777" w:rsidR="0047144C" w:rsidRPr="00FA273A" w:rsidRDefault="0047144C" w:rsidP="00E40DD5">
            <w:pPr>
              <w:spacing w:after="0" w:line="240" w:lineRule="auto"/>
              <w:rPr>
                <w:rFonts w:cs="Arial"/>
                <w:sz w:val="18"/>
                <w:szCs w:val="18"/>
              </w:rPr>
            </w:pPr>
          </w:p>
        </w:tc>
      </w:tr>
    </w:tbl>
    <w:p w14:paraId="22DD855B" w14:textId="77777777" w:rsidR="0047144C" w:rsidRPr="003321A2" w:rsidRDefault="0047144C" w:rsidP="0047144C">
      <w:pPr>
        <w:spacing w:before="360" w:after="360" w:line="240" w:lineRule="auto"/>
        <w:rPr>
          <w:rFonts w:cs="Arial"/>
          <w:b/>
          <w:caps/>
          <w:color w:val="FF0000"/>
          <w:sz w:val="18"/>
        </w:rPr>
      </w:pPr>
      <w:r w:rsidRPr="003321A2">
        <w:rPr>
          <w:rFonts w:cs="Arial"/>
          <w:b/>
          <w:caps/>
          <w:color w:val="FF0000"/>
          <w:sz w:val="18"/>
        </w:rPr>
        <w:t>[</w:t>
      </w:r>
      <w:r>
        <w:rPr>
          <w:rFonts w:cs="Arial"/>
          <w:b/>
          <w:caps/>
          <w:color w:val="FF0000"/>
          <w:sz w:val="18"/>
        </w:rPr>
        <w:t>Virginia</w:t>
      </w:r>
      <w:r w:rsidRPr="003321A2">
        <w:rPr>
          <w:rFonts w:cs="Arial"/>
          <w:b/>
          <w:caps/>
          <w:color w:val="FF0000"/>
          <w:sz w:val="18"/>
        </w:rPr>
        <w:t xml:space="preserve"> AGENCIES ONLY]</w:t>
      </w:r>
    </w:p>
    <w:p w14:paraId="2751BA32" w14:textId="77777777" w:rsidR="0047144C" w:rsidRPr="00D96915" w:rsidRDefault="0047144C" w:rsidP="0047144C">
      <w:pPr>
        <w:spacing w:after="160" w:line="259" w:lineRule="auto"/>
        <w:jc w:val="left"/>
        <w:rPr>
          <w:rFonts w:asciiTheme="minorHAnsi" w:hAnsiTheme="minorHAnsi" w:cstheme="minorHAnsi"/>
        </w:rPr>
      </w:pPr>
      <w:bookmarkStart w:id="469" w:name="_Hlk77779222"/>
      <w:r w:rsidRPr="00D96915">
        <w:rPr>
          <w:rFonts w:asciiTheme="minorHAnsi" w:hAnsiTheme="minorHAnsi" w:cstheme="minorHAnsi"/>
        </w:rPr>
        <w:t>Any employee who is a volunteer member of the</w:t>
      </w:r>
      <w:r>
        <w:rPr>
          <w:rFonts w:asciiTheme="minorHAnsi" w:hAnsiTheme="minorHAnsi" w:cstheme="minorHAnsi"/>
        </w:rPr>
        <w:t xml:space="preserve"> Virginia</w:t>
      </w:r>
      <w:r w:rsidRPr="00D96915">
        <w:rPr>
          <w:rFonts w:asciiTheme="minorHAnsi" w:hAnsiTheme="minorHAnsi" w:cstheme="minorHAnsi"/>
        </w:rPr>
        <w:t xml:space="preserve"> Civil Air Patrol shall be entitled to take up to ten (10) days of leave per federal fiscal year for training for emergency missions with the Civil Air Patrol and up to thirty (30) days of leave per federal fiscal year for responding to an emergency mission as a Civil Air Patrol volunteer.  All leave under this policy shall be unpaid.  Employees may, but are not required to, choose to use any accrued paid leave concurrently with the leave available under this policy, but an employee’s use of paid leave will not increase the total amount of available Civil Air Patrol leave.</w:t>
      </w:r>
    </w:p>
    <w:bookmarkEnd w:id="469"/>
    <w:p w14:paraId="0560DB3F" w14:textId="77777777" w:rsidR="0047144C" w:rsidRDefault="0047144C" w:rsidP="0047144C">
      <w:pPr>
        <w:spacing w:after="160" w:line="259" w:lineRule="auto"/>
        <w:jc w:val="left"/>
        <w:rPr>
          <w:rFonts w:asciiTheme="minorHAnsi" w:hAnsiTheme="minorHAnsi" w:cstheme="minorHAnsi"/>
        </w:rPr>
      </w:pPr>
      <w:r w:rsidRPr="00D96915">
        <w:rPr>
          <w:rFonts w:asciiTheme="minorHAnsi" w:hAnsiTheme="minorHAnsi" w:cstheme="minorHAnsi"/>
        </w:rPr>
        <w:t>An employee requesting leave under this policy (whether or not taken concurrently with paid leave) shall provide (1) a certification that the employee has been authorized by the United States Air Force, the Governor, or a department, division, agency, or political subdivision of the state to respond to or train for an emergency mission and (2) a verification from the Civil Air Patrol of the emergency need for the employee’s volunteer service.</w:t>
      </w:r>
    </w:p>
    <w:p w14:paraId="6FC7B382" w14:textId="77777777" w:rsidR="0047144C" w:rsidRDefault="0047144C" w:rsidP="0047144C">
      <w:pPr>
        <w:spacing w:before="120" w:after="120" w:line="240" w:lineRule="auto"/>
        <w:jc w:val="left"/>
        <w:rPr>
          <w:rFonts w:asciiTheme="minorHAnsi" w:hAnsiTheme="minorHAnsi" w:cstheme="minorHAnsi"/>
        </w:rPr>
      </w:pPr>
      <w:r w:rsidRPr="002051BD">
        <w:rPr>
          <w:rFonts w:asciiTheme="minorHAnsi" w:hAnsiTheme="minorHAnsi" w:cstheme="minorHAnsi"/>
        </w:rPr>
        <w:t xml:space="preserve">The Company will not retaliate or tolerate retaliation against any employee who, in good faith, </w:t>
      </w:r>
      <w:r>
        <w:rPr>
          <w:rFonts w:asciiTheme="minorHAnsi" w:hAnsiTheme="minorHAnsi" w:cstheme="minorHAnsi"/>
        </w:rPr>
        <w:t>requests or takes Civil Air Patrol leave</w:t>
      </w:r>
      <w:r w:rsidRPr="002051BD">
        <w:rPr>
          <w:rFonts w:asciiTheme="minorHAnsi" w:hAnsiTheme="minorHAnsi" w:cstheme="minorHAnsi"/>
        </w:rPr>
        <w:t>.</w:t>
      </w:r>
    </w:p>
    <w:p w14:paraId="1A80F158" w14:textId="77777777" w:rsidR="0047144C" w:rsidRDefault="0047144C" w:rsidP="00F82A45">
      <w:pPr>
        <w:pStyle w:val="Heading1"/>
        <w:spacing w:line="240" w:lineRule="auto"/>
        <w:rPr>
          <w:sz w:val="44"/>
        </w:rPr>
        <w:sectPr w:rsidR="0047144C" w:rsidSect="001F61BF">
          <w:pgSz w:w="12240" w:h="15840"/>
          <w:pgMar w:top="1440" w:right="1080" w:bottom="1440" w:left="1080" w:header="86" w:footer="720" w:gutter="0"/>
          <w:cols w:space="720"/>
          <w:docGrid w:linePitch="360"/>
        </w:sect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47144C" w:rsidRPr="00491C01" w14:paraId="2B74EFB5" w14:textId="77777777" w:rsidTr="00E40DD5">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center"/>
          </w:tcPr>
          <w:p w14:paraId="326AFC41" w14:textId="77777777" w:rsidR="0047144C" w:rsidRPr="00491C01" w:rsidRDefault="0047144C" w:rsidP="00E40DD5">
            <w:pPr>
              <w:spacing w:after="0" w:line="240" w:lineRule="auto"/>
              <w:jc w:val="left"/>
              <w:rPr>
                <w:rFonts w:cs="Arial"/>
                <w:b/>
                <w:bCs/>
                <w:color w:val="31849B"/>
                <w:sz w:val="20"/>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4D5C2480" w14:textId="57C65FF0" w:rsidR="0047144C" w:rsidRPr="005F2042" w:rsidRDefault="0047144C" w:rsidP="00E40DD5">
            <w:pPr>
              <w:pStyle w:val="Heading3"/>
              <w:spacing w:before="0" w:line="240" w:lineRule="auto"/>
              <w:jc w:val="left"/>
            </w:pPr>
            <w:bookmarkStart w:id="470" w:name="_Toc146722746"/>
            <w:r w:rsidRPr="0047144C">
              <w:rPr>
                <w:rFonts w:asciiTheme="minorHAnsi" w:hAnsiTheme="minorHAnsi" w:cstheme="minorHAnsi"/>
                <w:caps/>
                <w:color w:val="auto"/>
              </w:rPr>
              <w:t>CRIME VICTIM LEAVE (VIRGINIA)</w:t>
            </w:r>
            <w:bookmarkEnd w:id="470"/>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center"/>
          </w:tcPr>
          <w:p w14:paraId="62F12900" w14:textId="77777777" w:rsidR="0047144C" w:rsidRPr="00491C01" w:rsidRDefault="0047144C" w:rsidP="00E40DD5">
            <w:pPr>
              <w:spacing w:after="0" w:line="240" w:lineRule="auto"/>
              <w:ind w:right="-108"/>
              <w:jc w:val="left"/>
              <w:rPr>
                <w:rFonts w:cs="Arial"/>
                <w:b/>
                <w:bCs/>
                <w:color w:val="31849B"/>
                <w:sz w:val="20"/>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center"/>
          </w:tcPr>
          <w:p w14:paraId="58BED16C" w14:textId="0A615FE2" w:rsidR="0047144C" w:rsidRPr="00491C01" w:rsidRDefault="0047144C" w:rsidP="00E40DD5">
            <w:pPr>
              <w:pStyle w:val="ListParagraph"/>
              <w:spacing w:after="0"/>
              <w:ind w:left="0" w:hanging="18"/>
            </w:pPr>
            <w:r w:rsidRPr="00FA273A">
              <w:t xml:space="preserve">HR </w:t>
            </w:r>
            <w:r>
              <w:t>–</w:t>
            </w:r>
            <w:r w:rsidRPr="00FA273A">
              <w:t xml:space="preserve"> </w:t>
            </w:r>
            <w:r w:rsidR="001B7D63">
              <w:t>83</w:t>
            </w:r>
            <w:r>
              <w:t>VA</w:t>
            </w:r>
          </w:p>
        </w:tc>
      </w:tr>
      <w:tr w:rsidR="0047144C" w:rsidRPr="00FA273A" w14:paraId="2AC3CF81" w14:textId="77777777" w:rsidTr="00E40DD5">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401CB391" w14:textId="77777777" w:rsidR="0047144C" w:rsidRPr="00FA273A" w:rsidRDefault="0047144C" w:rsidP="00E40DD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2821A016" w14:textId="77777777" w:rsidR="0047144C" w:rsidRPr="00FA273A" w:rsidRDefault="0047144C" w:rsidP="00E40DD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2D0740BD" w14:textId="77777777" w:rsidR="0047144C" w:rsidRPr="00FA273A" w:rsidRDefault="0047144C" w:rsidP="00E40DD5">
            <w:pPr>
              <w:spacing w:after="0" w:line="240" w:lineRule="auto"/>
              <w:jc w:val="left"/>
              <w:rPr>
                <w:rFonts w:cs="Arial"/>
                <w:b/>
                <w:bCs/>
                <w:color w:val="31849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0A4B56D9" w14:textId="77777777" w:rsidR="0047144C" w:rsidRPr="00FA273A" w:rsidRDefault="0047144C" w:rsidP="00E40DD5">
            <w:pPr>
              <w:spacing w:after="0" w:line="240" w:lineRule="auto"/>
              <w:jc w:val="left"/>
              <w:rPr>
                <w:rFonts w:cs="Arial"/>
                <w: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074F818D" w14:textId="77777777" w:rsidR="0047144C" w:rsidRPr="00FA273A" w:rsidRDefault="0047144C" w:rsidP="00E40DD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1029B2FA" w14:textId="77777777" w:rsidR="0047144C" w:rsidRPr="00FA273A" w:rsidRDefault="0047144C" w:rsidP="00E40DD5">
            <w:pPr>
              <w:spacing w:after="0" w:line="240" w:lineRule="auto"/>
              <w:rPr>
                <w:rFonts w:cs="Arial"/>
                <w:sz w:val="18"/>
                <w:szCs w:val="18"/>
              </w:rPr>
            </w:pPr>
            <w:r>
              <w:rPr>
                <w:rFonts w:cs="Arial"/>
                <w:sz w:val="18"/>
                <w:szCs w:val="18"/>
              </w:rPr>
              <w:t>05/01/2021</w:t>
            </w:r>
          </w:p>
        </w:tc>
      </w:tr>
      <w:tr w:rsidR="0047144C" w:rsidRPr="00FA273A" w14:paraId="0BBC79F0" w14:textId="77777777" w:rsidTr="00E40DD5">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4FC418F" w14:textId="77777777" w:rsidR="0047144C" w:rsidRPr="00FA273A" w:rsidRDefault="0047144C" w:rsidP="00E40DD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C6BDF8B" w14:textId="77777777" w:rsidR="0047144C" w:rsidRPr="00FA273A" w:rsidRDefault="0047144C" w:rsidP="00E40DD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16BB41B" w14:textId="77777777" w:rsidR="0047144C" w:rsidRPr="00FA273A" w:rsidRDefault="0047144C" w:rsidP="00E40DD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7BE95D20" w14:textId="77777777" w:rsidR="0047144C" w:rsidRPr="00FA273A" w:rsidRDefault="0047144C" w:rsidP="00E40DD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42A6955A" w14:textId="77777777" w:rsidR="0047144C" w:rsidRPr="00FA273A" w:rsidRDefault="0047144C" w:rsidP="00E40DD5">
            <w:pPr>
              <w:spacing w:after="0" w:line="240" w:lineRule="auto"/>
              <w:rPr>
                <w:rFonts w:cs="Arial"/>
                <w:sz w:val="18"/>
                <w:szCs w:val="18"/>
              </w:rPr>
            </w:pPr>
          </w:p>
        </w:tc>
      </w:tr>
      <w:tr w:rsidR="0047144C" w:rsidRPr="00FA273A" w14:paraId="1B1F09B8" w14:textId="77777777" w:rsidTr="00E40DD5">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89E904D" w14:textId="77777777" w:rsidR="0047144C" w:rsidRPr="00FA273A" w:rsidRDefault="0047144C" w:rsidP="00E40DD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612C8F1" w14:textId="77777777" w:rsidR="0047144C" w:rsidRPr="00FA273A" w:rsidRDefault="0047144C" w:rsidP="00E40DD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9B39FC4" w14:textId="77777777" w:rsidR="0047144C" w:rsidRPr="00FA273A" w:rsidRDefault="0047144C" w:rsidP="00E40DD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6B04F05A" w14:textId="77777777" w:rsidR="0047144C" w:rsidRPr="00FA273A" w:rsidRDefault="0047144C" w:rsidP="00E40DD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378597D8" w14:textId="77777777" w:rsidR="0047144C" w:rsidRPr="00FA273A" w:rsidRDefault="0047144C" w:rsidP="00E40DD5">
            <w:pPr>
              <w:spacing w:after="0" w:line="240" w:lineRule="auto"/>
              <w:rPr>
                <w:rFonts w:cs="Arial"/>
                <w:sz w:val="18"/>
                <w:szCs w:val="18"/>
              </w:rPr>
            </w:pPr>
          </w:p>
        </w:tc>
      </w:tr>
      <w:tr w:rsidR="0047144C" w:rsidRPr="00FA273A" w14:paraId="46DF651E" w14:textId="77777777" w:rsidTr="00E40DD5">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10C49FEE" w14:textId="77777777" w:rsidR="0047144C" w:rsidRPr="00FA273A" w:rsidRDefault="0047144C" w:rsidP="00E40DD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623816E5" w14:textId="77777777" w:rsidR="0047144C" w:rsidRPr="00FA273A" w:rsidRDefault="0047144C" w:rsidP="00E40DD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1CD33A31" w14:textId="77777777" w:rsidR="0047144C" w:rsidRPr="00FA273A" w:rsidRDefault="0047144C" w:rsidP="00E40DD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6E6C2BF6" w14:textId="77777777" w:rsidR="0047144C" w:rsidRPr="00FA273A" w:rsidRDefault="0047144C" w:rsidP="00E40DD5">
            <w:pPr>
              <w:spacing w:after="0" w:line="240" w:lineRule="auto"/>
              <w:rPr>
                <w:rFonts w:cs="Arial"/>
                <w:sz w:val="18"/>
                <w:szCs w:val="18"/>
              </w:rPr>
            </w:pPr>
          </w:p>
        </w:tc>
      </w:tr>
    </w:tbl>
    <w:p w14:paraId="011744E0" w14:textId="77777777" w:rsidR="0047144C" w:rsidRDefault="0047144C" w:rsidP="0047144C">
      <w:pPr>
        <w:spacing w:before="480" w:after="240" w:line="240" w:lineRule="auto"/>
        <w:rPr>
          <w:rFonts w:cs="Arial"/>
          <w:b/>
          <w:caps/>
          <w:color w:val="FF0000"/>
          <w:sz w:val="18"/>
        </w:rPr>
      </w:pPr>
      <w:r w:rsidRPr="003321A2">
        <w:rPr>
          <w:rFonts w:cs="Arial"/>
          <w:b/>
          <w:caps/>
          <w:color w:val="FF0000"/>
          <w:sz w:val="18"/>
        </w:rPr>
        <w:t>[</w:t>
      </w:r>
      <w:r>
        <w:rPr>
          <w:rFonts w:cs="Arial"/>
          <w:b/>
          <w:caps/>
          <w:color w:val="FF0000"/>
          <w:sz w:val="18"/>
        </w:rPr>
        <w:t>Virginia</w:t>
      </w:r>
      <w:r w:rsidRPr="003321A2">
        <w:rPr>
          <w:rFonts w:cs="Arial"/>
          <w:b/>
          <w:caps/>
          <w:color w:val="FF0000"/>
          <w:sz w:val="18"/>
        </w:rPr>
        <w:t xml:space="preserve"> AGENCIES ONLY]</w:t>
      </w:r>
    </w:p>
    <w:p w14:paraId="74B9F04E" w14:textId="77777777" w:rsidR="0047144C" w:rsidRDefault="0047144C" w:rsidP="0047144C">
      <w:pPr>
        <w:spacing w:before="120" w:after="240" w:line="240" w:lineRule="auto"/>
        <w:jc w:val="both"/>
        <w:rPr>
          <w:rFonts w:asciiTheme="minorHAnsi" w:hAnsiTheme="minorHAnsi" w:cstheme="minorHAnsi"/>
          <w:bCs/>
          <w:kern w:val="24"/>
        </w:rPr>
      </w:pPr>
      <w:bookmarkStart w:id="471" w:name="_Hlk77779312"/>
      <w:r>
        <w:rPr>
          <w:rFonts w:asciiTheme="minorHAnsi" w:hAnsiTheme="minorHAnsi" w:cstheme="minorHAnsi"/>
          <w:bCs/>
        </w:rPr>
        <w:t>Any e</w:t>
      </w:r>
      <w:r w:rsidRPr="00D96915">
        <w:rPr>
          <w:rFonts w:asciiTheme="minorHAnsi" w:hAnsiTheme="minorHAnsi" w:cstheme="minorHAnsi"/>
          <w:bCs/>
        </w:rPr>
        <w:t>mpl</w:t>
      </w:r>
      <w:r w:rsidRPr="00D96915">
        <w:rPr>
          <w:rFonts w:asciiTheme="minorHAnsi" w:hAnsiTheme="minorHAnsi" w:cstheme="minorHAnsi"/>
          <w:bCs/>
          <w:kern w:val="24"/>
        </w:rPr>
        <w:t>oyee</w:t>
      </w:r>
      <w:r>
        <w:rPr>
          <w:rFonts w:asciiTheme="minorHAnsi" w:hAnsiTheme="minorHAnsi" w:cstheme="minorHAnsi"/>
          <w:bCs/>
          <w:kern w:val="24"/>
        </w:rPr>
        <w:t xml:space="preserve"> who is the victim of a crime may take leave to be present at any criminal proceedings relating to a crime against the employee, provided that the employee provides the Company with a copy of the crime victim rights form received from law enforcement with respect to the proceedings and, if applicable, the notice of each scheduled criminal proceeding that is provided to the employee as the crime victim.  All leave under this policy shall be unpaid, </w:t>
      </w:r>
      <w:r w:rsidRPr="00C25E5D">
        <w:rPr>
          <w:rFonts w:asciiTheme="minorHAnsi" w:hAnsiTheme="minorHAnsi" w:cstheme="minorHAnsi"/>
          <w:bCs/>
          <w:kern w:val="24"/>
        </w:rPr>
        <w:t>except that exempt employees will not incur any reduction in pay for a partial week’s absence to appear as a witness</w:t>
      </w:r>
      <w:r>
        <w:rPr>
          <w:rFonts w:asciiTheme="minorHAnsi" w:hAnsiTheme="minorHAnsi" w:cstheme="minorHAnsi"/>
          <w:bCs/>
          <w:kern w:val="24"/>
        </w:rPr>
        <w:t xml:space="preserve">.  </w:t>
      </w:r>
    </w:p>
    <w:p w14:paraId="1C44E39D" w14:textId="77777777" w:rsidR="0047144C" w:rsidRPr="00C25E5D" w:rsidRDefault="0047144C" w:rsidP="0047144C">
      <w:pPr>
        <w:spacing w:before="120" w:after="240" w:line="240" w:lineRule="auto"/>
        <w:jc w:val="both"/>
        <w:rPr>
          <w:rFonts w:asciiTheme="minorHAnsi" w:hAnsiTheme="minorHAnsi" w:cstheme="minorHAnsi"/>
          <w:bCs/>
          <w:kern w:val="24"/>
        </w:rPr>
      </w:pPr>
      <w:r w:rsidRPr="00C25E5D">
        <w:rPr>
          <w:rFonts w:asciiTheme="minorHAnsi" w:hAnsiTheme="minorHAnsi" w:cstheme="minorHAnsi"/>
          <w:bCs/>
          <w:kern w:val="24"/>
        </w:rPr>
        <w:t>Employees are eligible for leave under this policy if:</w:t>
      </w:r>
    </w:p>
    <w:p w14:paraId="19DCC60B" w14:textId="77777777" w:rsidR="0047144C" w:rsidRPr="00C25E5D" w:rsidRDefault="0047144C" w:rsidP="001B7D63">
      <w:pPr>
        <w:numPr>
          <w:ilvl w:val="0"/>
          <w:numId w:val="292"/>
        </w:numPr>
        <w:spacing w:before="120" w:after="240" w:line="240" w:lineRule="auto"/>
        <w:jc w:val="both"/>
        <w:rPr>
          <w:rFonts w:asciiTheme="minorHAnsi" w:hAnsiTheme="minorHAnsi" w:cstheme="minorHAnsi"/>
          <w:bCs/>
          <w:kern w:val="24"/>
        </w:rPr>
      </w:pPr>
      <w:r w:rsidRPr="00C25E5D">
        <w:rPr>
          <w:rFonts w:asciiTheme="minorHAnsi" w:hAnsiTheme="minorHAnsi" w:cstheme="minorHAnsi"/>
          <w:bCs/>
          <w:kern w:val="24"/>
        </w:rPr>
        <w:t>The employee has suffered physical, psychological or economic harm as a direct result of the commission of a felony, assault and battery, maiming or driving while intoxicated;</w:t>
      </w:r>
    </w:p>
    <w:p w14:paraId="45A65CD4" w14:textId="77777777" w:rsidR="0047144C" w:rsidRPr="00C25E5D" w:rsidRDefault="0047144C" w:rsidP="001B7D63">
      <w:pPr>
        <w:numPr>
          <w:ilvl w:val="0"/>
          <w:numId w:val="292"/>
        </w:numPr>
        <w:spacing w:before="120" w:after="240" w:line="240" w:lineRule="auto"/>
        <w:jc w:val="both"/>
        <w:rPr>
          <w:rFonts w:asciiTheme="minorHAnsi" w:hAnsiTheme="minorHAnsi" w:cstheme="minorHAnsi"/>
          <w:bCs/>
          <w:kern w:val="24"/>
        </w:rPr>
      </w:pPr>
      <w:r w:rsidRPr="00C25E5D">
        <w:rPr>
          <w:rFonts w:asciiTheme="minorHAnsi" w:hAnsiTheme="minorHAnsi" w:cstheme="minorHAnsi"/>
          <w:bCs/>
          <w:kern w:val="24"/>
        </w:rPr>
        <w:t>The employee is the a spouse or child of the victim;</w:t>
      </w:r>
    </w:p>
    <w:p w14:paraId="1A43F9C6" w14:textId="77777777" w:rsidR="0047144C" w:rsidRPr="00C25E5D" w:rsidRDefault="0047144C" w:rsidP="001B7D63">
      <w:pPr>
        <w:numPr>
          <w:ilvl w:val="0"/>
          <w:numId w:val="292"/>
        </w:numPr>
        <w:spacing w:before="120" w:after="240" w:line="240" w:lineRule="auto"/>
        <w:jc w:val="both"/>
        <w:rPr>
          <w:rFonts w:asciiTheme="minorHAnsi" w:hAnsiTheme="minorHAnsi" w:cstheme="minorHAnsi"/>
          <w:bCs/>
          <w:kern w:val="24"/>
        </w:rPr>
      </w:pPr>
      <w:r w:rsidRPr="00C25E5D">
        <w:rPr>
          <w:rFonts w:asciiTheme="minorHAnsi" w:hAnsiTheme="minorHAnsi" w:cstheme="minorHAnsi"/>
          <w:bCs/>
          <w:kern w:val="24"/>
        </w:rPr>
        <w:t>The victim is a minor and the employee is the victim’s parent or legal guardian; or</w:t>
      </w:r>
    </w:p>
    <w:p w14:paraId="3CD1E2B8" w14:textId="77777777" w:rsidR="0047144C" w:rsidRPr="00C25E5D" w:rsidRDefault="0047144C" w:rsidP="001B7D63">
      <w:pPr>
        <w:numPr>
          <w:ilvl w:val="0"/>
          <w:numId w:val="292"/>
        </w:numPr>
        <w:spacing w:before="120" w:after="240" w:line="240" w:lineRule="auto"/>
        <w:jc w:val="both"/>
        <w:rPr>
          <w:rFonts w:asciiTheme="minorHAnsi" w:hAnsiTheme="minorHAnsi" w:cstheme="minorHAnsi"/>
          <w:bCs/>
          <w:kern w:val="24"/>
        </w:rPr>
      </w:pPr>
      <w:r w:rsidRPr="00C25E5D">
        <w:rPr>
          <w:rFonts w:asciiTheme="minorHAnsi" w:hAnsiTheme="minorHAnsi" w:cstheme="minorHAnsi"/>
          <w:bCs/>
          <w:kern w:val="24"/>
        </w:rPr>
        <w:t>The victim is physically or mentally incapacitated or was a homicide victim and the employee is the victim’s spouse, parent, sibling or legal guardian.</w:t>
      </w:r>
    </w:p>
    <w:p w14:paraId="5AF372C0" w14:textId="77777777" w:rsidR="0047144C" w:rsidRDefault="0047144C" w:rsidP="0047144C">
      <w:pPr>
        <w:spacing w:before="120" w:after="240" w:line="240" w:lineRule="auto"/>
        <w:jc w:val="both"/>
        <w:rPr>
          <w:rFonts w:asciiTheme="minorHAnsi" w:hAnsiTheme="minorHAnsi" w:cstheme="minorHAnsi"/>
          <w:bCs/>
          <w:kern w:val="24"/>
        </w:rPr>
      </w:pPr>
      <w:r w:rsidRPr="00C25E5D">
        <w:rPr>
          <w:rFonts w:asciiTheme="minorHAnsi" w:hAnsiTheme="minorHAnsi" w:cstheme="minorHAnsi"/>
          <w:bCs/>
          <w:kern w:val="24"/>
        </w:rPr>
        <w:t xml:space="preserve">Employees who are accountable for the crime or who are the relative or guardian of an individual who committed the crime are not eligible for leave under this policy. </w:t>
      </w:r>
      <w:r>
        <w:rPr>
          <w:rFonts w:asciiTheme="minorHAnsi" w:hAnsiTheme="minorHAnsi" w:cstheme="minorHAnsi"/>
          <w:bCs/>
          <w:kern w:val="24"/>
        </w:rPr>
        <w:t>The Company reserves the right to deny leave under this policy to the extent that the leave creates an undue hardship to the Company’s business.</w:t>
      </w:r>
    </w:p>
    <w:bookmarkEnd w:id="471"/>
    <w:p w14:paraId="48861BA6" w14:textId="77777777" w:rsidR="0047144C" w:rsidRDefault="0047144C" w:rsidP="0047144C">
      <w:pPr>
        <w:spacing w:before="120" w:after="120" w:line="240" w:lineRule="auto"/>
        <w:jc w:val="left"/>
        <w:rPr>
          <w:rFonts w:asciiTheme="minorHAnsi" w:hAnsiTheme="minorHAnsi" w:cstheme="minorHAnsi"/>
        </w:rPr>
      </w:pPr>
      <w:r w:rsidRPr="002051BD">
        <w:rPr>
          <w:rFonts w:asciiTheme="minorHAnsi" w:hAnsiTheme="minorHAnsi" w:cstheme="minorHAnsi"/>
        </w:rPr>
        <w:t xml:space="preserve">The Company will not retaliate or tolerate retaliation against any employee who, in good faith, </w:t>
      </w:r>
      <w:r>
        <w:rPr>
          <w:rFonts w:asciiTheme="minorHAnsi" w:hAnsiTheme="minorHAnsi" w:cstheme="minorHAnsi"/>
        </w:rPr>
        <w:t>requests or takes crime victim leave</w:t>
      </w:r>
      <w:r w:rsidRPr="002051BD">
        <w:rPr>
          <w:rFonts w:asciiTheme="minorHAnsi" w:hAnsiTheme="minorHAnsi" w:cstheme="minorHAnsi"/>
        </w:rPr>
        <w:t>.</w:t>
      </w:r>
    </w:p>
    <w:p w14:paraId="5BDF785C" w14:textId="77777777" w:rsidR="0047144C" w:rsidRDefault="0047144C" w:rsidP="0047144C">
      <w:pPr>
        <w:spacing w:after="0" w:line="240" w:lineRule="auto"/>
        <w:jc w:val="left"/>
        <w:rPr>
          <w:rFonts w:asciiTheme="minorHAnsi" w:hAnsiTheme="minorHAnsi" w:cstheme="minorHAnsi"/>
        </w:rPr>
      </w:pPr>
      <w:r>
        <w:rPr>
          <w:rFonts w:asciiTheme="minorHAnsi" w:hAnsiTheme="minorHAnsi" w:cstheme="minorHAnsi"/>
        </w:rPr>
        <w:br w:type="page"/>
      </w: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47144C" w:rsidRPr="00FA273A" w14:paraId="56B08D37" w14:textId="77777777" w:rsidTr="0047144C">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center"/>
          </w:tcPr>
          <w:p w14:paraId="27193F16" w14:textId="77777777" w:rsidR="0047144C" w:rsidRPr="0047144C" w:rsidRDefault="0047144C" w:rsidP="0047144C">
            <w:pPr>
              <w:spacing w:after="0" w:line="240" w:lineRule="auto"/>
              <w:jc w:val="left"/>
              <w:rPr>
                <w:rFonts w:asciiTheme="minorHAnsi" w:hAnsiTheme="minorHAnsi" w:cstheme="minorHAnsi"/>
                <w:caps/>
                <w:sz w:val="24"/>
                <w:szCs w:val="24"/>
              </w:rPr>
            </w:pPr>
            <w:r w:rsidRPr="0047144C">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center"/>
          </w:tcPr>
          <w:p w14:paraId="0E95E46B" w14:textId="77777777" w:rsidR="0047144C" w:rsidRPr="0047144C" w:rsidRDefault="0047144C" w:rsidP="0047144C">
            <w:pPr>
              <w:pStyle w:val="Heading3"/>
              <w:spacing w:before="0" w:line="240" w:lineRule="auto"/>
              <w:jc w:val="left"/>
              <w:rPr>
                <w:rFonts w:asciiTheme="minorHAnsi" w:hAnsiTheme="minorHAnsi" w:cstheme="minorHAnsi"/>
                <w:caps/>
                <w:color w:val="auto"/>
              </w:rPr>
            </w:pPr>
            <w:bookmarkStart w:id="472" w:name="_Toc77664320"/>
            <w:bookmarkStart w:id="473" w:name="_Toc146722747"/>
            <w:r w:rsidRPr="0047144C">
              <w:rPr>
                <w:rFonts w:asciiTheme="minorHAnsi" w:hAnsiTheme="minorHAnsi" w:cstheme="minorHAnsi"/>
                <w:caps/>
                <w:color w:val="auto"/>
              </w:rPr>
              <w:t>MILITARY LEAVE (VIRGINIA)</w:t>
            </w:r>
            <w:bookmarkEnd w:id="472"/>
            <w:bookmarkEnd w:id="473"/>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center"/>
          </w:tcPr>
          <w:p w14:paraId="2768A3E8" w14:textId="77777777" w:rsidR="0047144C" w:rsidRPr="00491C01" w:rsidRDefault="0047144C" w:rsidP="0047144C">
            <w:pPr>
              <w:spacing w:after="0" w:line="240" w:lineRule="auto"/>
              <w:ind w:right="-108"/>
              <w:jc w:val="left"/>
              <w:rPr>
                <w:rFonts w:cs="Arial"/>
                <w:b/>
                <w:bCs/>
                <w:color w:val="31849B"/>
                <w:sz w:val="20"/>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center"/>
          </w:tcPr>
          <w:p w14:paraId="7464B63F" w14:textId="5E89A1CF" w:rsidR="0047144C" w:rsidRPr="00491C01" w:rsidRDefault="0047144C" w:rsidP="0047144C">
            <w:pPr>
              <w:pStyle w:val="ListParagraph"/>
              <w:spacing w:after="0"/>
              <w:ind w:left="0"/>
            </w:pPr>
            <w:r w:rsidRPr="00FA273A">
              <w:t xml:space="preserve">HR </w:t>
            </w:r>
            <w:r>
              <w:t>–</w:t>
            </w:r>
            <w:r w:rsidRPr="00FA273A">
              <w:t xml:space="preserve"> </w:t>
            </w:r>
            <w:r w:rsidR="001B7D63">
              <w:t>84</w:t>
            </w:r>
            <w:r>
              <w:t>VA</w:t>
            </w:r>
          </w:p>
        </w:tc>
      </w:tr>
      <w:tr w:rsidR="0047144C" w:rsidRPr="00FA273A" w14:paraId="4EB5A086" w14:textId="77777777" w:rsidTr="00E40DD5">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4E265A69" w14:textId="77777777" w:rsidR="0047144C" w:rsidRPr="00FA273A" w:rsidRDefault="0047144C" w:rsidP="00E40DD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30674969" w14:textId="77777777" w:rsidR="0047144C" w:rsidRPr="00FA273A" w:rsidRDefault="0047144C" w:rsidP="00E40DD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0577FDC4" w14:textId="5D369E4F" w:rsidR="0047144C" w:rsidRPr="00FA273A" w:rsidRDefault="00E17FE8" w:rsidP="00E40DD5">
            <w:pPr>
              <w:spacing w:after="0" w:line="240" w:lineRule="auto"/>
              <w:jc w:val="left"/>
              <w:rPr>
                <w:rFonts w:cs="Arial"/>
                <w:b/>
                <w:bCs/>
                <w:color w:val="31849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0047144C" w:rsidRPr="00FA273A">
              <w:rPr>
                <w:rFonts w:cs="Arial"/>
                <w:caps/>
                <w:sz w:val="18"/>
                <w:szCs w:val="18"/>
              </w:rPr>
              <w:t xml:space="preserve"> </w:t>
            </w:r>
            <w:r w:rsidR="0047144C" w:rsidRPr="00FA273A">
              <w:rPr>
                <w:rFonts w:cs="Arial"/>
                <w:b/>
                <w:bCs/>
                <w:color w:val="31849B"/>
                <w:sz w:val="18"/>
                <w:szCs w:val="18"/>
              </w:rPr>
              <w:t xml:space="preserve">New </w:t>
            </w:r>
          </w:p>
          <w:p w14:paraId="674EF9A7" w14:textId="5C5DE5BB" w:rsidR="0047144C" w:rsidRPr="00FA273A" w:rsidRDefault="00E17FE8" w:rsidP="00E40DD5">
            <w:pPr>
              <w:spacing w:after="0" w:line="240" w:lineRule="auto"/>
              <w:jc w:val="left"/>
              <w:rPr>
                <w:rFonts w:cs="Arial"/>
                <w: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0047144C"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5BCC7760" w14:textId="77777777" w:rsidR="0047144C" w:rsidRPr="00FA273A" w:rsidRDefault="0047144C" w:rsidP="00E40DD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4E0C7371" w14:textId="0FD6D424" w:rsidR="0047144C" w:rsidRPr="00FA273A" w:rsidRDefault="00E17FE8" w:rsidP="00E40DD5">
            <w:pPr>
              <w:spacing w:after="0" w:line="240" w:lineRule="auto"/>
              <w:rPr>
                <w:rFonts w:cs="Arial"/>
                <w:sz w:val="18"/>
                <w:szCs w:val="18"/>
              </w:rPr>
            </w:pPr>
            <w:r>
              <w:rPr>
                <w:rFonts w:cs="Arial"/>
                <w:sz w:val="18"/>
                <w:szCs w:val="18"/>
              </w:rPr>
              <w:t>5/01/2021</w:t>
            </w:r>
          </w:p>
        </w:tc>
      </w:tr>
      <w:tr w:rsidR="0047144C" w:rsidRPr="00FA273A" w14:paraId="0DE9F7CE" w14:textId="77777777" w:rsidTr="00E40DD5">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8DC12CB" w14:textId="77777777" w:rsidR="0047144C" w:rsidRPr="00FA273A" w:rsidRDefault="0047144C" w:rsidP="00E40DD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DC9AE9E" w14:textId="77777777" w:rsidR="0047144C" w:rsidRPr="00FA273A" w:rsidRDefault="0047144C" w:rsidP="00E40DD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D3CB811" w14:textId="77777777" w:rsidR="0047144C" w:rsidRPr="00FA273A" w:rsidRDefault="0047144C" w:rsidP="00E40DD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7D6E47C1" w14:textId="77777777" w:rsidR="0047144C" w:rsidRPr="00FA273A" w:rsidRDefault="0047144C" w:rsidP="00E40DD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0AC3A051" w14:textId="77777777" w:rsidR="0047144C" w:rsidRPr="00FA273A" w:rsidRDefault="0047144C" w:rsidP="00E40DD5">
            <w:pPr>
              <w:spacing w:after="0" w:line="240" w:lineRule="auto"/>
              <w:rPr>
                <w:rFonts w:cs="Arial"/>
                <w:sz w:val="18"/>
                <w:szCs w:val="18"/>
              </w:rPr>
            </w:pPr>
          </w:p>
        </w:tc>
      </w:tr>
      <w:tr w:rsidR="0047144C" w:rsidRPr="00FA273A" w14:paraId="3F43D6A8" w14:textId="77777777" w:rsidTr="00E40DD5">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3D44C09" w14:textId="77777777" w:rsidR="0047144C" w:rsidRPr="00FA273A" w:rsidRDefault="0047144C" w:rsidP="00E40DD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275E9EE" w14:textId="77777777" w:rsidR="0047144C" w:rsidRPr="00FA273A" w:rsidRDefault="0047144C" w:rsidP="00E40DD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09C488B" w14:textId="77777777" w:rsidR="0047144C" w:rsidRPr="00FA273A" w:rsidRDefault="0047144C" w:rsidP="00E40DD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6697EAB7" w14:textId="77777777" w:rsidR="0047144C" w:rsidRPr="00FA273A" w:rsidRDefault="0047144C" w:rsidP="00E40DD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6D144FBC" w14:textId="77777777" w:rsidR="0047144C" w:rsidRPr="00FA273A" w:rsidRDefault="0047144C" w:rsidP="00E40DD5">
            <w:pPr>
              <w:spacing w:after="0" w:line="240" w:lineRule="auto"/>
              <w:rPr>
                <w:rFonts w:cs="Arial"/>
                <w:sz w:val="18"/>
                <w:szCs w:val="18"/>
              </w:rPr>
            </w:pPr>
          </w:p>
        </w:tc>
      </w:tr>
      <w:tr w:rsidR="0047144C" w:rsidRPr="00FA273A" w14:paraId="57D1DEEA" w14:textId="77777777" w:rsidTr="00E40DD5">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288ED282" w14:textId="77777777" w:rsidR="0047144C" w:rsidRPr="00FA273A" w:rsidRDefault="0047144C" w:rsidP="00E40DD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0A2E9926" w14:textId="77777777" w:rsidR="0047144C" w:rsidRPr="00FA273A" w:rsidRDefault="0047144C" w:rsidP="00E40DD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38B60B11" w14:textId="77777777" w:rsidR="0047144C" w:rsidRPr="00FA273A" w:rsidRDefault="0047144C" w:rsidP="00E40DD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3AD350DC" w14:textId="77777777" w:rsidR="0047144C" w:rsidRPr="00FA273A" w:rsidRDefault="0047144C" w:rsidP="00E40DD5">
            <w:pPr>
              <w:spacing w:after="0" w:line="240" w:lineRule="auto"/>
              <w:rPr>
                <w:rFonts w:cs="Arial"/>
                <w:sz w:val="18"/>
                <w:szCs w:val="18"/>
              </w:rPr>
            </w:pPr>
          </w:p>
        </w:tc>
      </w:tr>
    </w:tbl>
    <w:p w14:paraId="29618C6E" w14:textId="77777777" w:rsidR="0047144C" w:rsidRDefault="0047144C" w:rsidP="0047144C">
      <w:pPr>
        <w:spacing w:before="120" w:after="240" w:line="240" w:lineRule="auto"/>
        <w:rPr>
          <w:rFonts w:cs="Arial"/>
          <w:b/>
          <w:caps/>
          <w:color w:val="FF0000"/>
          <w:sz w:val="18"/>
        </w:rPr>
      </w:pPr>
    </w:p>
    <w:p w14:paraId="1E550E23" w14:textId="77777777" w:rsidR="0047144C" w:rsidRDefault="0047144C" w:rsidP="0047144C">
      <w:pPr>
        <w:spacing w:before="120" w:after="240" w:line="240" w:lineRule="auto"/>
        <w:rPr>
          <w:rFonts w:cs="Arial"/>
          <w:b/>
          <w:caps/>
          <w:color w:val="FF0000"/>
          <w:sz w:val="18"/>
        </w:rPr>
      </w:pPr>
      <w:r w:rsidRPr="003321A2">
        <w:rPr>
          <w:rFonts w:cs="Arial"/>
          <w:b/>
          <w:caps/>
          <w:color w:val="FF0000"/>
          <w:sz w:val="18"/>
        </w:rPr>
        <w:t>[</w:t>
      </w:r>
      <w:r>
        <w:rPr>
          <w:rFonts w:cs="Arial"/>
          <w:b/>
          <w:caps/>
          <w:color w:val="FF0000"/>
          <w:sz w:val="18"/>
        </w:rPr>
        <w:t>Virginia</w:t>
      </w:r>
      <w:r w:rsidRPr="003321A2">
        <w:rPr>
          <w:rFonts w:cs="Arial"/>
          <w:b/>
          <w:caps/>
          <w:color w:val="FF0000"/>
          <w:sz w:val="18"/>
        </w:rPr>
        <w:t xml:space="preserve"> AGENCIES ONLY]</w:t>
      </w:r>
    </w:p>
    <w:p w14:paraId="400C14B4" w14:textId="77777777" w:rsidR="0047144C" w:rsidRDefault="0047144C" w:rsidP="0047144C">
      <w:pPr>
        <w:spacing w:before="120" w:after="240" w:line="240" w:lineRule="auto"/>
        <w:jc w:val="both"/>
        <w:rPr>
          <w:rFonts w:asciiTheme="minorHAnsi" w:hAnsiTheme="minorHAnsi" w:cstheme="minorHAnsi"/>
          <w:bCs/>
        </w:rPr>
      </w:pPr>
      <w:r>
        <w:rPr>
          <w:rFonts w:asciiTheme="minorHAnsi" w:hAnsiTheme="minorHAnsi" w:cstheme="minorHAnsi"/>
          <w:bCs/>
        </w:rPr>
        <w:t xml:space="preserve">Any employee who is a member of the Virginia National Guard, Virginia Defense Force, or the National Guard of any other state, and is called to state active duty or military duty shall be entitled to unpaid leave during the period of qualifying service.  The employee may, but is not required to, choose to use any accrued paid leave balance concurrently with the leave provided by this policy.  </w:t>
      </w:r>
    </w:p>
    <w:p w14:paraId="2A831BE0" w14:textId="77777777" w:rsidR="0047144C" w:rsidRDefault="0047144C" w:rsidP="0047144C">
      <w:pPr>
        <w:spacing w:before="120" w:after="240" w:line="240" w:lineRule="auto"/>
        <w:jc w:val="both"/>
        <w:rPr>
          <w:rFonts w:asciiTheme="minorHAnsi" w:hAnsiTheme="minorHAnsi" w:cstheme="minorHAnsi"/>
          <w:bCs/>
        </w:rPr>
      </w:pPr>
      <w:r>
        <w:rPr>
          <w:rFonts w:asciiTheme="minorHAnsi" w:hAnsiTheme="minorHAnsi" w:cstheme="minorHAnsi"/>
          <w:bCs/>
        </w:rPr>
        <w:t>Upon honorable release from qualifying service, the employee shall make a written application to the Company for reemployment within (1) 14 days of the employee’s release from duty or from hospitalization following release if the length of the employee’s leave does not exceed 180 days, or (2) 90 days of the employee’s release from duty or from hospitalization following release if the length of the employee’s leave exceeds 180 days.  Upon application, the Company shall restore the employee to the position held by the employee when ordered to duty.  If the employee’s position ceases to exist during the period of leave, the Company will restore the employee to a position of like seniority, status, and pay if such a position exists, or to a comparable vacant position for which the employee is qualified, unless such restoration would be unreasonable.  Employees shall not be entitled to automatic reemployment in the event that the cumulative length of the leave and all previous leaves by reason of service in the armed forces exceeds five (5) years.</w:t>
      </w:r>
    </w:p>
    <w:p w14:paraId="02D13C17" w14:textId="77777777" w:rsidR="0047144C" w:rsidRDefault="0047144C" w:rsidP="0047144C">
      <w:pPr>
        <w:spacing w:before="120" w:after="240" w:line="240" w:lineRule="auto"/>
        <w:jc w:val="both"/>
        <w:rPr>
          <w:rFonts w:asciiTheme="minorHAnsi" w:hAnsiTheme="minorHAnsi" w:cstheme="minorHAnsi"/>
          <w:bCs/>
          <w:kern w:val="24"/>
        </w:rPr>
      </w:pPr>
      <w:r>
        <w:rPr>
          <w:rFonts w:asciiTheme="minorHAnsi" w:hAnsiTheme="minorHAnsi" w:cstheme="minorHAnsi"/>
          <w:bCs/>
        </w:rPr>
        <w:t>The Company will not deny initial employment, reemployment, retention of employment, or any benefit of employment to any person due to their membership of the Virginia National Guard, Virginia Defense Force, or the National Guard of any other state, or performance, application to perform, or obligation to perform state active duty or military duty.</w:t>
      </w:r>
    </w:p>
    <w:p w14:paraId="2FFAFE6C" w14:textId="77777777" w:rsidR="0047144C" w:rsidRDefault="0047144C" w:rsidP="0047144C">
      <w:pPr>
        <w:spacing w:after="0" w:line="240" w:lineRule="auto"/>
        <w:jc w:val="left"/>
        <w:rPr>
          <w:rFonts w:asciiTheme="minorHAnsi" w:hAnsiTheme="minorHAnsi" w:cstheme="minorHAnsi"/>
        </w:rPr>
      </w:pPr>
      <w:r>
        <w:rPr>
          <w:rFonts w:asciiTheme="minorHAnsi" w:hAnsiTheme="minorHAnsi" w:cstheme="minorHAnsi"/>
        </w:rPr>
        <w:br w:type="page"/>
      </w:r>
    </w:p>
    <w:p w14:paraId="52CED36F" w14:textId="3BF754E7" w:rsidR="0047144C" w:rsidRDefault="0047144C" w:rsidP="00F82A45">
      <w:pPr>
        <w:pStyle w:val="Heading1"/>
        <w:spacing w:line="240" w:lineRule="auto"/>
        <w:rPr>
          <w:sz w:val="44"/>
        </w:rPr>
      </w:pPr>
    </w:p>
    <w:p w14:paraId="7B9D6E6C" w14:textId="17F7D3EB" w:rsidR="0047144C" w:rsidRDefault="0047144C" w:rsidP="00F82A45">
      <w:pPr>
        <w:pStyle w:val="Heading1"/>
        <w:spacing w:line="240" w:lineRule="auto"/>
        <w:rPr>
          <w:sz w:val="44"/>
        </w:rPr>
      </w:pPr>
    </w:p>
    <w:p w14:paraId="2391964D" w14:textId="77777777" w:rsidR="0047144C" w:rsidRDefault="0047144C" w:rsidP="00F82A45">
      <w:pPr>
        <w:pStyle w:val="Heading1"/>
        <w:spacing w:line="240" w:lineRule="auto"/>
        <w:rPr>
          <w:sz w:val="44"/>
        </w:rPr>
      </w:pPr>
    </w:p>
    <w:p w14:paraId="60238FA5" w14:textId="77777777" w:rsidR="0047144C" w:rsidRDefault="0047144C" w:rsidP="00F82A45">
      <w:pPr>
        <w:pStyle w:val="Heading1"/>
        <w:spacing w:line="240" w:lineRule="auto"/>
        <w:rPr>
          <w:sz w:val="44"/>
        </w:rPr>
      </w:pPr>
    </w:p>
    <w:p w14:paraId="7B29C0EB" w14:textId="77777777" w:rsidR="0047144C" w:rsidRDefault="0047144C" w:rsidP="00F82A45">
      <w:pPr>
        <w:pStyle w:val="Heading1"/>
        <w:spacing w:line="240" w:lineRule="auto"/>
        <w:rPr>
          <w:sz w:val="44"/>
        </w:rPr>
      </w:pPr>
    </w:p>
    <w:p w14:paraId="26D5DC8F" w14:textId="4F4A9458" w:rsidR="00097E83" w:rsidRPr="00261659" w:rsidRDefault="00934B51" w:rsidP="00F82A45">
      <w:pPr>
        <w:pStyle w:val="Heading1"/>
        <w:spacing w:line="240" w:lineRule="auto"/>
        <w:rPr>
          <w:sz w:val="44"/>
        </w:rPr>
        <w:sectPr w:rsidR="00097E83" w:rsidRPr="00261659" w:rsidSect="001F61BF">
          <w:pgSz w:w="12240" w:h="15840"/>
          <w:pgMar w:top="1440" w:right="1080" w:bottom="1440" w:left="1080" w:header="86" w:footer="720" w:gutter="0"/>
          <w:cols w:space="720"/>
          <w:docGrid w:linePitch="360"/>
        </w:sectPr>
      </w:pPr>
      <w:bookmarkStart w:id="474" w:name="_Toc146722748"/>
      <w:r w:rsidRPr="00261659">
        <w:rPr>
          <w:sz w:val="44"/>
        </w:rPr>
        <w:t>WORKPLACE HEALTH AND SAFETY</w:t>
      </w:r>
      <w:bookmarkEnd w:id="454"/>
      <w:bookmarkEnd w:id="459"/>
      <w:bookmarkEnd w:id="465"/>
      <w:bookmarkEnd w:id="474"/>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864BA0" w:rsidRPr="00FA273A" w14:paraId="7573F172" w14:textId="77777777" w:rsidTr="003D7FDC">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5E28F0FD" w14:textId="77777777" w:rsidR="00864BA0" w:rsidRPr="00FA273A" w:rsidRDefault="00864BA0" w:rsidP="003D7FDC">
            <w:pPr>
              <w:spacing w:after="0" w:line="240" w:lineRule="auto"/>
              <w:jc w:val="left"/>
              <w:rPr>
                <w:rFonts w:cs="Arial"/>
                <w:b/>
                <w:caps/>
                <w:color w:val="31849B"/>
                <w:sz w:val="18"/>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63B206A1" w14:textId="688F4395" w:rsidR="00864BA0" w:rsidRPr="00A45D86" w:rsidRDefault="00464770" w:rsidP="00A45D86">
            <w:pPr>
              <w:pStyle w:val="Heading2"/>
            </w:pPr>
            <w:bookmarkStart w:id="475" w:name="corpemergencymanagement"/>
            <w:bookmarkStart w:id="476" w:name="_Toc517252644"/>
            <w:bookmarkStart w:id="477" w:name="_Toc72331451"/>
            <w:bookmarkStart w:id="478" w:name="_Toc63577312"/>
            <w:bookmarkStart w:id="479" w:name="_Toc146722749"/>
            <w:bookmarkEnd w:id="475"/>
            <w:r w:rsidRPr="00A45D86">
              <w:t>AGENCY</w:t>
            </w:r>
            <w:r w:rsidR="00864BA0" w:rsidRPr="00A45D86">
              <w:t xml:space="preserve"> EMERGENCY MANAGEMENT</w:t>
            </w:r>
            <w:bookmarkEnd w:id="476"/>
            <w:bookmarkEnd w:id="477"/>
            <w:bookmarkEnd w:id="478"/>
            <w:bookmarkEnd w:id="479"/>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3FB53DD5" w14:textId="77777777" w:rsidR="00864BA0" w:rsidRPr="00FA273A" w:rsidRDefault="00864BA0" w:rsidP="003D7FDC">
            <w:pPr>
              <w:spacing w:after="0" w:line="240" w:lineRule="auto"/>
              <w:ind w:right="-108"/>
              <w:rPr>
                <w:rFonts w:cs="Arial"/>
                <w:b/>
                <w:caps/>
                <w:sz w:val="18"/>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2711EB13" w14:textId="77777777" w:rsidR="00864BA0" w:rsidRPr="00FA273A" w:rsidRDefault="00864BA0" w:rsidP="003D7FDC">
            <w:pPr>
              <w:pStyle w:val="NoSpacing"/>
              <w:rPr>
                <w:b/>
                <w:sz w:val="18"/>
                <w:szCs w:val="18"/>
              </w:rPr>
            </w:pPr>
            <w:r w:rsidRPr="00FA273A">
              <w:t xml:space="preserve">HR - </w:t>
            </w:r>
            <w:r>
              <w:t>40</w:t>
            </w:r>
          </w:p>
        </w:tc>
      </w:tr>
      <w:tr w:rsidR="00864BA0" w:rsidRPr="00FA273A" w14:paraId="0A923C6A" w14:textId="77777777" w:rsidTr="003D7FDC">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7C028F6E" w14:textId="77777777" w:rsidR="00864BA0" w:rsidRPr="00FA273A" w:rsidRDefault="00864BA0" w:rsidP="003D7FDC">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09457A42" w14:textId="77777777" w:rsidR="00864BA0" w:rsidRPr="00FA273A" w:rsidRDefault="00864BA0" w:rsidP="003D7FDC">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496FDCDD" w14:textId="4CA3DD0A" w:rsidR="00864BA0" w:rsidRPr="00FA273A" w:rsidRDefault="00464770" w:rsidP="003D7FDC">
            <w:pPr>
              <w:spacing w:after="0" w:line="240" w:lineRule="auto"/>
              <w:jc w:val="left"/>
              <w:rPr>
                <w:rFonts w:cs="Arial"/>
                <w:b/>
                <w:bCs/>
                <w:color w:val="31849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00864BA0" w:rsidRPr="00FA273A">
              <w:rPr>
                <w:rFonts w:cs="Arial"/>
                <w:caps/>
                <w:sz w:val="18"/>
                <w:szCs w:val="18"/>
              </w:rPr>
              <w:t xml:space="preserve"> </w:t>
            </w:r>
            <w:r w:rsidR="00864BA0" w:rsidRPr="00FA273A">
              <w:rPr>
                <w:rFonts w:cs="Arial"/>
                <w:b/>
                <w:bCs/>
                <w:color w:val="31849B"/>
                <w:sz w:val="18"/>
                <w:szCs w:val="18"/>
              </w:rPr>
              <w:t xml:space="preserve">New </w:t>
            </w:r>
          </w:p>
          <w:p w14:paraId="6378EE8A" w14:textId="232F7616" w:rsidR="00864BA0" w:rsidRPr="00FA273A" w:rsidRDefault="00464770" w:rsidP="003D7FDC">
            <w:pPr>
              <w:spacing w:after="0" w:line="240" w:lineRule="auto"/>
              <w:jc w:val="left"/>
              <w:rPr>
                <w:rFonts w:cs="Arial"/>
                <w: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00864BA0"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3163FF52" w14:textId="77777777" w:rsidR="00864BA0" w:rsidRPr="00FA273A" w:rsidRDefault="00864BA0" w:rsidP="003D7FDC">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6446C8CD" w14:textId="77777777" w:rsidR="00864BA0" w:rsidRPr="00FA273A" w:rsidRDefault="00864BA0" w:rsidP="003D7FDC">
            <w:pPr>
              <w:spacing w:after="0" w:line="240" w:lineRule="auto"/>
              <w:rPr>
                <w:rFonts w:cs="Arial"/>
                <w:sz w:val="18"/>
                <w:szCs w:val="18"/>
              </w:rPr>
            </w:pPr>
            <w:r>
              <w:rPr>
                <w:rFonts w:cs="Arial"/>
                <w:sz w:val="18"/>
                <w:szCs w:val="18"/>
              </w:rPr>
              <w:t>09/01/2015</w:t>
            </w:r>
          </w:p>
        </w:tc>
      </w:tr>
      <w:tr w:rsidR="00864BA0" w:rsidRPr="00FA273A" w14:paraId="05539E42" w14:textId="77777777" w:rsidTr="003D7FDC">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7245D1D" w14:textId="77777777" w:rsidR="00864BA0" w:rsidRPr="00FA273A" w:rsidRDefault="00864BA0" w:rsidP="003D7FDC">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914FAA0" w14:textId="77777777" w:rsidR="00864BA0" w:rsidRPr="00FA273A" w:rsidRDefault="00864BA0" w:rsidP="003D7FDC">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4DFA4D6" w14:textId="77777777" w:rsidR="00864BA0" w:rsidRPr="00FA273A" w:rsidRDefault="00864BA0" w:rsidP="003D7FDC">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42C3A858" w14:textId="77777777" w:rsidR="00864BA0" w:rsidRPr="00FA273A" w:rsidRDefault="00864BA0" w:rsidP="003D7FDC">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671E0285" w14:textId="7C84F082" w:rsidR="00864BA0" w:rsidRPr="00FA273A" w:rsidRDefault="00464770" w:rsidP="003D7FDC">
            <w:pPr>
              <w:spacing w:after="0" w:line="240" w:lineRule="auto"/>
              <w:rPr>
                <w:rFonts w:cs="Arial"/>
                <w:sz w:val="18"/>
                <w:szCs w:val="18"/>
              </w:rPr>
            </w:pPr>
            <w:r>
              <w:rPr>
                <w:rFonts w:cs="Arial"/>
                <w:sz w:val="18"/>
                <w:szCs w:val="18"/>
              </w:rPr>
              <w:t>01/01/2021</w:t>
            </w:r>
          </w:p>
        </w:tc>
      </w:tr>
      <w:tr w:rsidR="00864BA0" w:rsidRPr="00FA273A" w14:paraId="54E8B813" w14:textId="77777777" w:rsidTr="003D7FDC">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3EAF9B4" w14:textId="77777777" w:rsidR="00864BA0" w:rsidRPr="00FA273A" w:rsidRDefault="00864BA0" w:rsidP="003D7FDC">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87A6348" w14:textId="77777777" w:rsidR="00864BA0" w:rsidRPr="00FA273A" w:rsidRDefault="00864BA0" w:rsidP="003D7FDC">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A3F826C" w14:textId="77777777" w:rsidR="00864BA0" w:rsidRPr="00FA273A" w:rsidRDefault="00864BA0" w:rsidP="003D7FDC">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617B24BA" w14:textId="77777777" w:rsidR="00864BA0" w:rsidRPr="00FA273A" w:rsidRDefault="00864BA0" w:rsidP="003D7FDC">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4C3CD5F3" w14:textId="77777777" w:rsidR="00864BA0" w:rsidRPr="00FA273A" w:rsidRDefault="00864BA0" w:rsidP="003D7FDC">
            <w:pPr>
              <w:spacing w:after="0" w:line="240" w:lineRule="auto"/>
              <w:rPr>
                <w:rFonts w:cs="Arial"/>
                <w:sz w:val="18"/>
                <w:szCs w:val="18"/>
              </w:rPr>
            </w:pPr>
          </w:p>
        </w:tc>
      </w:tr>
      <w:tr w:rsidR="00864BA0" w:rsidRPr="00FA273A" w14:paraId="13FFCCE5" w14:textId="77777777" w:rsidTr="003D7FDC">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7EEA80D9" w14:textId="77777777" w:rsidR="00864BA0" w:rsidRPr="00FA273A" w:rsidRDefault="00864BA0" w:rsidP="003D7FDC">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055DFDC5" w14:textId="77777777" w:rsidR="00864BA0" w:rsidRPr="00FA273A" w:rsidRDefault="00864BA0" w:rsidP="003D7FDC">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01DD28A4" w14:textId="77777777" w:rsidR="00864BA0" w:rsidRPr="00FA273A" w:rsidRDefault="00864BA0" w:rsidP="003D7FDC">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1C6CC64A" w14:textId="77777777" w:rsidR="00864BA0" w:rsidRPr="00FA273A" w:rsidRDefault="00864BA0" w:rsidP="003D7FDC">
            <w:pPr>
              <w:spacing w:after="0" w:line="240" w:lineRule="auto"/>
              <w:rPr>
                <w:rFonts w:cs="Arial"/>
                <w:sz w:val="18"/>
                <w:szCs w:val="18"/>
              </w:rPr>
            </w:pPr>
          </w:p>
        </w:tc>
      </w:tr>
    </w:tbl>
    <w:p w14:paraId="576426A9" w14:textId="77777777" w:rsidR="00864BA0" w:rsidRDefault="00864BA0" w:rsidP="00864BA0">
      <w:pPr>
        <w:spacing w:after="120" w:line="240" w:lineRule="auto"/>
        <w:outlineLvl w:val="0"/>
        <w:rPr>
          <w:rFonts w:cs="Arial"/>
          <w:b/>
          <w:caps/>
          <w:color w:val="31849B"/>
          <w:sz w:val="18"/>
          <w:szCs w:val="26"/>
        </w:rPr>
      </w:pPr>
    </w:p>
    <w:p w14:paraId="382C0773" w14:textId="77777777" w:rsidR="00864BA0" w:rsidRPr="007C7136" w:rsidRDefault="00864BA0" w:rsidP="00864BA0">
      <w:pPr>
        <w:pStyle w:val="Subtitle"/>
        <w:spacing w:before="120" w:after="200" w:line="240" w:lineRule="auto"/>
        <w:rPr>
          <w:b/>
        </w:rPr>
      </w:pPr>
      <w:r w:rsidRPr="007C7136">
        <w:rPr>
          <w:b/>
        </w:rPr>
        <w:t>POLICY</w:t>
      </w:r>
    </w:p>
    <w:p w14:paraId="47EB6A7C" w14:textId="77777777" w:rsidR="002B730F" w:rsidRPr="007C7136" w:rsidRDefault="002B730F" w:rsidP="001B7D63">
      <w:pPr>
        <w:pStyle w:val="ListParagraph"/>
        <w:numPr>
          <w:ilvl w:val="0"/>
          <w:numId w:val="113"/>
        </w:numPr>
        <w:spacing w:before="120" w:line="240" w:lineRule="auto"/>
        <w:contextualSpacing w:val="0"/>
        <w:jc w:val="left"/>
        <w:rPr>
          <w:rFonts w:ascii="Calibri" w:hAnsi="Calibri" w:cs="Calibri"/>
        </w:rPr>
      </w:pPr>
      <w:r w:rsidRPr="007C7136">
        <w:rPr>
          <w:rFonts w:ascii="Calibri" w:hAnsi="Calibri" w:cs="Calibri"/>
        </w:rPr>
        <w:t xml:space="preserve">In cases of emergency, HomeCentris </w:t>
      </w:r>
      <w:r>
        <w:rPr>
          <w:rFonts w:ascii="Calibri" w:hAnsi="Calibri" w:cs="Calibri"/>
        </w:rPr>
        <w:t>agency office</w:t>
      </w:r>
      <w:r w:rsidRPr="007C7136">
        <w:rPr>
          <w:rFonts w:ascii="Calibri" w:hAnsi="Calibri" w:cs="Calibri"/>
        </w:rPr>
        <w:t xml:space="preserve"> employees (non-nursing, non-therapy, non-caregiver staff) should adhere to the emergency preparedness or disaster plan in effect at their agency office.</w:t>
      </w:r>
    </w:p>
    <w:p w14:paraId="2D60E712" w14:textId="03D6C76D" w:rsidR="002B730F" w:rsidRPr="007C7136" w:rsidRDefault="002B730F" w:rsidP="001B7D63">
      <w:pPr>
        <w:pStyle w:val="ListParagraph"/>
        <w:numPr>
          <w:ilvl w:val="0"/>
          <w:numId w:val="113"/>
        </w:numPr>
        <w:spacing w:before="120" w:line="240" w:lineRule="auto"/>
        <w:contextualSpacing w:val="0"/>
        <w:jc w:val="left"/>
        <w:rPr>
          <w:rFonts w:ascii="Calibri" w:hAnsi="Calibri" w:cs="Calibri"/>
        </w:rPr>
      </w:pPr>
      <w:r w:rsidRPr="007C7136">
        <w:rPr>
          <w:rFonts w:ascii="Calibri" w:hAnsi="Calibri" w:cs="Calibri"/>
        </w:rPr>
        <w:t xml:space="preserve">For weather-related emergencies, </w:t>
      </w:r>
      <w:r>
        <w:rPr>
          <w:rFonts w:ascii="Calibri" w:hAnsi="Calibri" w:cs="Calibri"/>
        </w:rPr>
        <w:t>HomeCentris agencies</w:t>
      </w:r>
      <w:r w:rsidRPr="007C7136">
        <w:rPr>
          <w:rFonts w:ascii="Calibri" w:hAnsi="Calibri" w:cs="Calibri"/>
        </w:rPr>
        <w:t xml:space="preserve"> will abide by the</w:t>
      </w:r>
      <w:r>
        <w:rPr>
          <w:rFonts w:ascii="Calibri" w:hAnsi="Calibri" w:cs="Calibri"/>
        </w:rPr>
        <w:t xml:space="preserve">ir local county government declarations for </w:t>
      </w:r>
      <w:r w:rsidRPr="007C7136">
        <w:rPr>
          <w:rFonts w:ascii="Calibri" w:hAnsi="Calibri" w:cs="Calibri"/>
        </w:rPr>
        <w:t xml:space="preserve">inclement weather guidelines.  If </w:t>
      </w:r>
      <w:r>
        <w:rPr>
          <w:rFonts w:ascii="Calibri" w:hAnsi="Calibri" w:cs="Calibri"/>
        </w:rPr>
        <w:t>the local county</w:t>
      </w:r>
      <w:r w:rsidRPr="007C7136">
        <w:rPr>
          <w:rFonts w:ascii="Calibri" w:hAnsi="Calibri" w:cs="Calibri"/>
        </w:rPr>
        <w:t xml:space="preserve"> government </w:t>
      </w:r>
      <w:r>
        <w:rPr>
          <w:rFonts w:ascii="Calibri" w:hAnsi="Calibri" w:cs="Calibri"/>
        </w:rPr>
        <w:t xml:space="preserve">where the HomeCentris office is located </w:t>
      </w:r>
      <w:r w:rsidRPr="007C7136">
        <w:rPr>
          <w:rFonts w:ascii="Calibri" w:hAnsi="Calibri" w:cs="Calibri"/>
        </w:rPr>
        <w:t xml:space="preserve">is officially closed due to weather or emergency conditions, </w:t>
      </w:r>
      <w:r>
        <w:rPr>
          <w:rFonts w:ascii="Calibri" w:hAnsi="Calibri" w:cs="Calibri"/>
        </w:rPr>
        <w:t xml:space="preserve">the HomeCentris office will also be officially closed.  If the local county government announces a late opening due to weather, the HomeCentris office will open at the corresponding late time. </w:t>
      </w:r>
    </w:p>
    <w:p w14:paraId="3CB8AAAA" w14:textId="77777777" w:rsidR="002B730F" w:rsidRPr="00BF0535" w:rsidRDefault="002B730F" w:rsidP="001B7D63">
      <w:pPr>
        <w:pStyle w:val="ListParagraph"/>
        <w:numPr>
          <w:ilvl w:val="0"/>
          <w:numId w:val="113"/>
        </w:numPr>
        <w:contextualSpacing w:val="0"/>
        <w:jc w:val="left"/>
        <w:rPr>
          <w:rFonts w:ascii="Calibri" w:hAnsi="Calibri" w:cs="Calibri"/>
        </w:rPr>
      </w:pPr>
      <w:r>
        <w:rPr>
          <w:rFonts w:ascii="Calibri" w:hAnsi="Calibri" w:cs="Calibri"/>
        </w:rPr>
        <w:t xml:space="preserve">Local </w:t>
      </w:r>
      <w:r w:rsidRPr="00BF0535">
        <w:rPr>
          <w:rFonts w:ascii="Calibri" w:hAnsi="Calibri" w:cs="Calibri"/>
        </w:rPr>
        <w:t xml:space="preserve">Agency Directors and/or Administrators </w:t>
      </w:r>
      <w:r>
        <w:rPr>
          <w:rFonts w:ascii="Calibri" w:hAnsi="Calibri" w:cs="Calibri"/>
        </w:rPr>
        <w:t xml:space="preserve">are responsible for monitoring their county government’s announcement and </w:t>
      </w:r>
      <w:r w:rsidRPr="00BF0535">
        <w:rPr>
          <w:rFonts w:ascii="Calibri" w:hAnsi="Calibri" w:cs="Calibri"/>
        </w:rPr>
        <w:t>communicat</w:t>
      </w:r>
      <w:r>
        <w:rPr>
          <w:rFonts w:ascii="Calibri" w:hAnsi="Calibri" w:cs="Calibri"/>
        </w:rPr>
        <w:t xml:space="preserve">ing the announcement to their staff </w:t>
      </w:r>
      <w:r w:rsidRPr="00BF0535">
        <w:rPr>
          <w:rFonts w:ascii="Calibri" w:hAnsi="Calibri" w:cs="Calibri"/>
        </w:rPr>
        <w:t>via email, text, phone calls, SharePoint, and</w:t>
      </w:r>
      <w:r>
        <w:rPr>
          <w:rFonts w:ascii="Calibri" w:hAnsi="Calibri" w:cs="Calibri"/>
        </w:rPr>
        <w:t>/or</w:t>
      </w:r>
      <w:r w:rsidRPr="00BF0535">
        <w:rPr>
          <w:rFonts w:ascii="Calibri" w:hAnsi="Calibri" w:cs="Calibri"/>
        </w:rPr>
        <w:t xml:space="preserve"> web site postings.</w:t>
      </w:r>
    </w:p>
    <w:p w14:paraId="13780890" w14:textId="77777777" w:rsidR="002B730F" w:rsidRPr="007C7136" w:rsidRDefault="002B730F" w:rsidP="001B7D63">
      <w:pPr>
        <w:pStyle w:val="ListParagraph"/>
        <w:numPr>
          <w:ilvl w:val="0"/>
          <w:numId w:val="113"/>
        </w:numPr>
        <w:spacing w:before="120" w:line="240" w:lineRule="auto"/>
        <w:contextualSpacing w:val="0"/>
        <w:jc w:val="left"/>
        <w:rPr>
          <w:rFonts w:ascii="Calibri" w:hAnsi="Calibri" w:cs="Calibri"/>
        </w:rPr>
      </w:pPr>
      <w:r>
        <w:rPr>
          <w:rFonts w:ascii="Calibri" w:hAnsi="Calibri" w:cs="Calibri"/>
        </w:rPr>
        <w:t>If the HomeCentris office is closed or delayed due to weather, e</w:t>
      </w:r>
      <w:r w:rsidRPr="007C7136">
        <w:rPr>
          <w:rFonts w:ascii="Calibri" w:hAnsi="Calibri" w:cs="Calibri"/>
        </w:rPr>
        <w:t xml:space="preserve">mployees are expected to </w:t>
      </w:r>
      <w:r>
        <w:rPr>
          <w:rFonts w:ascii="Calibri" w:hAnsi="Calibri" w:cs="Calibri"/>
        </w:rPr>
        <w:t xml:space="preserve">work from home, pursuant to their normal work schedule, during the closed days or delayed hours </w:t>
      </w:r>
      <w:r w:rsidRPr="007C7136">
        <w:rPr>
          <w:rFonts w:ascii="Calibri" w:hAnsi="Calibri" w:cs="Calibri"/>
        </w:rPr>
        <w:t xml:space="preserve">in order to ensure adequate coverage of customer and patient needs. </w:t>
      </w:r>
      <w:r>
        <w:rPr>
          <w:rFonts w:ascii="Calibri" w:hAnsi="Calibri" w:cs="Calibri"/>
        </w:rPr>
        <w:t>T</w:t>
      </w:r>
      <w:r w:rsidRPr="007C7136">
        <w:rPr>
          <w:rFonts w:ascii="Calibri" w:hAnsi="Calibri" w:cs="Calibri"/>
        </w:rPr>
        <w:t xml:space="preserve">he time </w:t>
      </w:r>
      <w:r>
        <w:rPr>
          <w:rFonts w:ascii="Calibri" w:hAnsi="Calibri" w:cs="Calibri"/>
        </w:rPr>
        <w:t xml:space="preserve">spent out of the agency office for these emergencies </w:t>
      </w:r>
      <w:r w:rsidRPr="007C7136">
        <w:rPr>
          <w:rFonts w:ascii="Calibri" w:hAnsi="Calibri" w:cs="Calibri"/>
        </w:rPr>
        <w:t>will normally be paid as if employees were onsite</w:t>
      </w:r>
      <w:r>
        <w:rPr>
          <w:rFonts w:ascii="Calibri" w:hAnsi="Calibri" w:cs="Calibri"/>
        </w:rPr>
        <w:t xml:space="preserve"> as long as the employee is working from home</w:t>
      </w:r>
      <w:r w:rsidRPr="007C7136">
        <w:rPr>
          <w:rFonts w:ascii="Calibri" w:hAnsi="Calibri" w:cs="Calibri"/>
        </w:rPr>
        <w:t>.</w:t>
      </w:r>
    </w:p>
    <w:p w14:paraId="431E166D" w14:textId="77777777" w:rsidR="002B730F" w:rsidRPr="007C7136" w:rsidRDefault="002B730F" w:rsidP="001B7D63">
      <w:pPr>
        <w:pStyle w:val="ListParagraph"/>
        <w:numPr>
          <w:ilvl w:val="0"/>
          <w:numId w:val="113"/>
        </w:numPr>
        <w:spacing w:before="120" w:line="240" w:lineRule="auto"/>
        <w:contextualSpacing w:val="0"/>
        <w:jc w:val="left"/>
        <w:rPr>
          <w:rFonts w:ascii="Calibri" w:hAnsi="Calibri" w:cs="Calibri"/>
        </w:rPr>
      </w:pPr>
      <w:r w:rsidRPr="007C7136">
        <w:rPr>
          <w:rFonts w:ascii="Calibri" w:hAnsi="Calibri" w:cs="Calibri"/>
        </w:rPr>
        <w:t>While working remotely, employees should notify relevant customers or vendors, as necessary, including a contact telephone number where they can be reached while outside of the office.</w:t>
      </w:r>
      <w:r>
        <w:rPr>
          <w:rFonts w:ascii="Calibri" w:hAnsi="Calibri" w:cs="Calibri"/>
        </w:rPr>
        <w:t xml:space="preserve">  Employees should be as available and productive at home as they are in the corporate office.</w:t>
      </w:r>
    </w:p>
    <w:p w14:paraId="744F3D9E" w14:textId="0C85F875" w:rsidR="002B730F" w:rsidRPr="007C7136" w:rsidRDefault="002B730F" w:rsidP="001B7D63">
      <w:pPr>
        <w:pStyle w:val="ListParagraph"/>
        <w:numPr>
          <w:ilvl w:val="0"/>
          <w:numId w:val="113"/>
        </w:numPr>
        <w:spacing w:before="120" w:line="240" w:lineRule="auto"/>
        <w:contextualSpacing w:val="0"/>
        <w:jc w:val="left"/>
        <w:rPr>
          <w:rFonts w:ascii="Calibri" w:hAnsi="Calibri" w:cs="Calibri"/>
        </w:rPr>
      </w:pPr>
      <w:r w:rsidRPr="007C7136">
        <w:rPr>
          <w:rFonts w:ascii="Calibri" w:hAnsi="Calibri" w:cs="Calibri"/>
        </w:rPr>
        <w:t xml:space="preserve">If </w:t>
      </w:r>
      <w:r>
        <w:rPr>
          <w:rFonts w:ascii="Calibri" w:hAnsi="Calibri" w:cs="Calibri"/>
        </w:rPr>
        <w:t>the local c</w:t>
      </w:r>
      <w:r w:rsidRPr="007C7136">
        <w:rPr>
          <w:rFonts w:ascii="Calibri" w:hAnsi="Calibri" w:cs="Calibri"/>
        </w:rPr>
        <w:t xml:space="preserve">ounty </w:t>
      </w:r>
      <w:r>
        <w:rPr>
          <w:rFonts w:ascii="Calibri" w:hAnsi="Calibri" w:cs="Calibri"/>
        </w:rPr>
        <w:t xml:space="preserve">office </w:t>
      </w:r>
      <w:r w:rsidRPr="007C7136">
        <w:rPr>
          <w:rFonts w:ascii="Calibri" w:hAnsi="Calibri" w:cs="Calibri"/>
        </w:rPr>
        <w:t xml:space="preserve">is not closed and an employee still wishes to remain home due to inclement weather, the employee may </w:t>
      </w:r>
      <w:r>
        <w:rPr>
          <w:rFonts w:ascii="Calibri" w:hAnsi="Calibri" w:cs="Calibri"/>
        </w:rPr>
        <w:t xml:space="preserve">either, (1) </w:t>
      </w:r>
      <w:r w:rsidRPr="007C7136">
        <w:rPr>
          <w:rFonts w:ascii="Calibri" w:hAnsi="Calibri" w:cs="Calibri"/>
        </w:rPr>
        <w:t>use accrued PTO</w:t>
      </w:r>
      <w:r>
        <w:rPr>
          <w:rFonts w:ascii="Calibri" w:hAnsi="Calibri" w:cs="Calibri"/>
        </w:rPr>
        <w:t xml:space="preserve"> or (2) remain home without pay. </w:t>
      </w:r>
      <w:r w:rsidR="000843A9">
        <w:rPr>
          <w:rFonts w:ascii="Calibri" w:hAnsi="Calibri" w:cs="Calibri"/>
        </w:rPr>
        <w:t xml:space="preserve">Exempt employees may be required to use accrued PTO time with respect to any absences.  </w:t>
      </w:r>
      <w:r w:rsidRPr="007C7136">
        <w:rPr>
          <w:rFonts w:ascii="Calibri" w:hAnsi="Calibri" w:cs="Calibri"/>
        </w:rPr>
        <w:t xml:space="preserve">When using PTO for inclement weather, all employees are required to telephone their immediate supervisor prior to their normal start time in order to be eligible for </w:t>
      </w:r>
      <w:r>
        <w:rPr>
          <w:rFonts w:ascii="Calibri" w:hAnsi="Calibri" w:cs="Calibri"/>
        </w:rPr>
        <w:t>PTO and must inform their supervisor whether they will take PTO or unpaid time</w:t>
      </w:r>
      <w:r w:rsidRPr="007C7136">
        <w:rPr>
          <w:rFonts w:ascii="Calibri" w:hAnsi="Calibri" w:cs="Calibri"/>
        </w:rPr>
        <w:t>.</w:t>
      </w:r>
    </w:p>
    <w:p w14:paraId="43A1AC62" w14:textId="7EA4B2DA" w:rsidR="002B730F" w:rsidRDefault="002B730F" w:rsidP="001B7D63">
      <w:pPr>
        <w:pStyle w:val="ListParagraph"/>
        <w:numPr>
          <w:ilvl w:val="0"/>
          <w:numId w:val="113"/>
        </w:numPr>
        <w:spacing w:after="240" w:line="240" w:lineRule="auto"/>
        <w:contextualSpacing w:val="0"/>
        <w:jc w:val="both"/>
        <w:rPr>
          <w:rFonts w:asciiTheme="minorHAnsi" w:hAnsiTheme="minorHAnsi" w:cstheme="minorHAnsi"/>
        </w:rPr>
      </w:pPr>
      <w:r>
        <w:rPr>
          <w:rFonts w:asciiTheme="minorHAnsi" w:hAnsiTheme="minorHAnsi" w:cstheme="minorHAnsi"/>
        </w:rPr>
        <w:t xml:space="preserve">If employees </w:t>
      </w:r>
      <w:r w:rsidR="000843A9">
        <w:rPr>
          <w:rFonts w:asciiTheme="minorHAnsi" w:hAnsiTheme="minorHAnsi" w:cstheme="minorHAnsi"/>
        </w:rPr>
        <w:t xml:space="preserve">timely </w:t>
      </w:r>
      <w:r>
        <w:rPr>
          <w:rFonts w:asciiTheme="minorHAnsi" w:hAnsiTheme="minorHAnsi" w:cstheme="minorHAnsi"/>
        </w:rPr>
        <w:t xml:space="preserve">notify their supervisor, office </w:t>
      </w:r>
      <w:r w:rsidRPr="00E7221F">
        <w:rPr>
          <w:rFonts w:asciiTheme="minorHAnsi" w:hAnsiTheme="minorHAnsi" w:cstheme="minorHAnsi"/>
        </w:rPr>
        <w:t xml:space="preserve">employees who do not report to work </w:t>
      </w:r>
      <w:r>
        <w:rPr>
          <w:rFonts w:asciiTheme="minorHAnsi" w:hAnsiTheme="minorHAnsi" w:cstheme="minorHAnsi"/>
        </w:rPr>
        <w:t>pursuant to this policy w</w:t>
      </w:r>
      <w:r w:rsidRPr="00E7221F">
        <w:rPr>
          <w:rFonts w:asciiTheme="minorHAnsi" w:hAnsiTheme="minorHAnsi" w:cstheme="minorHAnsi"/>
        </w:rPr>
        <w:t>ill not be penalized for</w:t>
      </w:r>
      <w:r>
        <w:rPr>
          <w:rFonts w:asciiTheme="minorHAnsi" w:hAnsiTheme="minorHAnsi" w:cstheme="minorHAnsi"/>
        </w:rPr>
        <w:t xml:space="preserve"> an</w:t>
      </w:r>
      <w:r w:rsidRPr="00E7221F">
        <w:rPr>
          <w:rFonts w:asciiTheme="minorHAnsi" w:hAnsiTheme="minorHAnsi" w:cstheme="minorHAnsi"/>
        </w:rPr>
        <w:t xml:space="preserve"> unapproved absence.</w:t>
      </w:r>
    </w:p>
    <w:p w14:paraId="2C5EFD5A" w14:textId="77777777" w:rsidR="002B730F" w:rsidRPr="00E658EF" w:rsidRDefault="002B730F" w:rsidP="001B7D63">
      <w:pPr>
        <w:pStyle w:val="ListParagraph"/>
        <w:numPr>
          <w:ilvl w:val="0"/>
          <w:numId w:val="113"/>
        </w:numPr>
        <w:spacing w:after="120" w:line="240" w:lineRule="auto"/>
        <w:contextualSpacing w:val="0"/>
        <w:jc w:val="both"/>
        <w:rPr>
          <w:rFonts w:asciiTheme="minorHAnsi" w:hAnsiTheme="minorHAnsi" w:cstheme="minorHAnsi"/>
        </w:rPr>
      </w:pPr>
      <w:r>
        <w:rPr>
          <w:rFonts w:asciiTheme="minorHAnsi" w:hAnsiTheme="minorHAnsi" w:cstheme="minorHAnsi"/>
        </w:rPr>
        <w:t xml:space="preserve">Employees may not use PTO in excess of their available balance during periods inclement weather.  Time away from work in excess of available balance must be taken as unpaid leave. </w:t>
      </w:r>
    </w:p>
    <w:p w14:paraId="532A1FB0" w14:textId="77777777" w:rsidR="002B730F" w:rsidRPr="006739EA" w:rsidRDefault="002B730F" w:rsidP="001B7D63">
      <w:pPr>
        <w:pStyle w:val="ListParagraph"/>
        <w:numPr>
          <w:ilvl w:val="0"/>
          <w:numId w:val="113"/>
        </w:numPr>
        <w:spacing w:before="120" w:line="240" w:lineRule="auto"/>
        <w:contextualSpacing w:val="0"/>
        <w:jc w:val="left"/>
        <w:rPr>
          <w:rFonts w:ascii="Calibri" w:hAnsi="Calibri" w:cs="Calibri"/>
        </w:rPr>
      </w:pPr>
      <w:r w:rsidRPr="007C7136">
        <w:rPr>
          <w:rFonts w:ascii="Calibri" w:hAnsi="Calibri" w:cs="Calibri"/>
        </w:rPr>
        <w:t>Employees who violate the call-off policy may be subject to further disciplinary action, up to and including termination from employment (refer to Disciplinary Action Policy in this Manual).</w:t>
      </w:r>
    </w:p>
    <w:p w14:paraId="63D3820E" w14:textId="77777777" w:rsidR="00864BA0" w:rsidRDefault="00864BA0" w:rsidP="00864BA0">
      <w:pPr>
        <w:spacing w:line="240" w:lineRule="auto"/>
        <w:jc w:val="both"/>
        <w:rPr>
          <w:rFonts w:asciiTheme="minorHAnsi" w:hAnsiTheme="minorHAnsi" w:cstheme="minorHAnsi"/>
        </w:rPr>
      </w:pPr>
    </w:p>
    <w:p w14:paraId="146BD773" w14:textId="77777777" w:rsidR="00864BA0" w:rsidRDefault="00864BA0" w:rsidP="00F82A45">
      <w:pPr>
        <w:spacing w:after="0" w:line="240" w:lineRule="auto"/>
        <w:jc w:val="left"/>
        <w:rPr>
          <w:rFonts w:cs="Arial"/>
          <w:b/>
          <w:bCs/>
          <w:color w:val="31849B"/>
          <w:sz w:val="20"/>
          <w:szCs w:val="18"/>
        </w:rPr>
        <w:sectPr w:rsidR="00864BA0" w:rsidSect="001F61BF">
          <w:pgSz w:w="12240" w:h="15840"/>
          <w:pgMar w:top="1440" w:right="1080" w:bottom="1440" w:left="1080" w:header="86" w:footer="720" w:gutter="0"/>
          <w:cols w:space="720"/>
          <w:docGrid w:linePitch="360"/>
        </w:sect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13109C" w:rsidRPr="00FA273A" w14:paraId="6C5CB6FB" w14:textId="77777777" w:rsidTr="00C15DCC">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757B1F8E" w14:textId="0B45EB98" w:rsidR="0013109C" w:rsidRPr="00FA273A" w:rsidRDefault="0013109C" w:rsidP="00F82A45">
            <w:pPr>
              <w:spacing w:after="0" w:line="240" w:lineRule="auto"/>
              <w:jc w:val="left"/>
              <w:rPr>
                <w:rFonts w:cs="Arial"/>
                <w:b/>
                <w:caps/>
                <w:color w:val="31849B"/>
                <w:sz w:val="18"/>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0F7680FA" w14:textId="276B4D29" w:rsidR="0013109C" w:rsidRPr="00A45D86" w:rsidRDefault="00464770" w:rsidP="00A45D86">
            <w:pPr>
              <w:pStyle w:val="Heading2"/>
            </w:pPr>
            <w:bookmarkStart w:id="480" w:name="emergencymanagement"/>
            <w:bookmarkStart w:id="481" w:name="_Toc517252643"/>
            <w:bookmarkStart w:id="482" w:name="_Toc72331452"/>
            <w:bookmarkStart w:id="483" w:name="_Toc63577313"/>
            <w:bookmarkStart w:id="484" w:name="_Toc146722750"/>
            <w:bookmarkEnd w:id="480"/>
            <w:r w:rsidRPr="00A45D86">
              <w:t xml:space="preserve">DIRECT CARE STAFF </w:t>
            </w:r>
            <w:r w:rsidR="00B86EE9" w:rsidRPr="00A45D86">
              <w:t>- EMERGENCY MANAGEMENT</w:t>
            </w:r>
            <w:bookmarkEnd w:id="481"/>
            <w:bookmarkEnd w:id="482"/>
            <w:bookmarkEnd w:id="483"/>
            <w:bookmarkEnd w:id="484"/>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503EA9FF" w14:textId="77777777" w:rsidR="0013109C" w:rsidRPr="00FA273A" w:rsidRDefault="0013109C" w:rsidP="00F82A45">
            <w:pPr>
              <w:spacing w:after="0" w:line="240" w:lineRule="auto"/>
              <w:ind w:right="-108"/>
              <w:rPr>
                <w:rFonts w:cs="Arial"/>
                <w:b/>
                <w:caps/>
                <w:sz w:val="18"/>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0F0C77CD" w14:textId="3DE4B792" w:rsidR="0013109C" w:rsidRPr="00FA273A" w:rsidRDefault="0013109C" w:rsidP="00F82A45">
            <w:pPr>
              <w:pStyle w:val="NoSpacing"/>
              <w:rPr>
                <w:b/>
                <w:sz w:val="18"/>
                <w:szCs w:val="18"/>
              </w:rPr>
            </w:pPr>
            <w:r w:rsidRPr="00FA273A">
              <w:t xml:space="preserve">HR - </w:t>
            </w:r>
            <w:r w:rsidR="002E5701">
              <w:t>39</w:t>
            </w:r>
          </w:p>
        </w:tc>
      </w:tr>
      <w:tr w:rsidR="0013109C" w:rsidRPr="00FA273A" w14:paraId="78A969F5" w14:textId="77777777" w:rsidTr="00C15DCC">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3BE4AE46" w14:textId="77777777" w:rsidR="0013109C" w:rsidRPr="00FA273A" w:rsidRDefault="0013109C" w:rsidP="00F82A4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4EFE8D45" w14:textId="77777777" w:rsidR="0013109C" w:rsidRPr="00FA273A" w:rsidRDefault="0013109C" w:rsidP="00F82A4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167E61BE" w14:textId="77777777" w:rsidR="0013109C" w:rsidRPr="00FA273A" w:rsidRDefault="0013109C" w:rsidP="00F82A45">
            <w:pPr>
              <w:spacing w:after="0" w:line="240" w:lineRule="auto"/>
              <w:jc w:val="left"/>
              <w:rPr>
                <w:rFonts w:cs="Arial"/>
                <w:b/>
                <w:bCs/>
                <w:color w:val="31849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0978690E" w14:textId="77777777" w:rsidR="0013109C" w:rsidRPr="00FA273A" w:rsidRDefault="0013109C" w:rsidP="00F82A45">
            <w:pPr>
              <w:spacing w:after="0" w:line="240" w:lineRule="auto"/>
              <w:jc w:val="left"/>
              <w:rPr>
                <w:rFonts w:cs="Arial"/>
                <w: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6B62E5F2" w14:textId="77777777" w:rsidR="0013109C" w:rsidRPr="00FA273A" w:rsidRDefault="0013109C" w:rsidP="00F82A4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4C1C6708" w14:textId="77777777" w:rsidR="0013109C" w:rsidRPr="00FA273A" w:rsidRDefault="0013109C" w:rsidP="00F82A45">
            <w:pPr>
              <w:spacing w:after="0" w:line="240" w:lineRule="auto"/>
              <w:rPr>
                <w:rFonts w:cs="Arial"/>
                <w:sz w:val="18"/>
                <w:szCs w:val="18"/>
              </w:rPr>
            </w:pPr>
            <w:r>
              <w:rPr>
                <w:rFonts w:cs="Arial"/>
                <w:sz w:val="18"/>
                <w:szCs w:val="18"/>
              </w:rPr>
              <w:t>09/01/2015</w:t>
            </w:r>
          </w:p>
        </w:tc>
      </w:tr>
      <w:tr w:rsidR="0013109C" w:rsidRPr="00FA273A" w14:paraId="28656363" w14:textId="77777777" w:rsidTr="00C15DCC">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652C3DB" w14:textId="77777777" w:rsidR="0013109C" w:rsidRPr="00FA273A" w:rsidRDefault="0013109C"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030791C" w14:textId="77777777" w:rsidR="0013109C" w:rsidRPr="00FA273A" w:rsidRDefault="0013109C"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EA2E4C3" w14:textId="77777777" w:rsidR="0013109C" w:rsidRPr="00FA273A" w:rsidRDefault="0013109C"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2A2EF285" w14:textId="77777777" w:rsidR="0013109C" w:rsidRPr="00FA273A" w:rsidRDefault="0013109C" w:rsidP="00F82A4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661AACD5" w14:textId="77777777" w:rsidR="0013109C" w:rsidRPr="00FA273A" w:rsidRDefault="0013109C" w:rsidP="00F82A45">
            <w:pPr>
              <w:spacing w:after="0" w:line="240" w:lineRule="auto"/>
              <w:rPr>
                <w:rFonts w:cs="Arial"/>
                <w:sz w:val="18"/>
                <w:szCs w:val="18"/>
              </w:rPr>
            </w:pPr>
            <w:r>
              <w:rPr>
                <w:rFonts w:cs="Arial"/>
                <w:sz w:val="18"/>
                <w:szCs w:val="18"/>
              </w:rPr>
              <w:t>07/01/2018</w:t>
            </w:r>
          </w:p>
        </w:tc>
      </w:tr>
      <w:tr w:rsidR="0013109C" w:rsidRPr="00FA273A" w14:paraId="21C50D05" w14:textId="77777777" w:rsidTr="00C15DCC">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4A2980B" w14:textId="77777777" w:rsidR="0013109C" w:rsidRPr="00FA273A" w:rsidRDefault="0013109C"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CAFB7FB" w14:textId="77777777" w:rsidR="0013109C" w:rsidRPr="00FA273A" w:rsidRDefault="0013109C"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C321E27" w14:textId="77777777" w:rsidR="0013109C" w:rsidRPr="00FA273A" w:rsidRDefault="0013109C"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29BBB5AE" w14:textId="77777777" w:rsidR="0013109C" w:rsidRPr="00FA273A" w:rsidRDefault="0013109C" w:rsidP="00F82A4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2135A343" w14:textId="34EFF923" w:rsidR="0013109C" w:rsidRPr="00FA273A" w:rsidRDefault="00464770" w:rsidP="00F82A45">
            <w:pPr>
              <w:spacing w:after="0" w:line="240" w:lineRule="auto"/>
              <w:rPr>
                <w:rFonts w:cs="Arial"/>
                <w:sz w:val="18"/>
                <w:szCs w:val="18"/>
              </w:rPr>
            </w:pPr>
            <w:r>
              <w:rPr>
                <w:rFonts w:cs="Arial"/>
                <w:sz w:val="18"/>
                <w:szCs w:val="18"/>
              </w:rPr>
              <w:t>01/01/2021</w:t>
            </w:r>
          </w:p>
        </w:tc>
      </w:tr>
      <w:tr w:rsidR="0013109C" w:rsidRPr="00FA273A" w14:paraId="14908147" w14:textId="77777777" w:rsidTr="00C15DCC">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1F913DD4" w14:textId="77777777" w:rsidR="0013109C" w:rsidRPr="00FA273A" w:rsidRDefault="0013109C" w:rsidP="00F82A4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21FDACA8" w14:textId="77777777" w:rsidR="0013109C" w:rsidRPr="00FA273A" w:rsidRDefault="0013109C" w:rsidP="00F82A4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1BD57D2E" w14:textId="77777777" w:rsidR="0013109C" w:rsidRPr="00FA273A" w:rsidRDefault="0013109C" w:rsidP="00F82A4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68300083" w14:textId="77777777" w:rsidR="0013109C" w:rsidRPr="00FA273A" w:rsidRDefault="0013109C" w:rsidP="00F82A45">
            <w:pPr>
              <w:spacing w:after="0" w:line="240" w:lineRule="auto"/>
              <w:rPr>
                <w:rFonts w:cs="Arial"/>
                <w:sz w:val="18"/>
                <w:szCs w:val="18"/>
              </w:rPr>
            </w:pPr>
          </w:p>
        </w:tc>
      </w:tr>
    </w:tbl>
    <w:p w14:paraId="06BC328D" w14:textId="77777777" w:rsidR="0013109C" w:rsidRDefault="0013109C" w:rsidP="00F82A45">
      <w:pPr>
        <w:spacing w:before="120" w:line="240" w:lineRule="auto"/>
        <w:outlineLvl w:val="0"/>
        <w:rPr>
          <w:rFonts w:cs="Arial"/>
          <w:b/>
          <w:caps/>
          <w:color w:val="31849B"/>
          <w:szCs w:val="26"/>
        </w:rPr>
      </w:pPr>
    </w:p>
    <w:p w14:paraId="7CEBEFB6" w14:textId="77777777" w:rsidR="0013109C" w:rsidRPr="0013109C" w:rsidRDefault="0013109C" w:rsidP="00F82A45">
      <w:pPr>
        <w:pStyle w:val="Subtitle"/>
        <w:spacing w:before="120" w:after="200" w:line="240" w:lineRule="auto"/>
        <w:rPr>
          <w:b/>
        </w:rPr>
      </w:pPr>
      <w:r w:rsidRPr="0013109C">
        <w:rPr>
          <w:b/>
        </w:rPr>
        <w:t>POLICY</w:t>
      </w:r>
    </w:p>
    <w:p w14:paraId="3B3418FA" w14:textId="77777777" w:rsidR="00464770" w:rsidRPr="0013109C" w:rsidRDefault="00464770" w:rsidP="001B7D63">
      <w:pPr>
        <w:pStyle w:val="ListParagraph"/>
        <w:numPr>
          <w:ilvl w:val="0"/>
          <w:numId w:val="112"/>
        </w:numPr>
        <w:spacing w:before="120" w:line="240" w:lineRule="auto"/>
        <w:contextualSpacing w:val="0"/>
        <w:jc w:val="left"/>
        <w:rPr>
          <w:rFonts w:ascii="Calibri" w:hAnsi="Calibri" w:cs="Calibri"/>
        </w:rPr>
      </w:pPr>
      <w:r w:rsidRPr="0013109C">
        <w:rPr>
          <w:rFonts w:ascii="Calibri" w:hAnsi="Calibri" w:cs="Calibri"/>
        </w:rPr>
        <w:t xml:space="preserve">In cases of emergency, </w:t>
      </w:r>
      <w:r>
        <w:rPr>
          <w:rFonts w:ascii="Calibri" w:hAnsi="Calibri" w:cs="Calibri"/>
        </w:rPr>
        <w:t>direct care</w:t>
      </w:r>
      <w:r w:rsidRPr="0013109C">
        <w:rPr>
          <w:rFonts w:ascii="Calibri" w:hAnsi="Calibri" w:cs="Calibri"/>
        </w:rPr>
        <w:t xml:space="preserve"> employees should adhere to the emergency preparedness or disaster plan in effect at their location. Additional information can be obtained through the Agency Director or Administrato</w:t>
      </w:r>
      <w:r>
        <w:rPr>
          <w:rFonts w:ascii="Calibri" w:hAnsi="Calibri" w:cs="Calibri"/>
        </w:rPr>
        <w:t>r</w:t>
      </w:r>
      <w:r w:rsidRPr="0013109C">
        <w:rPr>
          <w:rFonts w:ascii="Calibri" w:hAnsi="Calibri" w:cs="Calibri"/>
        </w:rPr>
        <w:t>.</w:t>
      </w:r>
    </w:p>
    <w:p w14:paraId="58AEF7E0" w14:textId="77777777" w:rsidR="00464770" w:rsidRPr="0013109C" w:rsidRDefault="00464770" w:rsidP="001B7D63">
      <w:pPr>
        <w:pStyle w:val="ListParagraph"/>
        <w:numPr>
          <w:ilvl w:val="0"/>
          <w:numId w:val="112"/>
        </w:numPr>
        <w:spacing w:before="120" w:line="240" w:lineRule="auto"/>
        <w:contextualSpacing w:val="0"/>
        <w:jc w:val="left"/>
        <w:rPr>
          <w:rFonts w:ascii="Calibri" w:hAnsi="Calibri" w:cs="Calibri"/>
        </w:rPr>
      </w:pPr>
      <w:r w:rsidRPr="0013109C">
        <w:rPr>
          <w:rFonts w:ascii="Calibri" w:hAnsi="Calibri" w:cs="Calibri"/>
        </w:rPr>
        <w:t>For non-fire related emergencies (hurricane, tornado, flood, etc.) employees will follow the Emergency Management Plan (“EMP”) specific to their agency.</w:t>
      </w:r>
    </w:p>
    <w:p w14:paraId="4B682A09" w14:textId="77777777" w:rsidR="00464770" w:rsidRPr="0013109C" w:rsidRDefault="00464770" w:rsidP="001B7D63">
      <w:pPr>
        <w:pStyle w:val="ListParagraph"/>
        <w:numPr>
          <w:ilvl w:val="0"/>
          <w:numId w:val="112"/>
        </w:numPr>
        <w:spacing w:before="120" w:line="240" w:lineRule="auto"/>
        <w:contextualSpacing w:val="0"/>
        <w:jc w:val="left"/>
        <w:rPr>
          <w:rFonts w:ascii="Calibri" w:hAnsi="Calibri" w:cs="Calibri"/>
        </w:rPr>
      </w:pPr>
      <w:r w:rsidRPr="0013109C">
        <w:rPr>
          <w:rFonts w:ascii="Calibri" w:hAnsi="Calibri" w:cs="Calibri"/>
        </w:rPr>
        <w:t>HomeCentris does not offer childcare services, babysitting services, or any type of daycare facilities or services for minor children or wards of employees.</w:t>
      </w:r>
    </w:p>
    <w:p w14:paraId="7621770E" w14:textId="77777777" w:rsidR="00464770" w:rsidRPr="0013109C" w:rsidRDefault="00464770" w:rsidP="00464770">
      <w:pPr>
        <w:spacing w:before="120" w:line="240" w:lineRule="auto"/>
        <w:jc w:val="left"/>
        <w:rPr>
          <w:rFonts w:ascii="Calibri" w:hAnsi="Calibri" w:cs="Calibri"/>
        </w:rPr>
      </w:pPr>
      <w:r w:rsidRPr="0013109C">
        <w:rPr>
          <w:rFonts w:ascii="Calibri" w:hAnsi="Calibri" w:cs="Calibri"/>
          <w:b/>
        </w:rPr>
        <w:t>NOTE</w:t>
      </w:r>
      <w:r w:rsidRPr="0013109C">
        <w:rPr>
          <w:rFonts w:ascii="Calibri" w:hAnsi="Calibri" w:cs="Calibri"/>
        </w:rPr>
        <w:t>: Include a copy of your facility’s disaster plan or emergency operations plan in the Appendix of this Manual.</w:t>
      </w:r>
    </w:p>
    <w:p w14:paraId="2A8202D2" w14:textId="77777777" w:rsidR="0013109C" w:rsidRDefault="0013109C" w:rsidP="00F82A45">
      <w:pPr>
        <w:spacing w:line="240" w:lineRule="auto"/>
        <w:jc w:val="both"/>
        <w:rPr>
          <w:rFonts w:asciiTheme="minorHAnsi" w:hAnsiTheme="minorHAnsi" w:cstheme="minorHAnsi"/>
        </w:rPr>
      </w:pPr>
    </w:p>
    <w:p w14:paraId="58B2F8CC" w14:textId="77777777" w:rsidR="00463307" w:rsidRDefault="00463307" w:rsidP="00F82A45">
      <w:pPr>
        <w:spacing w:line="240" w:lineRule="auto"/>
        <w:jc w:val="both"/>
        <w:rPr>
          <w:rFonts w:asciiTheme="minorHAnsi" w:hAnsiTheme="minorHAnsi" w:cstheme="minorHAnsi"/>
        </w:rPr>
      </w:pPr>
    </w:p>
    <w:p w14:paraId="64FF8106" w14:textId="77777777" w:rsidR="00463307" w:rsidRDefault="00463307" w:rsidP="00F82A45">
      <w:pPr>
        <w:spacing w:line="240" w:lineRule="auto"/>
        <w:jc w:val="both"/>
        <w:rPr>
          <w:rFonts w:asciiTheme="minorHAnsi" w:hAnsiTheme="minorHAnsi" w:cstheme="minorHAnsi"/>
        </w:rPr>
      </w:pPr>
    </w:p>
    <w:p w14:paraId="3905B7FE" w14:textId="77777777" w:rsidR="00463307" w:rsidRDefault="00463307" w:rsidP="00F82A45">
      <w:pPr>
        <w:spacing w:line="240" w:lineRule="auto"/>
        <w:jc w:val="both"/>
        <w:rPr>
          <w:rFonts w:asciiTheme="minorHAnsi" w:hAnsiTheme="minorHAnsi" w:cstheme="minorHAnsi"/>
        </w:rPr>
      </w:pPr>
    </w:p>
    <w:p w14:paraId="2B706BEF" w14:textId="77777777" w:rsidR="00463307" w:rsidRDefault="00463307" w:rsidP="00F82A45">
      <w:pPr>
        <w:spacing w:line="240" w:lineRule="auto"/>
        <w:jc w:val="both"/>
        <w:rPr>
          <w:rFonts w:asciiTheme="minorHAnsi" w:hAnsiTheme="minorHAnsi" w:cstheme="minorHAnsi"/>
        </w:rPr>
      </w:pPr>
    </w:p>
    <w:p w14:paraId="12E96F71" w14:textId="77777777" w:rsidR="00463307" w:rsidRDefault="00463307" w:rsidP="00F82A45">
      <w:pPr>
        <w:spacing w:line="240" w:lineRule="auto"/>
        <w:jc w:val="both"/>
        <w:rPr>
          <w:rFonts w:asciiTheme="minorHAnsi" w:hAnsiTheme="minorHAnsi" w:cstheme="minorHAnsi"/>
        </w:rPr>
      </w:pPr>
    </w:p>
    <w:p w14:paraId="2064FDB2" w14:textId="77777777" w:rsidR="00463307" w:rsidRDefault="00463307" w:rsidP="00F82A45">
      <w:pPr>
        <w:spacing w:line="240" w:lineRule="auto"/>
        <w:jc w:val="both"/>
        <w:rPr>
          <w:rFonts w:asciiTheme="minorHAnsi" w:hAnsiTheme="minorHAnsi" w:cstheme="minorHAnsi"/>
        </w:rPr>
      </w:pPr>
    </w:p>
    <w:p w14:paraId="5D655F9E" w14:textId="36996D66" w:rsidR="002B730F" w:rsidRDefault="002B730F">
      <w:pPr>
        <w:spacing w:after="160" w:line="259" w:lineRule="auto"/>
        <w:jc w:val="left"/>
        <w:rPr>
          <w:rFonts w:asciiTheme="minorHAnsi" w:hAnsiTheme="minorHAnsi" w:cstheme="minorHAnsi"/>
        </w:rPr>
      </w:pPr>
      <w:r>
        <w:rPr>
          <w:rFonts w:asciiTheme="minorHAnsi" w:hAnsiTheme="minorHAnsi" w:cstheme="minorHAnsi"/>
        </w:rPr>
        <w:br w:type="page"/>
      </w: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7A3720" w:rsidRPr="00FA273A" w14:paraId="1135AE09" w14:textId="77777777" w:rsidTr="0053780E">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2065C623" w14:textId="77777777" w:rsidR="007A3720" w:rsidRPr="00FA273A" w:rsidRDefault="007A3720" w:rsidP="00F82A45">
            <w:pPr>
              <w:spacing w:after="0" w:line="240" w:lineRule="auto"/>
              <w:jc w:val="left"/>
              <w:rPr>
                <w:rFonts w:cs="Arial"/>
                <w:b/>
                <w:caps/>
                <w:color w:val="31849B"/>
                <w:sz w:val="18"/>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7B6EE3C9" w14:textId="5E670E8A" w:rsidR="007A3720" w:rsidRPr="00FA273A" w:rsidRDefault="00B86EE9" w:rsidP="00F82A45">
            <w:pPr>
              <w:pStyle w:val="Heading2"/>
            </w:pPr>
            <w:bookmarkStart w:id="485" w:name="correctiveaction"/>
            <w:bookmarkStart w:id="486" w:name="_Toc517252609"/>
            <w:bookmarkStart w:id="487" w:name="_Toc72331453"/>
            <w:bookmarkStart w:id="488" w:name="_Toc63577314"/>
            <w:bookmarkStart w:id="489" w:name="_Toc146722751"/>
            <w:bookmarkEnd w:id="485"/>
            <w:r w:rsidRPr="00485752">
              <w:rPr>
                <w:caps w:val="0"/>
              </w:rPr>
              <w:t>CORRECTIVE</w:t>
            </w:r>
            <w:r w:rsidRPr="00FA273A">
              <w:rPr>
                <w:caps w:val="0"/>
              </w:rPr>
              <w:t xml:space="preserve"> ACTION / PERFORMANCE IMPROVEMENT</w:t>
            </w:r>
            <w:bookmarkEnd w:id="486"/>
            <w:bookmarkEnd w:id="487"/>
            <w:bookmarkEnd w:id="488"/>
            <w:bookmarkEnd w:id="489"/>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68258343" w14:textId="77777777" w:rsidR="007A3720" w:rsidRPr="00FA273A" w:rsidRDefault="007A3720" w:rsidP="00F82A45">
            <w:pPr>
              <w:spacing w:after="0" w:line="240" w:lineRule="auto"/>
              <w:ind w:right="-108"/>
              <w:rPr>
                <w:rFonts w:cs="Arial"/>
                <w:b/>
                <w:caps/>
                <w:sz w:val="18"/>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02299B41" w14:textId="63C3740C" w:rsidR="007A3720" w:rsidRPr="00FA273A" w:rsidRDefault="007A3720" w:rsidP="00F82A45">
            <w:pPr>
              <w:pStyle w:val="NoSpacing"/>
              <w:rPr>
                <w:b/>
                <w:sz w:val="18"/>
                <w:szCs w:val="18"/>
              </w:rPr>
            </w:pPr>
            <w:r>
              <w:t xml:space="preserve">HR - </w:t>
            </w:r>
            <w:r w:rsidR="002E5701">
              <w:t>20</w:t>
            </w:r>
          </w:p>
        </w:tc>
      </w:tr>
      <w:tr w:rsidR="007A3720" w:rsidRPr="00FA273A" w14:paraId="31DF848D" w14:textId="77777777" w:rsidTr="0053780E">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53624332" w14:textId="77777777" w:rsidR="007A3720" w:rsidRPr="00FA273A" w:rsidRDefault="007A3720" w:rsidP="00F82A4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7BB8C148" w14:textId="77777777" w:rsidR="007A3720" w:rsidRPr="00FA273A" w:rsidRDefault="007A3720" w:rsidP="00F82A4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79DBEB7A" w14:textId="77777777" w:rsidR="007A3720" w:rsidRPr="00FA273A" w:rsidRDefault="007A3720" w:rsidP="00F82A45">
            <w:pPr>
              <w:spacing w:after="0" w:line="240" w:lineRule="auto"/>
              <w:jc w:val="left"/>
              <w:rPr>
                <w:rFonts w:cs="Arial"/>
                <w:b/>
                <w:bCs/>
                <w:color w:val="31849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04E59F22" w14:textId="77777777" w:rsidR="007A3720" w:rsidRPr="00FA273A" w:rsidRDefault="007A3720" w:rsidP="00F82A45">
            <w:pPr>
              <w:spacing w:after="0" w:line="240" w:lineRule="auto"/>
              <w:jc w:val="left"/>
              <w:rPr>
                <w:rFonts w:cs="Arial"/>
                <w: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78169FE8" w14:textId="77777777" w:rsidR="007A3720" w:rsidRPr="00FA273A" w:rsidRDefault="007A3720" w:rsidP="00F82A4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17018F34" w14:textId="77777777" w:rsidR="007A3720" w:rsidRPr="00FA273A" w:rsidRDefault="007A3720" w:rsidP="00F82A45">
            <w:pPr>
              <w:spacing w:after="0" w:line="240" w:lineRule="auto"/>
              <w:rPr>
                <w:rFonts w:cs="Arial"/>
                <w:sz w:val="18"/>
                <w:szCs w:val="18"/>
              </w:rPr>
            </w:pPr>
            <w:r>
              <w:rPr>
                <w:rFonts w:cs="Arial"/>
                <w:sz w:val="18"/>
                <w:szCs w:val="18"/>
              </w:rPr>
              <w:t>09/01/2015</w:t>
            </w:r>
          </w:p>
        </w:tc>
      </w:tr>
      <w:tr w:rsidR="007A3720" w:rsidRPr="00FA273A" w14:paraId="7957A1F7" w14:textId="77777777" w:rsidTr="0053780E">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6ECD3B6" w14:textId="77777777" w:rsidR="007A3720" w:rsidRPr="00FA273A" w:rsidRDefault="007A3720"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682D9B1" w14:textId="77777777" w:rsidR="007A3720" w:rsidRPr="00FA273A" w:rsidRDefault="007A3720"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4E61659" w14:textId="77777777" w:rsidR="007A3720" w:rsidRPr="00FA273A" w:rsidRDefault="007A3720"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09F40CE8" w14:textId="77777777" w:rsidR="007A3720" w:rsidRPr="00FA273A" w:rsidRDefault="007A3720" w:rsidP="00F82A4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729FD913" w14:textId="77777777" w:rsidR="007A3720" w:rsidRPr="00FA273A" w:rsidRDefault="007A3720" w:rsidP="00F82A45">
            <w:pPr>
              <w:spacing w:after="0" w:line="240" w:lineRule="auto"/>
              <w:rPr>
                <w:rFonts w:cs="Arial"/>
                <w:sz w:val="18"/>
                <w:szCs w:val="18"/>
              </w:rPr>
            </w:pPr>
            <w:r>
              <w:rPr>
                <w:rFonts w:cs="Arial"/>
                <w:sz w:val="18"/>
                <w:szCs w:val="18"/>
              </w:rPr>
              <w:t>07/01/2018</w:t>
            </w:r>
          </w:p>
        </w:tc>
      </w:tr>
      <w:tr w:rsidR="007A3720" w:rsidRPr="00FA273A" w14:paraId="26C57A23" w14:textId="77777777" w:rsidTr="0053780E">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1ED6882" w14:textId="77777777" w:rsidR="007A3720" w:rsidRPr="00FA273A" w:rsidRDefault="007A3720"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BCF0CBA" w14:textId="77777777" w:rsidR="007A3720" w:rsidRPr="00FA273A" w:rsidRDefault="007A3720"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128430A" w14:textId="77777777" w:rsidR="007A3720" w:rsidRPr="00FA273A" w:rsidRDefault="007A3720"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10A0C00F" w14:textId="77777777" w:rsidR="007A3720" w:rsidRPr="00FA273A" w:rsidRDefault="007A3720" w:rsidP="00F82A4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01F4C8BC" w14:textId="77777777" w:rsidR="007A3720" w:rsidRPr="00FA273A" w:rsidRDefault="007A3720" w:rsidP="00F82A45">
            <w:pPr>
              <w:spacing w:after="0" w:line="240" w:lineRule="auto"/>
              <w:rPr>
                <w:rFonts w:cs="Arial"/>
                <w:sz w:val="18"/>
                <w:szCs w:val="18"/>
              </w:rPr>
            </w:pPr>
          </w:p>
        </w:tc>
      </w:tr>
      <w:tr w:rsidR="007A3720" w:rsidRPr="00FA273A" w14:paraId="5E0C78CC" w14:textId="77777777" w:rsidTr="0053780E">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00EB6025" w14:textId="77777777" w:rsidR="007A3720" w:rsidRPr="00FA273A" w:rsidRDefault="007A3720" w:rsidP="00F82A4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60D4243C" w14:textId="70396F0E" w:rsidR="007A3720" w:rsidRPr="00FA273A" w:rsidRDefault="00E51E15" w:rsidP="00F82A45">
            <w:pPr>
              <w:spacing w:after="0" w:line="240" w:lineRule="auto"/>
              <w:jc w:val="left"/>
              <w:rPr>
                <w:rFonts w:cs="Arial"/>
                <w:sz w:val="18"/>
                <w:szCs w:val="18"/>
              </w:rPr>
            </w:pPr>
            <w:hyperlink w:anchor="_Disciplinary_Action_Report:" w:history="1">
              <w:r w:rsidR="007A3720" w:rsidRPr="00FA273A">
                <w:rPr>
                  <w:rStyle w:val="Hyperlink"/>
                  <w:rFonts w:cs="Arial"/>
                  <w:sz w:val="18"/>
                  <w:szCs w:val="18"/>
                </w:rPr>
                <w:t>Disciplinary Action Form</w:t>
              </w:r>
            </w:hyperlink>
            <w:r w:rsidR="007A3720" w:rsidRPr="00FA273A">
              <w:rPr>
                <w:rFonts w:cs="Arial"/>
                <w:sz w:val="18"/>
                <w:szCs w:val="18"/>
              </w:rPr>
              <w:t xml:space="preserve">; </w:t>
            </w:r>
            <w:hyperlink w:anchor="formpip" w:history="1">
              <w:r w:rsidR="007A3720" w:rsidRPr="00FA273A">
                <w:rPr>
                  <w:rStyle w:val="Hyperlink"/>
                  <w:rFonts w:cs="Arial"/>
                  <w:sz w:val="18"/>
                  <w:szCs w:val="18"/>
                </w:rPr>
                <w:t>Disciplinary Action Term Notice</w:t>
              </w:r>
            </w:hyperlink>
            <w:r w:rsidR="007A3720" w:rsidRPr="00FA273A">
              <w:rPr>
                <w:rFonts w:cs="Arial"/>
                <w:sz w:val="18"/>
                <w:szCs w:val="18"/>
              </w:rPr>
              <w:t xml:space="preserve">; </w:t>
            </w:r>
            <w:hyperlink w:anchor="formpip" w:history="1">
              <w:r w:rsidR="007A3720" w:rsidRPr="00FA273A">
                <w:rPr>
                  <w:rStyle w:val="Hyperlink"/>
                  <w:rFonts w:cs="Arial"/>
                  <w:sz w:val="18"/>
                  <w:szCs w:val="18"/>
                </w:rPr>
                <w:t>Performance Improvement Form</w:t>
              </w:r>
            </w:hyperlink>
            <w:r w:rsidR="007A3720" w:rsidRPr="00FA273A">
              <w:rPr>
                <w:rFonts w:cs="Arial"/>
                <w:sz w:val="18"/>
                <w:szCs w:val="18"/>
              </w:rPr>
              <w:t xml:space="preserve">; </w:t>
            </w:r>
            <w:hyperlink w:anchor="_Performance_Improvement_Plan_2" w:history="1">
              <w:r w:rsidR="007A3720" w:rsidRPr="00FA273A">
                <w:rPr>
                  <w:rStyle w:val="Hyperlink"/>
                  <w:rFonts w:cs="Arial"/>
                  <w:sz w:val="18"/>
                  <w:szCs w:val="18"/>
                </w:rPr>
                <w:t>PIP Improvement Form</w:t>
              </w:r>
            </w:hyperlink>
          </w:p>
        </w:tc>
        <w:tc>
          <w:tcPr>
            <w:tcW w:w="1835" w:type="dxa"/>
            <w:tcBorders>
              <w:top w:val="single" w:sz="4" w:space="0" w:color="31849B"/>
              <w:left w:val="single" w:sz="4" w:space="0" w:color="31849B"/>
              <w:bottom w:val="single" w:sz="4" w:space="0" w:color="31849B"/>
              <w:right w:val="single" w:sz="4" w:space="0" w:color="31849B"/>
            </w:tcBorders>
            <w:vAlign w:val="center"/>
          </w:tcPr>
          <w:p w14:paraId="457F05DD" w14:textId="77777777" w:rsidR="007A3720" w:rsidRPr="00FA273A" w:rsidRDefault="007A3720" w:rsidP="00F82A4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3510BC16" w14:textId="77777777" w:rsidR="007A3720" w:rsidRPr="00FA273A" w:rsidRDefault="007A3720" w:rsidP="00F82A45">
            <w:pPr>
              <w:spacing w:after="0" w:line="240" w:lineRule="auto"/>
              <w:rPr>
                <w:rFonts w:cs="Arial"/>
                <w:sz w:val="18"/>
                <w:szCs w:val="18"/>
              </w:rPr>
            </w:pPr>
          </w:p>
        </w:tc>
      </w:tr>
    </w:tbl>
    <w:p w14:paraId="34F5321F" w14:textId="77777777" w:rsidR="00043E99" w:rsidRDefault="00043E99" w:rsidP="00F82A45">
      <w:pPr>
        <w:pStyle w:val="NormalWeb"/>
        <w:jc w:val="left"/>
        <w:rPr>
          <w:rFonts w:ascii="Arial" w:hAnsi="Arial" w:cs="Arial"/>
          <w:b/>
          <w:bCs/>
          <w:color w:val="31849B"/>
          <w:sz w:val="18"/>
          <w:szCs w:val="18"/>
        </w:rPr>
      </w:pPr>
    </w:p>
    <w:p w14:paraId="1F831E07" w14:textId="1B0F4C77" w:rsidR="007A3720" w:rsidRPr="003D10F4" w:rsidRDefault="007A3720" w:rsidP="00F82A45">
      <w:pPr>
        <w:pStyle w:val="NormalWeb"/>
        <w:spacing w:before="120" w:beforeAutospacing="0" w:after="200" w:afterAutospacing="0"/>
        <w:jc w:val="left"/>
        <w:rPr>
          <w:rFonts w:ascii="Arial" w:hAnsi="Arial" w:cs="Arial"/>
          <w:b/>
          <w:bCs/>
          <w:color w:val="31849B"/>
          <w:sz w:val="18"/>
          <w:szCs w:val="18"/>
        </w:rPr>
      </w:pPr>
      <w:r w:rsidRPr="003D10F4">
        <w:rPr>
          <w:rFonts w:ascii="Arial" w:hAnsi="Arial" w:cs="Arial"/>
          <w:b/>
          <w:bCs/>
          <w:color w:val="31849B"/>
          <w:sz w:val="18"/>
          <w:szCs w:val="18"/>
        </w:rPr>
        <w:t xml:space="preserve">POLICY </w:t>
      </w:r>
    </w:p>
    <w:p w14:paraId="0423A5F3" w14:textId="2BD528EB" w:rsidR="007A3720" w:rsidRPr="00026786" w:rsidRDefault="007A3720" w:rsidP="008006BB">
      <w:pPr>
        <w:pStyle w:val="NormalWeb"/>
        <w:numPr>
          <w:ilvl w:val="2"/>
          <w:numId w:val="68"/>
        </w:numPr>
        <w:tabs>
          <w:tab w:val="num" w:pos="720"/>
        </w:tabs>
        <w:spacing w:before="120" w:beforeAutospacing="0" w:after="200" w:afterAutospacing="0"/>
        <w:ind w:left="720"/>
        <w:jc w:val="left"/>
        <w:rPr>
          <w:rFonts w:ascii="Calibri" w:hAnsi="Calibri" w:cs="Arial"/>
          <w:sz w:val="22"/>
          <w:szCs w:val="22"/>
        </w:rPr>
      </w:pPr>
      <w:r w:rsidRPr="00026786">
        <w:rPr>
          <w:rFonts w:ascii="Calibri" w:hAnsi="Calibri" w:cs="Arial"/>
          <w:sz w:val="22"/>
          <w:szCs w:val="22"/>
        </w:rPr>
        <w:t xml:space="preserve">Whenever </w:t>
      </w:r>
      <w:r>
        <w:rPr>
          <w:rFonts w:ascii="Calibri" w:hAnsi="Calibri" w:cs="Arial"/>
          <w:sz w:val="22"/>
          <w:szCs w:val="22"/>
        </w:rPr>
        <w:t>an employee</w:t>
      </w:r>
      <w:r w:rsidRPr="00026786">
        <w:rPr>
          <w:rFonts w:ascii="Calibri" w:hAnsi="Calibri" w:cs="Arial"/>
          <w:sz w:val="22"/>
          <w:szCs w:val="22"/>
        </w:rPr>
        <w:t xml:space="preserve"> violates a policy or procedure, </w:t>
      </w:r>
      <w:r>
        <w:rPr>
          <w:rFonts w:ascii="Calibri" w:hAnsi="Calibri" w:cs="Arial"/>
          <w:sz w:val="22"/>
          <w:szCs w:val="22"/>
        </w:rPr>
        <w:t xml:space="preserve">violates the Company’s Compliance Plan, </w:t>
      </w:r>
      <w:r w:rsidRPr="00026786">
        <w:rPr>
          <w:rFonts w:ascii="Calibri" w:hAnsi="Calibri" w:cs="Arial"/>
          <w:sz w:val="22"/>
          <w:szCs w:val="22"/>
        </w:rPr>
        <w:t xml:space="preserve">performs unsatisfactorily, or does not meet the expectations established by the supervisor, the supervisor </w:t>
      </w:r>
      <w:r>
        <w:rPr>
          <w:rFonts w:ascii="Calibri" w:hAnsi="Calibri" w:cs="Arial"/>
          <w:sz w:val="22"/>
          <w:szCs w:val="22"/>
        </w:rPr>
        <w:t xml:space="preserve">shall </w:t>
      </w:r>
      <w:r w:rsidRPr="00026786">
        <w:rPr>
          <w:rFonts w:ascii="Calibri" w:hAnsi="Calibri" w:cs="Arial"/>
          <w:sz w:val="22"/>
          <w:szCs w:val="22"/>
        </w:rPr>
        <w:t xml:space="preserve">take appropriate corrective action. Disciplinary action should be proportionate to the seriousness of the violation. </w:t>
      </w:r>
      <w:r>
        <w:rPr>
          <w:rFonts w:ascii="Calibri" w:hAnsi="Calibri" w:cs="Arial"/>
          <w:sz w:val="22"/>
          <w:szCs w:val="22"/>
        </w:rPr>
        <w:t xml:space="preserve"> </w:t>
      </w:r>
      <w:r w:rsidRPr="00026786">
        <w:rPr>
          <w:rFonts w:ascii="Calibri" w:hAnsi="Calibri" w:cs="Arial"/>
          <w:sz w:val="22"/>
          <w:szCs w:val="22"/>
        </w:rPr>
        <w:t xml:space="preserve">However, when an infraction necessitates immediate action, the supervisor must respond appropriately. The goal of appropriate discipline does not establish any actual or implied contract of employment with </w:t>
      </w:r>
      <w:r>
        <w:rPr>
          <w:rFonts w:ascii="Calibri" w:hAnsi="Calibri" w:cs="Arial"/>
          <w:sz w:val="22"/>
          <w:szCs w:val="22"/>
        </w:rPr>
        <w:t>HomeCentris. All employment is at-will.</w:t>
      </w:r>
      <w:r w:rsidR="001C7C42">
        <w:rPr>
          <w:rFonts w:ascii="Calibri" w:hAnsi="Calibri" w:cs="Arial"/>
          <w:sz w:val="22"/>
          <w:szCs w:val="22"/>
        </w:rPr>
        <w:t xml:space="preserve"> Each disciplinary circumstance is unique, and the Company will make decisions as to the appropriate disciplinary action, if any, based on its assessment of the totality of the circumstances of each situation.  </w:t>
      </w:r>
    </w:p>
    <w:p w14:paraId="66A1FF9E" w14:textId="77777777" w:rsidR="007A3720" w:rsidRPr="00026786" w:rsidRDefault="007A3720" w:rsidP="008006BB">
      <w:pPr>
        <w:pStyle w:val="NormalWeb"/>
        <w:numPr>
          <w:ilvl w:val="2"/>
          <w:numId w:val="68"/>
        </w:numPr>
        <w:tabs>
          <w:tab w:val="num" w:pos="720"/>
        </w:tabs>
        <w:spacing w:before="120" w:beforeAutospacing="0" w:after="200" w:afterAutospacing="0"/>
        <w:ind w:left="720"/>
        <w:jc w:val="left"/>
        <w:rPr>
          <w:rFonts w:ascii="Calibri" w:hAnsi="Calibri" w:cs="Arial"/>
          <w:sz w:val="22"/>
          <w:szCs w:val="22"/>
        </w:rPr>
      </w:pPr>
      <w:r w:rsidRPr="00026786">
        <w:rPr>
          <w:rFonts w:ascii="Calibri" w:hAnsi="Calibri" w:cs="Arial"/>
          <w:sz w:val="22"/>
          <w:szCs w:val="22"/>
        </w:rPr>
        <w:t xml:space="preserve">The supervisor is encouraged to meet privately and confidentially with </w:t>
      </w:r>
      <w:r>
        <w:rPr>
          <w:rFonts w:ascii="Calibri" w:hAnsi="Calibri" w:cs="Arial"/>
          <w:sz w:val="22"/>
          <w:szCs w:val="22"/>
        </w:rPr>
        <w:t>an employee</w:t>
      </w:r>
      <w:r w:rsidRPr="00026786">
        <w:rPr>
          <w:rFonts w:ascii="Calibri" w:hAnsi="Calibri" w:cs="Arial"/>
          <w:sz w:val="22"/>
          <w:szCs w:val="22"/>
        </w:rPr>
        <w:t xml:space="preserve"> informally to discuss the </w:t>
      </w:r>
      <w:r>
        <w:rPr>
          <w:rFonts w:ascii="Calibri" w:hAnsi="Calibri" w:cs="Arial"/>
          <w:sz w:val="22"/>
          <w:szCs w:val="22"/>
        </w:rPr>
        <w:t>employee</w:t>
      </w:r>
      <w:r w:rsidRPr="00026786">
        <w:rPr>
          <w:rFonts w:ascii="Calibri" w:hAnsi="Calibri" w:cs="Arial"/>
          <w:sz w:val="22"/>
          <w:szCs w:val="22"/>
        </w:rPr>
        <w:t xml:space="preserve">’s performance, need for improvement and corrective action. To ensure that the </w:t>
      </w:r>
      <w:r>
        <w:rPr>
          <w:rFonts w:ascii="Calibri" w:hAnsi="Calibri" w:cs="Arial"/>
          <w:sz w:val="22"/>
          <w:szCs w:val="22"/>
        </w:rPr>
        <w:t>employee</w:t>
      </w:r>
      <w:r w:rsidRPr="00026786">
        <w:rPr>
          <w:rFonts w:ascii="Calibri" w:hAnsi="Calibri" w:cs="Arial"/>
          <w:sz w:val="22"/>
          <w:szCs w:val="22"/>
        </w:rPr>
        <w:t xml:space="preserve"> has been given an opportunity to correct a deficiency the following procedures should be followed for all </w:t>
      </w:r>
      <w:r>
        <w:rPr>
          <w:rFonts w:ascii="Calibri" w:hAnsi="Calibri" w:cs="Arial"/>
          <w:sz w:val="22"/>
          <w:szCs w:val="22"/>
        </w:rPr>
        <w:t>employee</w:t>
      </w:r>
      <w:r w:rsidRPr="00026786">
        <w:rPr>
          <w:rFonts w:ascii="Calibri" w:hAnsi="Calibri" w:cs="Arial"/>
          <w:sz w:val="22"/>
          <w:szCs w:val="22"/>
        </w:rPr>
        <w:t xml:space="preserve">s, regardless of seniority or </w:t>
      </w:r>
      <w:r>
        <w:rPr>
          <w:rFonts w:ascii="Calibri" w:hAnsi="Calibri" w:cs="Arial"/>
          <w:sz w:val="22"/>
          <w:szCs w:val="22"/>
        </w:rPr>
        <w:t>employees</w:t>
      </w:r>
      <w:r w:rsidRPr="00026786">
        <w:rPr>
          <w:rFonts w:ascii="Calibri" w:hAnsi="Calibri" w:cs="Arial"/>
          <w:sz w:val="22"/>
          <w:szCs w:val="22"/>
        </w:rPr>
        <w:t xml:space="preserve"> level.</w:t>
      </w:r>
    </w:p>
    <w:p w14:paraId="6FD82DE8" w14:textId="77777777" w:rsidR="007A3720" w:rsidRPr="00026786" w:rsidRDefault="007A3720" w:rsidP="008006BB">
      <w:pPr>
        <w:pStyle w:val="NormalWeb"/>
        <w:numPr>
          <w:ilvl w:val="2"/>
          <w:numId w:val="68"/>
        </w:numPr>
        <w:tabs>
          <w:tab w:val="num" w:pos="720"/>
        </w:tabs>
        <w:spacing w:before="120" w:beforeAutospacing="0" w:after="200" w:afterAutospacing="0"/>
        <w:ind w:left="720"/>
        <w:jc w:val="left"/>
        <w:rPr>
          <w:rFonts w:ascii="Calibri" w:hAnsi="Calibri" w:cs="Arial"/>
          <w:sz w:val="22"/>
          <w:szCs w:val="22"/>
        </w:rPr>
      </w:pPr>
      <w:r w:rsidRPr="00026786">
        <w:rPr>
          <w:rFonts w:ascii="Calibri" w:hAnsi="Calibri" w:cs="Arial"/>
          <w:sz w:val="22"/>
          <w:szCs w:val="22"/>
        </w:rPr>
        <w:t xml:space="preserve">Supervisors should document any disciplinary action taken in </w:t>
      </w:r>
      <w:r>
        <w:rPr>
          <w:rFonts w:ascii="Calibri" w:hAnsi="Calibri" w:cs="Arial"/>
          <w:sz w:val="22"/>
          <w:szCs w:val="22"/>
        </w:rPr>
        <w:t>an employee</w:t>
      </w:r>
      <w:r w:rsidRPr="00026786">
        <w:rPr>
          <w:rFonts w:ascii="Calibri" w:hAnsi="Calibri" w:cs="Arial"/>
          <w:sz w:val="22"/>
          <w:szCs w:val="22"/>
        </w:rPr>
        <w:t xml:space="preserve">’s personnel file. This documentation </w:t>
      </w:r>
      <w:r>
        <w:rPr>
          <w:rFonts w:ascii="Calibri" w:hAnsi="Calibri" w:cs="Arial"/>
          <w:sz w:val="22"/>
          <w:szCs w:val="22"/>
        </w:rPr>
        <w:t xml:space="preserve">is </w:t>
      </w:r>
      <w:r w:rsidRPr="00026786">
        <w:rPr>
          <w:rFonts w:ascii="Calibri" w:hAnsi="Calibri" w:cs="Arial"/>
          <w:sz w:val="22"/>
          <w:szCs w:val="22"/>
        </w:rPr>
        <w:t xml:space="preserve">invaluable should the </w:t>
      </w:r>
      <w:r>
        <w:rPr>
          <w:rFonts w:ascii="Calibri" w:hAnsi="Calibri" w:cs="Arial"/>
          <w:sz w:val="22"/>
          <w:szCs w:val="22"/>
        </w:rPr>
        <w:t>employee</w:t>
      </w:r>
      <w:r w:rsidRPr="00026786">
        <w:rPr>
          <w:rFonts w:ascii="Calibri" w:hAnsi="Calibri" w:cs="Arial"/>
          <w:sz w:val="22"/>
          <w:szCs w:val="22"/>
        </w:rPr>
        <w:t xml:space="preserve"> file charges with state or federal agencies as a result of any workplace incident. </w:t>
      </w:r>
      <w:r>
        <w:rPr>
          <w:rFonts w:ascii="Calibri" w:hAnsi="Calibri" w:cs="Arial"/>
          <w:sz w:val="22"/>
          <w:szCs w:val="22"/>
        </w:rPr>
        <w:t xml:space="preserve"> </w:t>
      </w:r>
      <w:r w:rsidRPr="00026786">
        <w:rPr>
          <w:rFonts w:ascii="Calibri" w:hAnsi="Calibri" w:cs="Arial"/>
          <w:sz w:val="22"/>
          <w:szCs w:val="22"/>
        </w:rPr>
        <w:t xml:space="preserve">The documentation process, used in conjunction with progressive discipline, substantiates </w:t>
      </w:r>
      <w:r>
        <w:rPr>
          <w:rFonts w:ascii="Calibri" w:hAnsi="Calibri" w:cs="Arial"/>
          <w:sz w:val="22"/>
          <w:szCs w:val="22"/>
        </w:rPr>
        <w:t>employee</w:t>
      </w:r>
      <w:r w:rsidRPr="00026786">
        <w:rPr>
          <w:rFonts w:ascii="Calibri" w:hAnsi="Calibri" w:cs="Arial"/>
          <w:sz w:val="22"/>
          <w:szCs w:val="22"/>
        </w:rPr>
        <w:t xml:space="preserve"> deficiencies, notifies the </w:t>
      </w:r>
      <w:r>
        <w:rPr>
          <w:rFonts w:ascii="Calibri" w:hAnsi="Calibri" w:cs="Arial"/>
          <w:sz w:val="22"/>
          <w:szCs w:val="22"/>
        </w:rPr>
        <w:t>employee</w:t>
      </w:r>
      <w:r w:rsidRPr="00026786">
        <w:rPr>
          <w:rFonts w:ascii="Calibri" w:hAnsi="Calibri" w:cs="Arial"/>
          <w:sz w:val="22"/>
          <w:szCs w:val="22"/>
        </w:rPr>
        <w:t xml:space="preserve"> of those deficiencies, and defines future expectations for performance. </w:t>
      </w:r>
      <w:r>
        <w:rPr>
          <w:rFonts w:ascii="Calibri" w:hAnsi="Calibri" w:cs="Arial"/>
          <w:sz w:val="22"/>
          <w:szCs w:val="22"/>
        </w:rPr>
        <w:t xml:space="preserve"> </w:t>
      </w:r>
      <w:r w:rsidRPr="00026786">
        <w:rPr>
          <w:rFonts w:ascii="Calibri" w:hAnsi="Calibri" w:cs="Arial"/>
          <w:sz w:val="22"/>
          <w:szCs w:val="22"/>
        </w:rPr>
        <w:t xml:space="preserve">It also provides employers with credible evidence when defending against unemployment claims, wage and hour claims, discrimination claims, or wrongful termination claims. </w:t>
      </w:r>
      <w:r>
        <w:rPr>
          <w:rFonts w:ascii="Calibri" w:hAnsi="Calibri" w:cs="Arial"/>
          <w:sz w:val="22"/>
          <w:szCs w:val="22"/>
        </w:rPr>
        <w:t xml:space="preserve"> </w:t>
      </w:r>
      <w:r w:rsidRPr="00026786">
        <w:rPr>
          <w:rFonts w:ascii="Calibri" w:hAnsi="Calibri" w:cs="Arial"/>
          <w:sz w:val="22"/>
          <w:szCs w:val="22"/>
        </w:rPr>
        <w:t xml:space="preserve">Supervisors should inform the </w:t>
      </w:r>
      <w:r>
        <w:rPr>
          <w:rFonts w:ascii="Calibri" w:hAnsi="Calibri" w:cs="Arial"/>
          <w:sz w:val="22"/>
          <w:szCs w:val="22"/>
        </w:rPr>
        <w:t>employee</w:t>
      </w:r>
      <w:r w:rsidRPr="00026786">
        <w:rPr>
          <w:rFonts w:ascii="Calibri" w:hAnsi="Calibri" w:cs="Arial"/>
          <w:sz w:val="22"/>
          <w:szCs w:val="22"/>
        </w:rPr>
        <w:t xml:space="preserve"> when a policy has been violated, describe the corrective action that must be taken, and provide the time frame for its correction. </w:t>
      </w:r>
    </w:p>
    <w:p w14:paraId="5366117F" w14:textId="77777777" w:rsidR="007A3720" w:rsidRPr="00026786" w:rsidRDefault="007A3720" w:rsidP="008006BB">
      <w:pPr>
        <w:pStyle w:val="NormalWeb"/>
        <w:numPr>
          <w:ilvl w:val="2"/>
          <w:numId w:val="68"/>
        </w:numPr>
        <w:tabs>
          <w:tab w:val="num" w:pos="720"/>
        </w:tabs>
        <w:spacing w:before="120" w:beforeAutospacing="0" w:after="200" w:afterAutospacing="0"/>
        <w:ind w:left="720"/>
        <w:jc w:val="left"/>
        <w:rPr>
          <w:rStyle w:val="normaltextrun"/>
          <w:rFonts w:ascii="Calibri" w:hAnsi="Calibri" w:cs="Arial"/>
          <w:sz w:val="22"/>
          <w:szCs w:val="22"/>
        </w:rPr>
      </w:pPr>
      <w:r w:rsidRPr="00026786">
        <w:rPr>
          <w:rFonts w:ascii="Calibri" w:hAnsi="Calibri" w:cs="Arial"/>
          <w:sz w:val="22"/>
          <w:szCs w:val="22"/>
        </w:rPr>
        <w:t xml:space="preserve">Prior to disciplining </w:t>
      </w:r>
      <w:r>
        <w:rPr>
          <w:rFonts w:ascii="Calibri" w:hAnsi="Calibri" w:cs="Arial"/>
          <w:sz w:val="22"/>
          <w:szCs w:val="22"/>
        </w:rPr>
        <w:t>an employee</w:t>
      </w:r>
      <w:r w:rsidRPr="00026786">
        <w:rPr>
          <w:rFonts w:ascii="Calibri" w:hAnsi="Calibri" w:cs="Arial"/>
          <w:sz w:val="22"/>
          <w:szCs w:val="22"/>
        </w:rPr>
        <w:t xml:space="preserve">, supervisors should have all the facts and be willing and available to listen to the </w:t>
      </w:r>
      <w:r>
        <w:rPr>
          <w:rFonts w:ascii="Calibri" w:hAnsi="Calibri" w:cs="Arial"/>
          <w:sz w:val="22"/>
          <w:szCs w:val="22"/>
        </w:rPr>
        <w:t>employee</w:t>
      </w:r>
      <w:r w:rsidRPr="00026786">
        <w:rPr>
          <w:rFonts w:ascii="Calibri" w:hAnsi="Calibri" w:cs="Arial"/>
          <w:sz w:val="22"/>
          <w:szCs w:val="22"/>
        </w:rPr>
        <w:t xml:space="preserve">’s version of the offense. Consider the following questions before imposing corrective action: </w:t>
      </w:r>
    </w:p>
    <w:p w14:paraId="0DBA047D" w14:textId="77777777" w:rsidR="007A3720" w:rsidRPr="00F62003" w:rsidRDefault="007A3720" w:rsidP="001B7D63">
      <w:pPr>
        <w:pStyle w:val="ListParagraph"/>
        <w:numPr>
          <w:ilvl w:val="0"/>
          <w:numId w:val="238"/>
        </w:numPr>
        <w:spacing w:before="60" w:after="60" w:line="240" w:lineRule="auto"/>
        <w:contextualSpacing w:val="0"/>
        <w:jc w:val="left"/>
        <w:rPr>
          <w:rStyle w:val="normaltextrun"/>
          <w:rFonts w:ascii="Calibri" w:eastAsia="Calibri" w:hAnsi="Calibri"/>
          <w:sz w:val="24"/>
        </w:rPr>
      </w:pPr>
      <w:r w:rsidRPr="00043E99">
        <w:rPr>
          <w:rStyle w:val="normaltextrun"/>
          <w:rFonts w:ascii="Calibri" w:hAnsi="Calibri" w:cs="Segoe UI"/>
        </w:rPr>
        <w:t xml:space="preserve">Is this an infraction of a written policy or rule? Was the policy communicated to the employee? </w:t>
      </w:r>
    </w:p>
    <w:p w14:paraId="344AF099" w14:textId="77777777" w:rsidR="007A3720" w:rsidRPr="00043E99" w:rsidRDefault="007A3720" w:rsidP="001B7D63">
      <w:pPr>
        <w:pStyle w:val="ListParagraph"/>
        <w:numPr>
          <w:ilvl w:val="0"/>
          <w:numId w:val="238"/>
        </w:numPr>
        <w:spacing w:before="60" w:after="60" w:line="240" w:lineRule="auto"/>
        <w:contextualSpacing w:val="0"/>
        <w:jc w:val="left"/>
        <w:rPr>
          <w:rStyle w:val="normaltextrun"/>
          <w:rFonts w:ascii="Calibri" w:hAnsi="Calibri" w:cs="Segoe UI"/>
        </w:rPr>
      </w:pPr>
      <w:r w:rsidRPr="00043E99">
        <w:rPr>
          <w:rStyle w:val="normaltextrun"/>
          <w:rFonts w:ascii="Calibri" w:hAnsi="Calibri" w:cs="Segoe UI"/>
        </w:rPr>
        <w:t>Has the incident been fully investigated?</w:t>
      </w:r>
    </w:p>
    <w:p w14:paraId="39FCF879" w14:textId="77777777" w:rsidR="007A3720" w:rsidRPr="00043E99" w:rsidRDefault="007A3720" w:rsidP="001B7D63">
      <w:pPr>
        <w:pStyle w:val="ListParagraph"/>
        <w:numPr>
          <w:ilvl w:val="0"/>
          <w:numId w:val="238"/>
        </w:numPr>
        <w:spacing w:before="60" w:after="60" w:line="240" w:lineRule="auto"/>
        <w:contextualSpacing w:val="0"/>
        <w:jc w:val="left"/>
        <w:rPr>
          <w:rStyle w:val="normaltextrun"/>
          <w:rFonts w:ascii="Calibri" w:hAnsi="Calibri" w:cs="Segoe UI"/>
        </w:rPr>
      </w:pPr>
      <w:r w:rsidRPr="00043E99">
        <w:rPr>
          <w:rStyle w:val="normaltextrun"/>
          <w:rFonts w:ascii="Calibri" w:hAnsi="Calibri" w:cs="Segoe UI"/>
        </w:rPr>
        <w:t>Has the employee been counseled previously?</w:t>
      </w:r>
    </w:p>
    <w:p w14:paraId="38D4FA19" w14:textId="77777777" w:rsidR="007A3720" w:rsidRPr="00043E99" w:rsidRDefault="007A3720" w:rsidP="001B7D63">
      <w:pPr>
        <w:pStyle w:val="ListParagraph"/>
        <w:numPr>
          <w:ilvl w:val="0"/>
          <w:numId w:val="238"/>
        </w:numPr>
        <w:spacing w:before="60" w:after="60" w:line="240" w:lineRule="auto"/>
        <w:contextualSpacing w:val="0"/>
        <w:jc w:val="left"/>
        <w:rPr>
          <w:rStyle w:val="normaltextrun"/>
          <w:rFonts w:ascii="Calibri" w:hAnsi="Calibri" w:cs="Segoe UI"/>
        </w:rPr>
      </w:pPr>
      <w:r w:rsidRPr="00043E99">
        <w:rPr>
          <w:rStyle w:val="normaltextrun"/>
          <w:rFonts w:ascii="Calibri" w:hAnsi="Calibri" w:cs="Segoe UI"/>
        </w:rPr>
        <w:t>Has the employee received proper training?</w:t>
      </w:r>
    </w:p>
    <w:p w14:paraId="5D8B5723" w14:textId="77777777" w:rsidR="007A3720" w:rsidRPr="00043E99" w:rsidRDefault="007A3720" w:rsidP="001B7D63">
      <w:pPr>
        <w:pStyle w:val="ListParagraph"/>
        <w:numPr>
          <w:ilvl w:val="0"/>
          <w:numId w:val="238"/>
        </w:numPr>
        <w:spacing w:before="60" w:after="60" w:line="240" w:lineRule="auto"/>
        <w:contextualSpacing w:val="0"/>
        <w:jc w:val="left"/>
        <w:rPr>
          <w:rStyle w:val="normaltextrun"/>
          <w:rFonts w:ascii="Calibri" w:hAnsi="Calibri" w:cs="Segoe UI"/>
        </w:rPr>
      </w:pPr>
      <w:r w:rsidRPr="00043E99">
        <w:rPr>
          <w:rStyle w:val="normaltextrun"/>
          <w:rFonts w:ascii="Calibri" w:hAnsi="Calibri" w:cs="Segoe UI"/>
        </w:rPr>
        <w:t>Is the proposed discipline consistent with past practice for similar offenses?</w:t>
      </w:r>
    </w:p>
    <w:p w14:paraId="459AD38C" w14:textId="77777777" w:rsidR="007A3720" w:rsidRPr="00043E99" w:rsidRDefault="007A3720" w:rsidP="001B7D63">
      <w:pPr>
        <w:pStyle w:val="ListParagraph"/>
        <w:numPr>
          <w:ilvl w:val="0"/>
          <w:numId w:val="238"/>
        </w:numPr>
        <w:spacing w:before="60" w:after="60" w:line="240" w:lineRule="auto"/>
        <w:contextualSpacing w:val="0"/>
        <w:jc w:val="left"/>
        <w:rPr>
          <w:rStyle w:val="normaltextrun"/>
          <w:rFonts w:ascii="Calibri" w:hAnsi="Calibri" w:cs="Segoe UI"/>
        </w:rPr>
      </w:pPr>
      <w:r w:rsidRPr="00043E99">
        <w:rPr>
          <w:rStyle w:val="normaltextrun"/>
          <w:rFonts w:ascii="Calibri" w:hAnsi="Calibri" w:cs="Segoe UI"/>
        </w:rPr>
        <w:t>Is documentation for discipline given to other employees in the past available?</w:t>
      </w:r>
    </w:p>
    <w:p w14:paraId="5FB28909" w14:textId="77777777" w:rsidR="007A3720" w:rsidRPr="00043E99" w:rsidRDefault="007A3720" w:rsidP="001B7D63">
      <w:pPr>
        <w:pStyle w:val="ListParagraph"/>
        <w:numPr>
          <w:ilvl w:val="0"/>
          <w:numId w:val="238"/>
        </w:numPr>
        <w:spacing w:before="60" w:after="60" w:line="240" w:lineRule="auto"/>
        <w:contextualSpacing w:val="0"/>
        <w:jc w:val="left"/>
        <w:rPr>
          <w:rStyle w:val="normaltextrun"/>
          <w:rFonts w:ascii="Calibri" w:hAnsi="Calibri" w:cs="Segoe UI"/>
        </w:rPr>
      </w:pPr>
      <w:r w:rsidRPr="00043E99">
        <w:rPr>
          <w:rStyle w:val="normaltextrun"/>
          <w:rFonts w:ascii="Calibri" w:hAnsi="Calibri" w:cs="Segoe UI"/>
        </w:rPr>
        <w:t xml:space="preserve">Does the employee have any other warnings in his/her personnel file for the same infraction? </w:t>
      </w:r>
    </w:p>
    <w:p w14:paraId="5F3FFCAD" w14:textId="77777777" w:rsidR="007A3720" w:rsidRPr="00043E99" w:rsidRDefault="007A3720" w:rsidP="001B7D63">
      <w:pPr>
        <w:pStyle w:val="ListParagraph"/>
        <w:numPr>
          <w:ilvl w:val="0"/>
          <w:numId w:val="238"/>
        </w:numPr>
        <w:spacing w:before="60" w:after="60" w:line="240" w:lineRule="auto"/>
        <w:contextualSpacing w:val="0"/>
        <w:jc w:val="left"/>
        <w:rPr>
          <w:rStyle w:val="normaltextrun"/>
          <w:rFonts w:ascii="Calibri" w:hAnsi="Calibri" w:cs="Segoe UI"/>
        </w:rPr>
      </w:pPr>
      <w:r w:rsidRPr="00043E99">
        <w:rPr>
          <w:rStyle w:val="normaltextrun"/>
          <w:rFonts w:ascii="Calibri" w:hAnsi="Calibri" w:cs="Segoe UI"/>
        </w:rPr>
        <w:t>Has too much time elapsed between incidents to warrant a warning?</w:t>
      </w:r>
    </w:p>
    <w:p w14:paraId="34CD73F5" w14:textId="77777777" w:rsidR="007A3720" w:rsidRPr="00026786" w:rsidRDefault="007A3720" w:rsidP="003C632D">
      <w:pPr>
        <w:pStyle w:val="NormalWeb"/>
        <w:numPr>
          <w:ilvl w:val="2"/>
          <w:numId w:val="67"/>
        </w:numPr>
        <w:tabs>
          <w:tab w:val="clear" w:pos="2160"/>
          <w:tab w:val="num" w:pos="720"/>
        </w:tabs>
        <w:spacing w:before="120" w:beforeAutospacing="0" w:after="200" w:afterAutospacing="0"/>
        <w:ind w:left="720"/>
        <w:jc w:val="left"/>
        <w:rPr>
          <w:rFonts w:ascii="Calibri" w:hAnsi="Calibri" w:cs="Arial"/>
          <w:sz w:val="22"/>
          <w:szCs w:val="22"/>
        </w:rPr>
      </w:pPr>
      <w:r w:rsidRPr="00026786">
        <w:rPr>
          <w:rFonts w:ascii="Calibri" w:hAnsi="Calibri" w:cs="Arial"/>
          <w:sz w:val="22"/>
          <w:szCs w:val="22"/>
        </w:rPr>
        <w:lastRenderedPageBreak/>
        <w:t xml:space="preserve">Job Abandonment </w:t>
      </w:r>
    </w:p>
    <w:p w14:paraId="48E64230" w14:textId="0C32A87D" w:rsidR="007A3720" w:rsidRPr="00F62003" w:rsidRDefault="007A3720" w:rsidP="001B7D63">
      <w:pPr>
        <w:pStyle w:val="ListParagraph"/>
        <w:numPr>
          <w:ilvl w:val="0"/>
          <w:numId w:val="239"/>
        </w:numPr>
        <w:spacing w:before="120" w:line="240" w:lineRule="auto"/>
        <w:contextualSpacing w:val="0"/>
        <w:jc w:val="left"/>
        <w:rPr>
          <w:rStyle w:val="normaltextrun"/>
          <w:rFonts w:ascii="Calibri" w:eastAsia="Calibri" w:hAnsi="Calibri"/>
          <w:sz w:val="24"/>
        </w:rPr>
      </w:pPr>
      <w:r w:rsidRPr="00043E99">
        <w:rPr>
          <w:rStyle w:val="normaltextrun"/>
          <w:rFonts w:ascii="Calibri" w:hAnsi="Calibri" w:cs="Segoe UI"/>
        </w:rPr>
        <w:t>An employee who fails to report to work and fails to notify his/her supervisor of the reason for absence from work for three (3) consecutive workdays or shifts will be considered to have abandoned his/her job without notice effective at the end of their normal shift on the third</w:t>
      </w:r>
      <w:r w:rsidR="001C7C42">
        <w:rPr>
          <w:rStyle w:val="normaltextrun"/>
          <w:rFonts w:ascii="Calibri" w:hAnsi="Calibri" w:cs="Segoe UI"/>
        </w:rPr>
        <w:t xml:space="preserve"> </w:t>
      </w:r>
      <w:r w:rsidRPr="00043E99">
        <w:rPr>
          <w:rStyle w:val="normaltextrun"/>
          <w:rFonts w:ascii="Calibri" w:hAnsi="Calibri" w:cs="Segoe UI"/>
        </w:rPr>
        <w:t xml:space="preserve">day or at the conclusion of the third shift scheduled to work. The employee is deemed to have quit and will be terminated immediately and the supervisor should initiate paperwork to terminate the employee.  Employees who are separated due to job abandonment are ineligible to receive accrued benefits and are ineligible for rehire. </w:t>
      </w:r>
    </w:p>
    <w:p w14:paraId="44861084" w14:textId="77777777" w:rsidR="007A3720" w:rsidRPr="003D10F4" w:rsidRDefault="007A3720" w:rsidP="00F82A45">
      <w:pPr>
        <w:pStyle w:val="NormalWeb"/>
        <w:spacing w:before="120" w:beforeAutospacing="0" w:after="200" w:afterAutospacing="0"/>
        <w:jc w:val="left"/>
        <w:rPr>
          <w:rFonts w:ascii="Arial" w:hAnsi="Arial" w:cs="Arial"/>
          <w:b/>
          <w:bCs/>
          <w:color w:val="31849B"/>
          <w:sz w:val="18"/>
          <w:szCs w:val="18"/>
        </w:rPr>
      </w:pPr>
      <w:r w:rsidRPr="003D10F4">
        <w:rPr>
          <w:rFonts w:ascii="Arial" w:hAnsi="Arial" w:cs="Arial"/>
          <w:b/>
          <w:bCs/>
          <w:color w:val="31849B"/>
          <w:sz w:val="18"/>
          <w:szCs w:val="18"/>
        </w:rPr>
        <w:t xml:space="preserve">PROCEDURE </w:t>
      </w:r>
    </w:p>
    <w:p w14:paraId="66347310" w14:textId="77777777" w:rsidR="007A3720" w:rsidRPr="00026786" w:rsidRDefault="007A3720" w:rsidP="003C632D">
      <w:pPr>
        <w:pStyle w:val="NormalWeb"/>
        <w:numPr>
          <w:ilvl w:val="3"/>
          <w:numId w:val="67"/>
        </w:numPr>
        <w:tabs>
          <w:tab w:val="clear" w:pos="2880"/>
          <w:tab w:val="num" w:pos="810"/>
        </w:tabs>
        <w:spacing w:before="120" w:beforeAutospacing="0" w:after="200" w:afterAutospacing="0"/>
        <w:ind w:left="810"/>
        <w:jc w:val="left"/>
        <w:rPr>
          <w:rFonts w:ascii="Calibri" w:hAnsi="Calibri" w:cs="Arial"/>
          <w:sz w:val="22"/>
          <w:szCs w:val="22"/>
        </w:rPr>
      </w:pPr>
      <w:r w:rsidRPr="00026786">
        <w:rPr>
          <w:rFonts w:ascii="Calibri" w:hAnsi="Calibri" w:cs="Arial"/>
          <w:sz w:val="22"/>
          <w:szCs w:val="22"/>
        </w:rPr>
        <w:t xml:space="preserve">The normal sequence of corrective action progresses as follows: </w:t>
      </w:r>
    </w:p>
    <w:p w14:paraId="052F2839" w14:textId="2504D9D9" w:rsidR="007A3720" w:rsidRPr="00F62003" w:rsidRDefault="007A3720" w:rsidP="001B7D63">
      <w:pPr>
        <w:pStyle w:val="ListParagraph"/>
        <w:numPr>
          <w:ilvl w:val="0"/>
          <w:numId w:val="239"/>
        </w:numPr>
        <w:spacing w:before="120" w:line="240" w:lineRule="auto"/>
        <w:ind w:hanging="270"/>
        <w:contextualSpacing w:val="0"/>
        <w:jc w:val="left"/>
        <w:rPr>
          <w:rStyle w:val="normaltextrun"/>
          <w:rFonts w:ascii="Calibri" w:eastAsia="Calibri" w:hAnsi="Calibri"/>
          <w:sz w:val="24"/>
        </w:rPr>
      </w:pPr>
      <w:r w:rsidRPr="00043E99">
        <w:rPr>
          <w:rStyle w:val="normaltextrun"/>
          <w:rFonts w:ascii="Calibri" w:hAnsi="Calibri" w:cs="Segoe UI"/>
        </w:rPr>
        <w:t xml:space="preserve">First Notice: This is an initial documented verbal counseling outlining the improper conduct and its consequence(s).  Place the </w:t>
      </w:r>
      <w:hyperlink w:anchor="_Disciplinary_Action_Report:" w:history="1">
        <w:r w:rsidRPr="00043E99">
          <w:rPr>
            <w:rStyle w:val="Hyperlink"/>
            <w:rFonts w:ascii="Calibri" w:hAnsi="Calibri" w:cs="Segoe UI"/>
          </w:rPr>
          <w:t>Disciplinary Action Report</w:t>
        </w:r>
      </w:hyperlink>
      <w:r w:rsidRPr="00043E99">
        <w:rPr>
          <w:rStyle w:val="normaltextrun"/>
          <w:rFonts w:ascii="Calibri" w:hAnsi="Calibri" w:cs="Segoe UI"/>
        </w:rPr>
        <w:t xml:space="preserve"> in the employee’s employment file. </w:t>
      </w:r>
    </w:p>
    <w:p w14:paraId="7D26CC66" w14:textId="77777777" w:rsidR="007A3720" w:rsidRPr="00043E99" w:rsidRDefault="007A3720" w:rsidP="001B7D63">
      <w:pPr>
        <w:pStyle w:val="ListParagraph"/>
        <w:numPr>
          <w:ilvl w:val="0"/>
          <w:numId w:val="239"/>
        </w:numPr>
        <w:spacing w:before="120" w:line="240" w:lineRule="auto"/>
        <w:ind w:hanging="270"/>
        <w:contextualSpacing w:val="0"/>
        <w:jc w:val="left"/>
        <w:rPr>
          <w:rStyle w:val="normaltextrun"/>
          <w:rFonts w:ascii="Calibri" w:hAnsi="Calibri" w:cs="Segoe UI"/>
        </w:rPr>
      </w:pPr>
      <w:r w:rsidRPr="00043E99">
        <w:rPr>
          <w:rStyle w:val="normaltextrun"/>
          <w:rFonts w:ascii="Calibri" w:hAnsi="Calibri" w:cs="Segoe UI"/>
        </w:rPr>
        <w:t xml:space="preserve">Second Notice: This is the first written warning against a work-rule violation (except for specific Class II offenses, where the second notice also serves as a final written warning and includes a suspension).  Place this notice in the employee’s employment file.  A second and final notice may also be given along with an unpaid suspension (as noted in the Class Offenses below) and/ or a Performance Improvement Plan, included in this Policy. </w:t>
      </w:r>
    </w:p>
    <w:p w14:paraId="547C6003" w14:textId="77777777" w:rsidR="007A3720" w:rsidRPr="00043E99" w:rsidRDefault="007A3720" w:rsidP="001B7D63">
      <w:pPr>
        <w:pStyle w:val="ListParagraph"/>
        <w:numPr>
          <w:ilvl w:val="0"/>
          <w:numId w:val="239"/>
        </w:numPr>
        <w:spacing w:before="120" w:line="240" w:lineRule="auto"/>
        <w:ind w:hanging="270"/>
        <w:contextualSpacing w:val="0"/>
        <w:jc w:val="left"/>
        <w:rPr>
          <w:rStyle w:val="normaltextrun"/>
          <w:rFonts w:ascii="Calibri" w:hAnsi="Calibri" w:cs="Segoe UI"/>
        </w:rPr>
      </w:pPr>
      <w:r w:rsidRPr="00043E99">
        <w:rPr>
          <w:rStyle w:val="normaltextrun"/>
          <w:rFonts w:ascii="Calibri" w:hAnsi="Calibri" w:cs="Segoe UI"/>
        </w:rPr>
        <w:t>Third Notice: More serious, this is the last warning against a work-rule violation and includes a suspension.  Document this notice and retain in employment file.</w:t>
      </w:r>
    </w:p>
    <w:p w14:paraId="427C2FC7" w14:textId="1C8CA55C" w:rsidR="007A3720" w:rsidRPr="00043E99" w:rsidRDefault="007A3720" w:rsidP="001B7D63">
      <w:pPr>
        <w:pStyle w:val="ListParagraph"/>
        <w:numPr>
          <w:ilvl w:val="0"/>
          <w:numId w:val="239"/>
        </w:numPr>
        <w:spacing w:before="120" w:line="240" w:lineRule="auto"/>
        <w:ind w:hanging="270"/>
        <w:contextualSpacing w:val="0"/>
        <w:jc w:val="left"/>
        <w:rPr>
          <w:rStyle w:val="normaltextrun"/>
          <w:rFonts w:ascii="Calibri" w:hAnsi="Calibri" w:cs="Segoe UI"/>
        </w:rPr>
      </w:pPr>
      <w:r w:rsidRPr="00043E99">
        <w:rPr>
          <w:rStyle w:val="normaltextrun"/>
          <w:rFonts w:ascii="Calibri" w:hAnsi="Calibri" w:cs="Segoe UI"/>
        </w:rPr>
        <w:t xml:space="preserve">Suspension: An employee may be suspended for not adhering to existing rules or policies up to three days without pay.  An employee may also be suspended up to five days without pay for investigation of a rule violation.  If, based on the results of the investigation, the employee is reinstated; the employee will receive pay for those scheduled lost days.  A suspension may also be used while awaiting the outcome of an external matter (e.g., pending action by a court).  In such instances, this type of suspension might be for a considerable length of time for a court to act on a matter.  Employees on suspension for pending external matters will not be compensated for lost workdays, and may be replaced by a new employee due to the needs of the job.  Maintain a copy of the notice in the employee’s employment file. </w:t>
      </w:r>
    </w:p>
    <w:p w14:paraId="3141B338" w14:textId="77777777" w:rsidR="007A3720" w:rsidRPr="00043E99" w:rsidRDefault="007A3720" w:rsidP="001B7D63">
      <w:pPr>
        <w:pStyle w:val="ListParagraph"/>
        <w:numPr>
          <w:ilvl w:val="0"/>
          <w:numId w:val="239"/>
        </w:numPr>
        <w:spacing w:before="120" w:line="240" w:lineRule="auto"/>
        <w:ind w:hanging="270"/>
        <w:contextualSpacing w:val="0"/>
        <w:jc w:val="left"/>
        <w:rPr>
          <w:rStyle w:val="normaltextrun"/>
          <w:rFonts w:ascii="Calibri" w:hAnsi="Calibri" w:cs="Segoe UI"/>
        </w:rPr>
      </w:pPr>
      <w:r w:rsidRPr="00043E99">
        <w:rPr>
          <w:rStyle w:val="normaltextrun"/>
          <w:rFonts w:ascii="Calibri" w:hAnsi="Calibri" w:cs="Segoe UI"/>
        </w:rPr>
        <w:t xml:space="preserve">Termination of Employment: The employee is released from employment without further verbal or written warnings or work suspension. </w:t>
      </w:r>
    </w:p>
    <w:p w14:paraId="40854196" w14:textId="41B0E1A8" w:rsidR="007A3720" w:rsidRPr="0040742A" w:rsidRDefault="007A3720" w:rsidP="00202355">
      <w:pPr>
        <w:pStyle w:val="ListParagraph"/>
        <w:spacing w:before="120" w:line="240" w:lineRule="auto"/>
        <w:ind w:left="1084" w:hanging="270"/>
        <w:contextualSpacing w:val="0"/>
        <w:jc w:val="left"/>
        <w:rPr>
          <w:rStyle w:val="normaltextrun"/>
          <w:rFonts w:ascii="Calibri" w:hAnsi="Calibri" w:cs="Segoe UI"/>
        </w:rPr>
      </w:pPr>
      <w:r>
        <w:rPr>
          <w:rStyle w:val="normaltextrun"/>
          <w:rFonts w:ascii="Calibri" w:hAnsi="Calibri" w:cs="Segoe UI"/>
        </w:rPr>
        <w:t>HomeCentris</w:t>
      </w:r>
      <w:r w:rsidRPr="0040742A">
        <w:rPr>
          <w:rStyle w:val="normaltextrun"/>
          <w:rFonts w:ascii="Calibri" w:hAnsi="Calibri" w:cs="Segoe UI"/>
        </w:rPr>
        <w:t xml:space="preserve"> reserves the right to deviate from this sequence of corrective action in its sole discretion dependent upon the individual circumstances of a situation. </w:t>
      </w:r>
      <w:r w:rsidR="001C7C42">
        <w:rPr>
          <w:rStyle w:val="normaltextrun"/>
          <w:rFonts w:ascii="Calibri" w:hAnsi="Calibri" w:cs="Segoe UI"/>
        </w:rPr>
        <w:t>This policy does not promise or guarantee that HomeCentris will follow any particular series of steps prior to imposing any disciplinary measure, including termination of employment.</w:t>
      </w:r>
    </w:p>
    <w:p w14:paraId="5331F3F4" w14:textId="77777777" w:rsidR="007A3720" w:rsidRPr="00026786" w:rsidRDefault="007A3720" w:rsidP="003C632D">
      <w:pPr>
        <w:pStyle w:val="NormalWeb"/>
        <w:numPr>
          <w:ilvl w:val="3"/>
          <w:numId w:val="67"/>
        </w:numPr>
        <w:tabs>
          <w:tab w:val="clear" w:pos="2880"/>
          <w:tab w:val="num" w:pos="810"/>
        </w:tabs>
        <w:spacing w:before="120" w:beforeAutospacing="0" w:after="200" w:afterAutospacing="0"/>
        <w:ind w:left="810"/>
        <w:jc w:val="left"/>
        <w:rPr>
          <w:rFonts w:ascii="Calibri" w:hAnsi="Calibri" w:cs="Arial"/>
          <w:sz w:val="22"/>
          <w:szCs w:val="22"/>
        </w:rPr>
      </w:pPr>
      <w:r w:rsidRPr="00026786">
        <w:rPr>
          <w:rFonts w:ascii="Calibri" w:hAnsi="Calibri" w:cs="Arial"/>
          <w:sz w:val="22"/>
          <w:szCs w:val="22"/>
        </w:rPr>
        <w:t xml:space="preserve">Duration and Timing between Offenses </w:t>
      </w:r>
    </w:p>
    <w:p w14:paraId="3E68B706" w14:textId="73372310" w:rsidR="007A3720" w:rsidRPr="00F62003" w:rsidRDefault="007A3720" w:rsidP="001B7D63">
      <w:pPr>
        <w:pStyle w:val="ListParagraph"/>
        <w:numPr>
          <w:ilvl w:val="0"/>
          <w:numId w:val="240"/>
        </w:numPr>
        <w:spacing w:before="120" w:line="240" w:lineRule="auto"/>
        <w:contextualSpacing w:val="0"/>
        <w:jc w:val="left"/>
        <w:rPr>
          <w:rStyle w:val="normaltextrun"/>
          <w:rFonts w:ascii="Calibri" w:eastAsia="Calibri" w:hAnsi="Calibri"/>
          <w:sz w:val="24"/>
        </w:rPr>
      </w:pPr>
      <w:r w:rsidRPr="00043E99">
        <w:rPr>
          <w:rStyle w:val="normaltextrun"/>
          <w:rFonts w:ascii="Calibri" w:hAnsi="Calibri" w:cs="Segoe UI"/>
        </w:rPr>
        <w:t xml:space="preserve">Breaches of policy will not be regarded as continuation of the same offense after twelve (12) full months have passed since the offense.  </w:t>
      </w:r>
      <w:r w:rsidR="001C7C42">
        <w:rPr>
          <w:rStyle w:val="normaltextrun"/>
          <w:rFonts w:ascii="Calibri" w:hAnsi="Calibri" w:cs="Segoe UI"/>
        </w:rPr>
        <w:t>However, f</w:t>
      </w:r>
      <w:r w:rsidRPr="00043E99">
        <w:rPr>
          <w:rStyle w:val="normaltextrun"/>
          <w:rFonts w:ascii="Calibri" w:hAnsi="Calibri" w:cs="Segoe UI"/>
        </w:rPr>
        <w:t xml:space="preserve">urther incidents or breaches of policy may be considered if the previous offenses indicate a history of recurring offenses. </w:t>
      </w:r>
    </w:p>
    <w:p w14:paraId="524243C9" w14:textId="77777777" w:rsidR="007A3720" w:rsidRPr="00026786" w:rsidRDefault="007A3720" w:rsidP="003C632D">
      <w:pPr>
        <w:pStyle w:val="NormalWeb"/>
        <w:numPr>
          <w:ilvl w:val="3"/>
          <w:numId w:val="67"/>
        </w:numPr>
        <w:tabs>
          <w:tab w:val="clear" w:pos="2880"/>
          <w:tab w:val="num" w:pos="810"/>
        </w:tabs>
        <w:spacing w:before="120" w:beforeAutospacing="0" w:after="200" w:afterAutospacing="0"/>
        <w:ind w:left="810"/>
        <w:jc w:val="left"/>
        <w:rPr>
          <w:rFonts w:ascii="Calibri" w:hAnsi="Calibri" w:cs="Arial"/>
          <w:sz w:val="22"/>
          <w:szCs w:val="22"/>
        </w:rPr>
      </w:pPr>
      <w:r w:rsidRPr="00026786">
        <w:rPr>
          <w:rFonts w:ascii="Calibri" w:hAnsi="Calibri" w:cs="Arial"/>
          <w:sz w:val="22"/>
          <w:szCs w:val="22"/>
        </w:rPr>
        <w:t xml:space="preserve">Categories of Offenses and Associated Disciplinary Measures </w:t>
      </w:r>
    </w:p>
    <w:p w14:paraId="532F515B" w14:textId="77777777" w:rsidR="007A3720" w:rsidRPr="00F62003" w:rsidRDefault="007A3720" w:rsidP="001B7D63">
      <w:pPr>
        <w:pStyle w:val="ListParagraph"/>
        <w:numPr>
          <w:ilvl w:val="0"/>
          <w:numId w:val="240"/>
        </w:numPr>
        <w:spacing w:before="120" w:line="240" w:lineRule="auto"/>
        <w:contextualSpacing w:val="0"/>
        <w:jc w:val="left"/>
        <w:rPr>
          <w:rStyle w:val="normaltextrun"/>
          <w:rFonts w:ascii="Calibri" w:eastAsia="Calibri" w:hAnsi="Calibri"/>
          <w:sz w:val="24"/>
        </w:rPr>
      </w:pPr>
      <w:r w:rsidRPr="00043E99">
        <w:rPr>
          <w:rStyle w:val="normaltextrun"/>
          <w:rFonts w:ascii="Calibri" w:hAnsi="Calibri" w:cs="Segoe UI"/>
        </w:rPr>
        <w:lastRenderedPageBreak/>
        <w:t xml:space="preserve">Work rules, and the penalties associated with their violations, are grouped into three (3) categories, as follows: </w:t>
      </w:r>
    </w:p>
    <w:p w14:paraId="5950FA02" w14:textId="77777777" w:rsidR="007A3720" w:rsidRPr="00026786" w:rsidRDefault="007A3720" w:rsidP="001B7D63">
      <w:pPr>
        <w:pStyle w:val="NormalWeb"/>
        <w:numPr>
          <w:ilvl w:val="0"/>
          <w:numId w:val="206"/>
        </w:numPr>
        <w:spacing w:before="120" w:beforeAutospacing="0" w:after="200" w:afterAutospacing="0"/>
        <w:jc w:val="left"/>
        <w:rPr>
          <w:rFonts w:ascii="Calibri" w:hAnsi="Calibri" w:cs="Arial"/>
          <w:sz w:val="22"/>
          <w:szCs w:val="22"/>
        </w:rPr>
      </w:pPr>
      <w:r w:rsidRPr="00026786">
        <w:rPr>
          <w:rFonts w:ascii="Calibri" w:hAnsi="Calibri" w:cs="Arial"/>
          <w:sz w:val="22"/>
          <w:szCs w:val="22"/>
        </w:rPr>
        <w:t xml:space="preserve">Class I Offenses (minor but important) </w:t>
      </w:r>
    </w:p>
    <w:p w14:paraId="1293F26D" w14:textId="77777777" w:rsidR="007A3720" w:rsidRPr="00026786" w:rsidRDefault="007A3720" w:rsidP="001B7D63">
      <w:pPr>
        <w:pStyle w:val="NormalWeb"/>
        <w:numPr>
          <w:ilvl w:val="0"/>
          <w:numId w:val="206"/>
        </w:numPr>
        <w:spacing w:before="120" w:beforeAutospacing="0" w:after="200" w:afterAutospacing="0"/>
        <w:jc w:val="left"/>
        <w:rPr>
          <w:rFonts w:ascii="Calibri" w:hAnsi="Calibri" w:cs="Arial"/>
          <w:sz w:val="22"/>
          <w:szCs w:val="22"/>
        </w:rPr>
      </w:pPr>
      <w:r w:rsidRPr="00026786">
        <w:rPr>
          <w:rFonts w:ascii="Calibri" w:hAnsi="Calibri" w:cs="Arial"/>
          <w:sz w:val="22"/>
          <w:szCs w:val="22"/>
        </w:rPr>
        <w:t xml:space="preserve">Class II Offenses (serious and important) </w:t>
      </w:r>
    </w:p>
    <w:p w14:paraId="50C7EEF4" w14:textId="77777777" w:rsidR="007A3720" w:rsidRPr="00026786" w:rsidRDefault="007A3720" w:rsidP="001B7D63">
      <w:pPr>
        <w:pStyle w:val="NormalWeb"/>
        <w:numPr>
          <w:ilvl w:val="0"/>
          <w:numId w:val="206"/>
        </w:numPr>
        <w:spacing w:before="120" w:beforeAutospacing="0" w:after="240" w:afterAutospacing="0"/>
        <w:jc w:val="left"/>
        <w:rPr>
          <w:rFonts w:ascii="Calibri" w:hAnsi="Calibri" w:cs="Arial"/>
          <w:sz w:val="22"/>
          <w:szCs w:val="22"/>
        </w:rPr>
      </w:pPr>
      <w:r w:rsidRPr="00026786">
        <w:rPr>
          <w:rFonts w:ascii="Calibri" w:hAnsi="Calibri" w:cs="Arial"/>
          <w:sz w:val="22"/>
          <w:szCs w:val="22"/>
        </w:rPr>
        <w:t xml:space="preserve">Class III Offenses (serious and urgent) </w:t>
      </w:r>
    </w:p>
    <w:p w14:paraId="2126D8B0" w14:textId="77777777" w:rsidR="007A3720" w:rsidRPr="00485752" w:rsidRDefault="007A3720" w:rsidP="00F82A45">
      <w:pPr>
        <w:pStyle w:val="NormalWeb"/>
        <w:spacing w:before="120" w:beforeAutospacing="0" w:after="200" w:afterAutospacing="0"/>
        <w:jc w:val="left"/>
        <w:rPr>
          <w:rFonts w:ascii="Arial" w:hAnsi="Arial" w:cs="Arial"/>
          <w:b/>
          <w:bCs/>
          <w:color w:val="31849B"/>
          <w:sz w:val="18"/>
          <w:szCs w:val="18"/>
        </w:rPr>
      </w:pPr>
      <w:r w:rsidRPr="00485752">
        <w:rPr>
          <w:rFonts w:ascii="Arial" w:hAnsi="Arial" w:cs="Arial"/>
          <w:b/>
          <w:bCs/>
          <w:color w:val="31849B"/>
          <w:sz w:val="18"/>
          <w:szCs w:val="18"/>
        </w:rPr>
        <w:t xml:space="preserve">CLASS I OFFENSES </w:t>
      </w:r>
    </w:p>
    <w:p w14:paraId="6A53ADCE" w14:textId="04B50C57" w:rsidR="007A3720" w:rsidRPr="00026786" w:rsidRDefault="007A3720" w:rsidP="003C632D">
      <w:pPr>
        <w:pStyle w:val="NormalWeb"/>
        <w:numPr>
          <w:ilvl w:val="3"/>
          <w:numId w:val="68"/>
        </w:numPr>
        <w:tabs>
          <w:tab w:val="clear" w:pos="2880"/>
          <w:tab w:val="num" w:pos="810"/>
        </w:tabs>
        <w:spacing w:before="120" w:beforeAutospacing="0" w:after="200" w:afterAutospacing="0"/>
        <w:ind w:left="806"/>
        <w:jc w:val="left"/>
        <w:rPr>
          <w:rFonts w:ascii="Calibri" w:hAnsi="Calibri" w:cs="Arial"/>
          <w:sz w:val="22"/>
          <w:szCs w:val="22"/>
        </w:rPr>
      </w:pPr>
      <w:r w:rsidRPr="00026786">
        <w:rPr>
          <w:rFonts w:ascii="Calibri" w:hAnsi="Calibri" w:cs="Arial"/>
          <w:sz w:val="22"/>
          <w:szCs w:val="22"/>
        </w:rPr>
        <w:t xml:space="preserve">These include lesser breaches of policy, procedure and/or established work rules which can be corrected without serious corrective measures. </w:t>
      </w:r>
      <w:r>
        <w:rPr>
          <w:rFonts w:ascii="Calibri" w:hAnsi="Calibri" w:cs="Arial"/>
          <w:sz w:val="22"/>
          <w:szCs w:val="22"/>
        </w:rPr>
        <w:t xml:space="preserve"> </w:t>
      </w:r>
      <w:r w:rsidRPr="00026786">
        <w:rPr>
          <w:rFonts w:ascii="Calibri" w:hAnsi="Calibri" w:cs="Arial"/>
          <w:sz w:val="22"/>
          <w:szCs w:val="22"/>
        </w:rPr>
        <w:t>Supervisors will</w:t>
      </w:r>
      <w:r w:rsidR="001C7C42">
        <w:rPr>
          <w:rFonts w:ascii="Calibri" w:hAnsi="Calibri" w:cs="Arial"/>
          <w:sz w:val="22"/>
          <w:szCs w:val="22"/>
        </w:rPr>
        <w:t xml:space="preserve"> ordinarily</w:t>
      </w:r>
      <w:r w:rsidRPr="00026786">
        <w:rPr>
          <w:rFonts w:ascii="Calibri" w:hAnsi="Calibri" w:cs="Arial"/>
          <w:sz w:val="22"/>
          <w:szCs w:val="22"/>
        </w:rPr>
        <w:t xml:space="preserve"> issue a written notice to the </w:t>
      </w:r>
      <w:r>
        <w:rPr>
          <w:rFonts w:ascii="Calibri" w:hAnsi="Calibri" w:cs="Arial"/>
          <w:sz w:val="22"/>
          <w:szCs w:val="22"/>
        </w:rPr>
        <w:t>employee</w:t>
      </w:r>
      <w:r w:rsidRPr="00026786">
        <w:rPr>
          <w:rFonts w:ascii="Calibri" w:hAnsi="Calibri" w:cs="Arial"/>
          <w:sz w:val="22"/>
          <w:szCs w:val="22"/>
        </w:rPr>
        <w:t xml:space="preserve"> for minor violations and a requirement of the </w:t>
      </w:r>
      <w:r>
        <w:rPr>
          <w:rFonts w:ascii="Calibri" w:hAnsi="Calibri" w:cs="Arial"/>
          <w:sz w:val="22"/>
          <w:szCs w:val="22"/>
        </w:rPr>
        <w:t>employee</w:t>
      </w:r>
      <w:r w:rsidRPr="00026786">
        <w:rPr>
          <w:rFonts w:ascii="Calibri" w:hAnsi="Calibri" w:cs="Arial"/>
          <w:sz w:val="22"/>
          <w:szCs w:val="22"/>
        </w:rPr>
        <w:t xml:space="preserve"> to correct the behavior or performance within the timeline and recommendations outlined. </w:t>
      </w:r>
    </w:p>
    <w:p w14:paraId="4DB020EA" w14:textId="77777777" w:rsidR="007A3720" w:rsidRPr="00026786" w:rsidRDefault="007A3720" w:rsidP="003C632D">
      <w:pPr>
        <w:pStyle w:val="NormalWeb"/>
        <w:numPr>
          <w:ilvl w:val="3"/>
          <w:numId w:val="68"/>
        </w:numPr>
        <w:tabs>
          <w:tab w:val="clear" w:pos="2880"/>
          <w:tab w:val="num" w:pos="810"/>
        </w:tabs>
        <w:spacing w:before="60" w:beforeAutospacing="0" w:after="60" w:afterAutospacing="0"/>
        <w:ind w:left="806"/>
        <w:jc w:val="left"/>
        <w:rPr>
          <w:rFonts w:ascii="Calibri" w:hAnsi="Calibri" w:cs="Arial"/>
          <w:sz w:val="22"/>
          <w:szCs w:val="22"/>
        </w:rPr>
      </w:pPr>
      <w:r w:rsidRPr="00026786">
        <w:rPr>
          <w:rFonts w:ascii="Calibri" w:hAnsi="Calibri" w:cs="Arial"/>
          <w:sz w:val="22"/>
          <w:szCs w:val="22"/>
        </w:rPr>
        <w:t xml:space="preserve">Examples include, but are not limited to, the following: </w:t>
      </w:r>
    </w:p>
    <w:p w14:paraId="78EB91BD" w14:textId="77777777" w:rsidR="007A3720" w:rsidRPr="00F62003" w:rsidRDefault="007A3720" w:rsidP="001B7D63">
      <w:pPr>
        <w:pStyle w:val="ListParagraph"/>
        <w:numPr>
          <w:ilvl w:val="0"/>
          <w:numId w:val="240"/>
        </w:numPr>
        <w:spacing w:before="60" w:after="60" w:line="240" w:lineRule="auto"/>
        <w:ind w:left="1166"/>
        <w:contextualSpacing w:val="0"/>
        <w:jc w:val="left"/>
        <w:rPr>
          <w:rStyle w:val="normaltextrun"/>
          <w:rFonts w:ascii="Calibri" w:eastAsia="Calibri" w:hAnsi="Calibri"/>
          <w:sz w:val="24"/>
        </w:rPr>
      </w:pPr>
      <w:r w:rsidRPr="00043E99">
        <w:rPr>
          <w:rStyle w:val="normaltextrun"/>
          <w:rFonts w:ascii="Calibri" w:hAnsi="Calibri" w:cs="Segoe UI"/>
        </w:rPr>
        <w:t xml:space="preserve">For nursing/therapy staff or caregivers, three (3) or more failures to comply with uniform or name tag policy.  </w:t>
      </w:r>
    </w:p>
    <w:p w14:paraId="0042EC9C" w14:textId="77777777" w:rsidR="007A3720" w:rsidRPr="00043E99" w:rsidRDefault="007A3720" w:rsidP="001B7D63">
      <w:pPr>
        <w:pStyle w:val="ListParagraph"/>
        <w:numPr>
          <w:ilvl w:val="0"/>
          <w:numId w:val="240"/>
        </w:numPr>
        <w:spacing w:before="60" w:after="60" w:line="240" w:lineRule="auto"/>
        <w:ind w:left="1166"/>
        <w:contextualSpacing w:val="0"/>
        <w:jc w:val="left"/>
        <w:rPr>
          <w:rStyle w:val="normaltextrun"/>
          <w:rFonts w:ascii="Calibri" w:hAnsi="Calibri" w:cs="Segoe UI"/>
        </w:rPr>
      </w:pPr>
      <w:r w:rsidRPr="00043E99">
        <w:rPr>
          <w:rStyle w:val="normaltextrun"/>
          <w:rFonts w:ascii="Calibri" w:hAnsi="Calibri" w:cs="Segoe UI"/>
        </w:rPr>
        <w:t xml:space="preserve">Disruptive or unruly behavior or unreasonable noise at work or in patient homes, whether on duty or not. </w:t>
      </w:r>
    </w:p>
    <w:p w14:paraId="227BD459" w14:textId="77777777" w:rsidR="007A3720" w:rsidRPr="00043E99" w:rsidRDefault="007A3720" w:rsidP="001B7D63">
      <w:pPr>
        <w:pStyle w:val="ListParagraph"/>
        <w:numPr>
          <w:ilvl w:val="0"/>
          <w:numId w:val="240"/>
        </w:numPr>
        <w:spacing w:before="60" w:after="60" w:line="240" w:lineRule="auto"/>
        <w:ind w:left="1166"/>
        <w:contextualSpacing w:val="0"/>
        <w:jc w:val="left"/>
        <w:rPr>
          <w:rStyle w:val="normaltextrun"/>
          <w:rFonts w:ascii="Calibri" w:hAnsi="Calibri" w:cs="Segoe UI"/>
        </w:rPr>
      </w:pPr>
      <w:r w:rsidRPr="00043E99">
        <w:rPr>
          <w:rStyle w:val="normaltextrun"/>
          <w:rFonts w:ascii="Calibri" w:hAnsi="Calibri" w:cs="Segoe UI"/>
        </w:rPr>
        <w:t>Failure to attend mandatory in-services or to complete scheduled training.</w:t>
      </w:r>
    </w:p>
    <w:p w14:paraId="038E0C3D" w14:textId="77777777" w:rsidR="007A3720" w:rsidRPr="00043E99" w:rsidRDefault="007A3720" w:rsidP="001B7D63">
      <w:pPr>
        <w:pStyle w:val="ListParagraph"/>
        <w:numPr>
          <w:ilvl w:val="0"/>
          <w:numId w:val="240"/>
        </w:numPr>
        <w:spacing w:before="60" w:after="60" w:line="240" w:lineRule="auto"/>
        <w:ind w:left="1166"/>
        <w:contextualSpacing w:val="0"/>
        <w:jc w:val="left"/>
        <w:rPr>
          <w:rStyle w:val="normaltextrun"/>
          <w:rFonts w:ascii="Calibri" w:hAnsi="Calibri" w:cs="Segoe UI"/>
        </w:rPr>
      </w:pPr>
      <w:r w:rsidRPr="00043E99">
        <w:rPr>
          <w:rStyle w:val="normaltextrun"/>
          <w:rFonts w:ascii="Calibri" w:hAnsi="Calibri" w:cs="Segoe UI"/>
        </w:rPr>
        <w:t xml:space="preserve">Creating or contributing to unsanitary conditions. </w:t>
      </w:r>
    </w:p>
    <w:p w14:paraId="7B7840F8" w14:textId="77777777" w:rsidR="007A3720" w:rsidRPr="00043E99" w:rsidRDefault="007A3720" w:rsidP="001B7D63">
      <w:pPr>
        <w:pStyle w:val="ListParagraph"/>
        <w:numPr>
          <w:ilvl w:val="0"/>
          <w:numId w:val="240"/>
        </w:numPr>
        <w:spacing w:before="60" w:after="60" w:line="240" w:lineRule="auto"/>
        <w:ind w:left="1166"/>
        <w:contextualSpacing w:val="0"/>
        <w:jc w:val="left"/>
        <w:rPr>
          <w:rStyle w:val="normaltextrun"/>
          <w:rFonts w:ascii="Calibri" w:hAnsi="Calibri" w:cs="Segoe UI"/>
        </w:rPr>
      </w:pPr>
      <w:r w:rsidRPr="00043E99">
        <w:rPr>
          <w:rStyle w:val="normaltextrun"/>
          <w:rFonts w:ascii="Calibri" w:hAnsi="Calibri" w:cs="Segoe UI"/>
        </w:rPr>
        <w:t xml:space="preserve">Improper or wasteful use of equipment and/or supplies. </w:t>
      </w:r>
    </w:p>
    <w:p w14:paraId="4F616EDE" w14:textId="77777777" w:rsidR="007A3720" w:rsidRPr="00043E99" w:rsidRDefault="007A3720" w:rsidP="001B7D63">
      <w:pPr>
        <w:pStyle w:val="ListParagraph"/>
        <w:numPr>
          <w:ilvl w:val="0"/>
          <w:numId w:val="240"/>
        </w:numPr>
        <w:spacing w:before="60" w:after="60" w:line="240" w:lineRule="auto"/>
        <w:ind w:left="1166"/>
        <w:contextualSpacing w:val="0"/>
        <w:jc w:val="left"/>
        <w:rPr>
          <w:rStyle w:val="normaltextrun"/>
          <w:rFonts w:ascii="Calibri" w:hAnsi="Calibri" w:cs="Segoe UI"/>
        </w:rPr>
      </w:pPr>
      <w:r w:rsidRPr="00043E99">
        <w:rPr>
          <w:rStyle w:val="normaltextrun"/>
          <w:rFonts w:ascii="Calibri" w:hAnsi="Calibri" w:cs="Segoe UI"/>
        </w:rPr>
        <w:t xml:space="preserve">Disrespect to any patient, employee, supervisor, visitor, or vendor. </w:t>
      </w:r>
    </w:p>
    <w:p w14:paraId="67E70F64" w14:textId="77777777" w:rsidR="007A3720" w:rsidRPr="00043E99" w:rsidRDefault="007A3720" w:rsidP="001B7D63">
      <w:pPr>
        <w:pStyle w:val="ListParagraph"/>
        <w:numPr>
          <w:ilvl w:val="0"/>
          <w:numId w:val="240"/>
        </w:numPr>
        <w:spacing w:before="60" w:after="60" w:line="240" w:lineRule="auto"/>
        <w:ind w:left="1166"/>
        <w:contextualSpacing w:val="0"/>
        <w:jc w:val="left"/>
        <w:rPr>
          <w:rStyle w:val="normaltextrun"/>
          <w:rFonts w:ascii="Calibri" w:hAnsi="Calibri" w:cs="Segoe UI"/>
        </w:rPr>
      </w:pPr>
      <w:r w:rsidRPr="00043E99">
        <w:rPr>
          <w:rStyle w:val="normaltextrun"/>
          <w:rFonts w:ascii="Calibri" w:hAnsi="Calibri" w:cs="Segoe UI"/>
        </w:rPr>
        <w:t xml:space="preserve">Failure to follow proper no-show notification or call-off procedures. </w:t>
      </w:r>
    </w:p>
    <w:p w14:paraId="264659E1" w14:textId="77777777" w:rsidR="007A3720" w:rsidRPr="00043E99" w:rsidRDefault="007A3720" w:rsidP="001B7D63">
      <w:pPr>
        <w:pStyle w:val="ListParagraph"/>
        <w:numPr>
          <w:ilvl w:val="0"/>
          <w:numId w:val="240"/>
        </w:numPr>
        <w:spacing w:before="60" w:after="60" w:line="240" w:lineRule="auto"/>
        <w:ind w:left="1166"/>
        <w:contextualSpacing w:val="0"/>
        <w:jc w:val="left"/>
        <w:rPr>
          <w:rStyle w:val="normaltextrun"/>
          <w:rFonts w:ascii="Calibri" w:hAnsi="Calibri" w:cs="Segoe UI"/>
        </w:rPr>
      </w:pPr>
      <w:r w:rsidRPr="00043E99">
        <w:rPr>
          <w:rStyle w:val="normaltextrun"/>
          <w:rFonts w:ascii="Calibri" w:hAnsi="Calibri" w:cs="Segoe UI"/>
        </w:rPr>
        <w:t xml:space="preserve">Working unauthorized overtime and/or working off-the-clock. </w:t>
      </w:r>
    </w:p>
    <w:p w14:paraId="73F2CB73" w14:textId="77777777" w:rsidR="007A3720" w:rsidRPr="00043E99" w:rsidRDefault="007A3720" w:rsidP="001B7D63">
      <w:pPr>
        <w:pStyle w:val="ListParagraph"/>
        <w:numPr>
          <w:ilvl w:val="0"/>
          <w:numId w:val="240"/>
        </w:numPr>
        <w:spacing w:before="60" w:after="60" w:line="240" w:lineRule="auto"/>
        <w:ind w:left="1166"/>
        <w:contextualSpacing w:val="0"/>
        <w:jc w:val="left"/>
        <w:rPr>
          <w:rStyle w:val="normaltextrun"/>
          <w:rFonts w:ascii="Calibri" w:hAnsi="Calibri" w:cs="Segoe UI"/>
        </w:rPr>
      </w:pPr>
      <w:r w:rsidRPr="00043E99">
        <w:rPr>
          <w:rStyle w:val="normaltextrun"/>
          <w:rFonts w:ascii="Calibri" w:hAnsi="Calibri" w:cs="Segoe UI"/>
        </w:rPr>
        <w:t xml:space="preserve">Repeated failure to properly use time recording system, if applicable. </w:t>
      </w:r>
    </w:p>
    <w:p w14:paraId="4473FC41" w14:textId="77777777" w:rsidR="007A3720" w:rsidRPr="00043E99" w:rsidRDefault="007A3720" w:rsidP="001B7D63">
      <w:pPr>
        <w:pStyle w:val="ListParagraph"/>
        <w:numPr>
          <w:ilvl w:val="0"/>
          <w:numId w:val="240"/>
        </w:numPr>
        <w:spacing w:before="60" w:after="60" w:line="240" w:lineRule="auto"/>
        <w:ind w:left="1166"/>
        <w:contextualSpacing w:val="0"/>
        <w:jc w:val="left"/>
        <w:rPr>
          <w:rStyle w:val="normaltextrun"/>
          <w:rFonts w:ascii="Calibri" w:hAnsi="Calibri" w:cs="Segoe UI"/>
        </w:rPr>
      </w:pPr>
      <w:r w:rsidRPr="00043E99">
        <w:rPr>
          <w:rStyle w:val="normaltextrun"/>
          <w:rFonts w:ascii="Calibri" w:hAnsi="Calibri" w:cs="Segoe UI"/>
        </w:rPr>
        <w:t xml:space="preserve">Making or receiving personal phone calls of a non-emergency nature while on paid work time. </w:t>
      </w:r>
    </w:p>
    <w:p w14:paraId="30A11EA8" w14:textId="77777777" w:rsidR="007A3720" w:rsidRPr="00043E99" w:rsidRDefault="007A3720" w:rsidP="001B7D63">
      <w:pPr>
        <w:pStyle w:val="ListParagraph"/>
        <w:numPr>
          <w:ilvl w:val="0"/>
          <w:numId w:val="240"/>
        </w:numPr>
        <w:spacing w:before="60" w:after="60" w:line="240" w:lineRule="auto"/>
        <w:ind w:left="1166"/>
        <w:contextualSpacing w:val="0"/>
        <w:jc w:val="left"/>
        <w:rPr>
          <w:rStyle w:val="normaltextrun"/>
          <w:rFonts w:ascii="Calibri" w:hAnsi="Calibri" w:cs="Segoe UI"/>
        </w:rPr>
      </w:pPr>
      <w:r w:rsidRPr="00043E99">
        <w:rPr>
          <w:rStyle w:val="normaltextrun"/>
          <w:rFonts w:ascii="Calibri" w:hAnsi="Calibri" w:cs="Segoe UI"/>
        </w:rPr>
        <w:t xml:space="preserve">Smoking, eating or lounging in unauthorized areas or during unauthorized times. </w:t>
      </w:r>
    </w:p>
    <w:p w14:paraId="3021F317" w14:textId="77777777" w:rsidR="007A3720" w:rsidRPr="00043E99" w:rsidRDefault="007A3720" w:rsidP="001B7D63">
      <w:pPr>
        <w:pStyle w:val="ListParagraph"/>
        <w:numPr>
          <w:ilvl w:val="0"/>
          <w:numId w:val="240"/>
        </w:numPr>
        <w:spacing w:before="60" w:after="240" w:line="240" w:lineRule="auto"/>
        <w:ind w:left="1166"/>
        <w:contextualSpacing w:val="0"/>
        <w:jc w:val="left"/>
        <w:rPr>
          <w:rStyle w:val="normaltextrun"/>
          <w:rFonts w:ascii="Calibri" w:hAnsi="Calibri" w:cs="Segoe UI"/>
        </w:rPr>
      </w:pPr>
      <w:r w:rsidRPr="00043E99">
        <w:rPr>
          <w:rStyle w:val="normaltextrun"/>
          <w:rFonts w:ascii="Calibri" w:hAnsi="Calibri" w:cs="Segoe UI"/>
        </w:rPr>
        <w:t xml:space="preserve">Improper or missing documentation in patient medical records. </w:t>
      </w:r>
    </w:p>
    <w:p w14:paraId="21778DF4" w14:textId="77777777" w:rsidR="007A3720" w:rsidRPr="0040742A" w:rsidRDefault="007A3720" w:rsidP="00F82A45">
      <w:pPr>
        <w:pStyle w:val="NormalWeb"/>
        <w:spacing w:before="120" w:beforeAutospacing="0" w:after="200" w:afterAutospacing="0"/>
        <w:jc w:val="left"/>
        <w:rPr>
          <w:rFonts w:ascii="Arial" w:hAnsi="Arial" w:cs="Arial"/>
          <w:b/>
          <w:bCs/>
          <w:color w:val="31849B"/>
          <w:sz w:val="20"/>
          <w:szCs w:val="18"/>
        </w:rPr>
      </w:pPr>
      <w:r w:rsidRPr="0040742A">
        <w:rPr>
          <w:rFonts w:ascii="Arial" w:hAnsi="Arial" w:cs="Arial"/>
          <w:b/>
          <w:bCs/>
          <w:color w:val="31849B"/>
          <w:sz w:val="20"/>
          <w:szCs w:val="18"/>
        </w:rPr>
        <w:t xml:space="preserve">Violation of Class I Offense </w:t>
      </w:r>
    </w:p>
    <w:p w14:paraId="028D7FE5" w14:textId="77777777" w:rsidR="007A3720" w:rsidRPr="00026786" w:rsidRDefault="007A3720" w:rsidP="00F82A45">
      <w:pPr>
        <w:pStyle w:val="NormalWeb"/>
        <w:spacing w:before="120" w:beforeAutospacing="0" w:after="200" w:afterAutospacing="0"/>
        <w:ind w:left="810" w:hanging="450"/>
        <w:jc w:val="left"/>
        <w:rPr>
          <w:rFonts w:ascii="Calibri" w:hAnsi="Calibri" w:cs="Arial"/>
          <w:sz w:val="22"/>
          <w:szCs w:val="22"/>
        </w:rPr>
      </w:pPr>
      <w:r w:rsidRPr="00026786">
        <w:rPr>
          <w:rFonts w:ascii="Calibri" w:hAnsi="Calibri" w:cs="Arial"/>
          <w:sz w:val="22"/>
          <w:szCs w:val="22"/>
        </w:rPr>
        <w:t xml:space="preserve">First Offense: Documented verbal counseling. </w:t>
      </w:r>
    </w:p>
    <w:p w14:paraId="097014CA" w14:textId="77777777" w:rsidR="007A3720" w:rsidRPr="00026786" w:rsidRDefault="007A3720" w:rsidP="00F82A45">
      <w:pPr>
        <w:pStyle w:val="NormalWeb"/>
        <w:spacing w:before="120" w:beforeAutospacing="0" w:after="200" w:afterAutospacing="0"/>
        <w:ind w:left="810" w:hanging="450"/>
        <w:jc w:val="left"/>
        <w:rPr>
          <w:rFonts w:ascii="Calibri" w:hAnsi="Calibri" w:cs="Arial"/>
          <w:sz w:val="22"/>
          <w:szCs w:val="22"/>
        </w:rPr>
      </w:pPr>
      <w:r w:rsidRPr="00026786">
        <w:rPr>
          <w:rFonts w:ascii="Calibri" w:hAnsi="Calibri" w:cs="Arial"/>
          <w:sz w:val="22"/>
          <w:szCs w:val="22"/>
        </w:rPr>
        <w:t xml:space="preserve">Second Offense: First written warning. </w:t>
      </w:r>
    </w:p>
    <w:p w14:paraId="2BDA3D63" w14:textId="77777777" w:rsidR="007A3720" w:rsidRPr="00026786" w:rsidRDefault="007A3720" w:rsidP="00F82A45">
      <w:pPr>
        <w:pStyle w:val="NormalWeb"/>
        <w:spacing w:before="120" w:beforeAutospacing="0" w:after="200" w:afterAutospacing="0"/>
        <w:ind w:left="810" w:hanging="450"/>
        <w:jc w:val="left"/>
        <w:rPr>
          <w:rFonts w:ascii="Calibri" w:hAnsi="Calibri" w:cs="Arial"/>
          <w:sz w:val="22"/>
          <w:szCs w:val="22"/>
        </w:rPr>
      </w:pPr>
      <w:r w:rsidRPr="00026786">
        <w:rPr>
          <w:rFonts w:ascii="Calibri" w:hAnsi="Calibri" w:cs="Arial"/>
          <w:sz w:val="22"/>
          <w:szCs w:val="22"/>
        </w:rPr>
        <w:t xml:space="preserve">Third Offense: Final written warning and suspension. </w:t>
      </w:r>
    </w:p>
    <w:p w14:paraId="6E71CBAE" w14:textId="77777777" w:rsidR="007A3720" w:rsidRPr="00026786" w:rsidRDefault="007A3720" w:rsidP="00202355">
      <w:pPr>
        <w:pStyle w:val="NormalWeb"/>
        <w:spacing w:before="120" w:beforeAutospacing="0" w:after="240" w:afterAutospacing="0"/>
        <w:ind w:left="810" w:hanging="450"/>
        <w:jc w:val="left"/>
        <w:rPr>
          <w:rFonts w:ascii="Calibri" w:hAnsi="Calibri" w:cs="Arial"/>
          <w:sz w:val="22"/>
          <w:szCs w:val="22"/>
        </w:rPr>
      </w:pPr>
      <w:r w:rsidRPr="00026786">
        <w:rPr>
          <w:rFonts w:ascii="Calibri" w:hAnsi="Calibri" w:cs="Arial"/>
          <w:sz w:val="22"/>
          <w:szCs w:val="22"/>
        </w:rPr>
        <w:t xml:space="preserve">Fourth Offense: Termination from employment. </w:t>
      </w:r>
    </w:p>
    <w:p w14:paraId="1E9FC32B" w14:textId="77777777" w:rsidR="007A3720" w:rsidRPr="0040742A" w:rsidRDefault="007A3720" w:rsidP="00F82A45">
      <w:pPr>
        <w:pStyle w:val="NormalWeb"/>
        <w:spacing w:before="120" w:beforeAutospacing="0" w:after="200" w:afterAutospacing="0"/>
        <w:jc w:val="left"/>
        <w:rPr>
          <w:rFonts w:ascii="Arial" w:hAnsi="Arial" w:cs="Arial"/>
          <w:b/>
          <w:bCs/>
          <w:color w:val="31849B"/>
          <w:sz w:val="20"/>
          <w:szCs w:val="18"/>
        </w:rPr>
      </w:pPr>
      <w:r w:rsidRPr="0040742A">
        <w:rPr>
          <w:rFonts w:ascii="Arial" w:hAnsi="Arial" w:cs="Arial"/>
          <w:b/>
          <w:bCs/>
          <w:color w:val="31849B"/>
          <w:sz w:val="20"/>
          <w:szCs w:val="18"/>
        </w:rPr>
        <w:t xml:space="preserve">CLASS II OFFENSES </w:t>
      </w:r>
    </w:p>
    <w:p w14:paraId="720F0888" w14:textId="77777777" w:rsidR="007A3720" w:rsidRDefault="007A3720" w:rsidP="003C632D">
      <w:pPr>
        <w:pStyle w:val="NormalWeb"/>
        <w:numPr>
          <w:ilvl w:val="3"/>
          <w:numId w:val="69"/>
        </w:numPr>
        <w:tabs>
          <w:tab w:val="clear" w:pos="2880"/>
          <w:tab w:val="num" w:pos="810"/>
        </w:tabs>
        <w:spacing w:before="120" w:beforeAutospacing="0" w:after="200" w:afterAutospacing="0"/>
        <w:ind w:left="806"/>
        <w:jc w:val="left"/>
        <w:rPr>
          <w:rFonts w:ascii="Calibri" w:hAnsi="Calibri" w:cs="Arial"/>
          <w:sz w:val="22"/>
          <w:szCs w:val="22"/>
        </w:rPr>
      </w:pPr>
      <w:r w:rsidRPr="00026786">
        <w:rPr>
          <w:rFonts w:ascii="Calibri" w:hAnsi="Calibri" w:cs="Arial"/>
          <w:sz w:val="22"/>
          <w:szCs w:val="22"/>
        </w:rPr>
        <w:t xml:space="preserve">These include violations which necessitate immediate corrective action in the form of a first written notice for the first offense. Because Class II offenses are more serious, the documented verbal counseling is skipped. </w:t>
      </w:r>
    </w:p>
    <w:p w14:paraId="45C74749" w14:textId="77777777" w:rsidR="007A3720" w:rsidRPr="00026786" w:rsidRDefault="007A3720" w:rsidP="003C632D">
      <w:pPr>
        <w:pStyle w:val="NormalWeb"/>
        <w:numPr>
          <w:ilvl w:val="3"/>
          <w:numId w:val="69"/>
        </w:numPr>
        <w:tabs>
          <w:tab w:val="clear" w:pos="2880"/>
          <w:tab w:val="num" w:pos="810"/>
        </w:tabs>
        <w:spacing w:before="120" w:beforeAutospacing="0" w:after="200" w:afterAutospacing="0"/>
        <w:ind w:left="806"/>
        <w:jc w:val="left"/>
        <w:rPr>
          <w:rFonts w:ascii="Calibri" w:hAnsi="Calibri" w:cs="Arial"/>
          <w:sz w:val="22"/>
          <w:szCs w:val="22"/>
        </w:rPr>
      </w:pPr>
      <w:r w:rsidRPr="00026786">
        <w:rPr>
          <w:rFonts w:ascii="Calibri" w:hAnsi="Calibri" w:cs="Arial"/>
          <w:sz w:val="22"/>
          <w:szCs w:val="22"/>
        </w:rPr>
        <w:lastRenderedPageBreak/>
        <w:t xml:space="preserve">Examples include, but are not limited to, the following: </w:t>
      </w:r>
    </w:p>
    <w:p w14:paraId="09069B5B" w14:textId="77777777" w:rsidR="007A3720" w:rsidRPr="00F62003" w:rsidRDefault="007A3720" w:rsidP="001B7D63">
      <w:pPr>
        <w:pStyle w:val="ListParagraph"/>
        <w:numPr>
          <w:ilvl w:val="0"/>
          <w:numId w:val="241"/>
        </w:numPr>
        <w:spacing w:before="60" w:after="60" w:line="240" w:lineRule="auto"/>
        <w:contextualSpacing w:val="0"/>
        <w:jc w:val="left"/>
        <w:rPr>
          <w:rStyle w:val="normaltextrun"/>
          <w:rFonts w:ascii="Calibri" w:eastAsia="Calibri" w:hAnsi="Calibri"/>
          <w:sz w:val="24"/>
        </w:rPr>
      </w:pPr>
      <w:r w:rsidRPr="00043E99">
        <w:rPr>
          <w:rStyle w:val="normaltextrun"/>
          <w:rFonts w:ascii="Calibri" w:hAnsi="Calibri" w:cs="Segoe UI"/>
        </w:rPr>
        <w:t xml:space="preserve">Horseplay or misconduct which does, or could potentially, result in damage to property or injury to any person. </w:t>
      </w:r>
    </w:p>
    <w:p w14:paraId="5D82B1BF" w14:textId="77777777" w:rsidR="007A3720" w:rsidRPr="00043E99" w:rsidRDefault="007A3720" w:rsidP="001B7D63">
      <w:pPr>
        <w:pStyle w:val="ListParagraph"/>
        <w:numPr>
          <w:ilvl w:val="0"/>
          <w:numId w:val="241"/>
        </w:numPr>
        <w:spacing w:before="60" w:after="60" w:line="240" w:lineRule="auto"/>
        <w:contextualSpacing w:val="0"/>
        <w:jc w:val="left"/>
        <w:rPr>
          <w:rStyle w:val="normaltextrun"/>
          <w:rFonts w:ascii="Calibri" w:hAnsi="Calibri" w:cs="Segoe UI"/>
        </w:rPr>
      </w:pPr>
      <w:r w:rsidRPr="00043E99">
        <w:rPr>
          <w:rStyle w:val="normaltextrun"/>
          <w:rFonts w:ascii="Calibri" w:hAnsi="Calibri" w:cs="Segoe UI"/>
        </w:rPr>
        <w:t xml:space="preserve">Creating or contributing to unsafe conditions. </w:t>
      </w:r>
    </w:p>
    <w:p w14:paraId="79E9D55C" w14:textId="77777777" w:rsidR="007A3720" w:rsidRPr="00043E99" w:rsidRDefault="007A3720" w:rsidP="001B7D63">
      <w:pPr>
        <w:pStyle w:val="ListParagraph"/>
        <w:numPr>
          <w:ilvl w:val="0"/>
          <w:numId w:val="241"/>
        </w:numPr>
        <w:spacing w:before="60" w:after="60" w:line="240" w:lineRule="auto"/>
        <w:contextualSpacing w:val="0"/>
        <w:jc w:val="left"/>
        <w:rPr>
          <w:rStyle w:val="normaltextrun"/>
          <w:rFonts w:ascii="Calibri" w:hAnsi="Calibri" w:cs="Segoe UI"/>
        </w:rPr>
      </w:pPr>
      <w:r w:rsidRPr="00043E99">
        <w:rPr>
          <w:rStyle w:val="normaltextrun"/>
          <w:rFonts w:ascii="Calibri" w:hAnsi="Calibri" w:cs="Segoe UI"/>
        </w:rPr>
        <w:t xml:space="preserve">Discourtesy or disrespect to an employee, supervisor, patient, visitors or vendors, whether direct or indirect. (Class II or III Offense depending on scope and severity) </w:t>
      </w:r>
    </w:p>
    <w:p w14:paraId="1AAB169F" w14:textId="77777777" w:rsidR="007A3720" w:rsidRPr="00043E99" w:rsidRDefault="007A3720" w:rsidP="001B7D63">
      <w:pPr>
        <w:pStyle w:val="ListParagraph"/>
        <w:numPr>
          <w:ilvl w:val="0"/>
          <w:numId w:val="241"/>
        </w:numPr>
        <w:spacing w:before="60" w:after="60" w:line="240" w:lineRule="auto"/>
        <w:contextualSpacing w:val="0"/>
        <w:jc w:val="left"/>
        <w:rPr>
          <w:rStyle w:val="normaltextrun"/>
          <w:rFonts w:ascii="Calibri" w:hAnsi="Calibri" w:cs="Segoe UI"/>
        </w:rPr>
      </w:pPr>
      <w:r w:rsidRPr="00043E99">
        <w:rPr>
          <w:rStyle w:val="normaltextrun"/>
          <w:rFonts w:ascii="Calibri" w:hAnsi="Calibri" w:cs="Segoe UI"/>
        </w:rPr>
        <w:t>Unintentional violation of HIPAA Policy – depending on scope and severity may be a Class III Offense.</w:t>
      </w:r>
    </w:p>
    <w:p w14:paraId="308F9054" w14:textId="254915AC" w:rsidR="007A3720" w:rsidRPr="00043E99" w:rsidRDefault="007A3720" w:rsidP="001B7D63">
      <w:pPr>
        <w:pStyle w:val="ListParagraph"/>
        <w:numPr>
          <w:ilvl w:val="0"/>
          <w:numId w:val="241"/>
        </w:numPr>
        <w:spacing w:before="60" w:after="60" w:line="240" w:lineRule="auto"/>
        <w:contextualSpacing w:val="0"/>
        <w:jc w:val="left"/>
        <w:rPr>
          <w:rStyle w:val="normaltextrun"/>
          <w:rFonts w:ascii="Calibri" w:hAnsi="Calibri" w:cs="Segoe UI"/>
        </w:rPr>
      </w:pPr>
      <w:r w:rsidRPr="00043E99">
        <w:rPr>
          <w:rStyle w:val="normaltextrun"/>
          <w:rFonts w:ascii="Calibri" w:hAnsi="Calibri" w:cs="Segoe UI"/>
        </w:rPr>
        <w:t xml:space="preserve">Improper computer usage including but not limited to email, internet, social networking sites, any non-work use or any unauthorized use of computer software and/or network. </w:t>
      </w:r>
    </w:p>
    <w:p w14:paraId="0EA0B3B2" w14:textId="77777777" w:rsidR="007A3720" w:rsidRPr="00043E99" w:rsidRDefault="007A3720" w:rsidP="001B7D63">
      <w:pPr>
        <w:pStyle w:val="ListParagraph"/>
        <w:numPr>
          <w:ilvl w:val="0"/>
          <w:numId w:val="241"/>
        </w:numPr>
        <w:spacing w:before="60" w:after="60" w:line="240" w:lineRule="auto"/>
        <w:contextualSpacing w:val="0"/>
        <w:jc w:val="left"/>
        <w:rPr>
          <w:rStyle w:val="normaltextrun"/>
          <w:rFonts w:ascii="Calibri" w:hAnsi="Calibri" w:cs="Segoe UI"/>
        </w:rPr>
      </w:pPr>
      <w:r w:rsidRPr="00043E99">
        <w:rPr>
          <w:rStyle w:val="normaltextrun"/>
          <w:rFonts w:ascii="Calibri" w:hAnsi="Calibri" w:cs="Segoe UI"/>
        </w:rPr>
        <w:t xml:space="preserve">Failure to disclose arrest or pending charges after hire. </w:t>
      </w:r>
    </w:p>
    <w:p w14:paraId="461A6A96" w14:textId="77777777" w:rsidR="007A3720" w:rsidRPr="00043E99" w:rsidRDefault="007A3720" w:rsidP="001B7D63">
      <w:pPr>
        <w:pStyle w:val="ListParagraph"/>
        <w:numPr>
          <w:ilvl w:val="0"/>
          <w:numId w:val="241"/>
        </w:numPr>
        <w:spacing w:before="60" w:after="60" w:line="240" w:lineRule="auto"/>
        <w:contextualSpacing w:val="0"/>
        <w:jc w:val="left"/>
        <w:rPr>
          <w:rStyle w:val="normaltextrun"/>
          <w:rFonts w:ascii="Calibri" w:hAnsi="Calibri" w:cs="Segoe UI"/>
        </w:rPr>
      </w:pPr>
      <w:r w:rsidRPr="00043E99">
        <w:rPr>
          <w:rStyle w:val="normaltextrun"/>
          <w:rFonts w:ascii="Calibri" w:hAnsi="Calibri" w:cs="Segoe UI"/>
        </w:rPr>
        <w:t xml:space="preserve">Failure to report an on-the-job accident or injury to a supervisor. </w:t>
      </w:r>
    </w:p>
    <w:p w14:paraId="7E77DBCC" w14:textId="77777777" w:rsidR="007A3720" w:rsidRPr="00043E99" w:rsidRDefault="007A3720" w:rsidP="001B7D63">
      <w:pPr>
        <w:pStyle w:val="ListParagraph"/>
        <w:numPr>
          <w:ilvl w:val="0"/>
          <w:numId w:val="241"/>
        </w:numPr>
        <w:spacing w:before="60" w:after="60" w:line="240" w:lineRule="auto"/>
        <w:contextualSpacing w:val="0"/>
        <w:jc w:val="left"/>
        <w:rPr>
          <w:rStyle w:val="normaltextrun"/>
          <w:rFonts w:ascii="Calibri" w:hAnsi="Calibri" w:cs="Segoe UI"/>
        </w:rPr>
      </w:pPr>
      <w:r w:rsidRPr="00043E99">
        <w:rPr>
          <w:rStyle w:val="normaltextrun"/>
          <w:rFonts w:ascii="Calibri" w:hAnsi="Calibri" w:cs="Segoe UI"/>
        </w:rPr>
        <w:t xml:space="preserve">Inconsiderate care of a patient that is not determined by management as an incident of abuse. </w:t>
      </w:r>
    </w:p>
    <w:p w14:paraId="5738231C" w14:textId="77777777" w:rsidR="007A3720" w:rsidRPr="00043E99" w:rsidRDefault="007A3720" w:rsidP="001B7D63">
      <w:pPr>
        <w:pStyle w:val="ListParagraph"/>
        <w:numPr>
          <w:ilvl w:val="0"/>
          <w:numId w:val="241"/>
        </w:numPr>
        <w:spacing w:before="60" w:after="60" w:line="240" w:lineRule="auto"/>
        <w:contextualSpacing w:val="0"/>
        <w:jc w:val="left"/>
        <w:rPr>
          <w:rStyle w:val="normaltextrun"/>
          <w:rFonts w:ascii="Calibri" w:hAnsi="Calibri" w:cs="Segoe UI"/>
        </w:rPr>
      </w:pPr>
      <w:r w:rsidRPr="00043E99">
        <w:rPr>
          <w:rStyle w:val="normaltextrun"/>
          <w:rFonts w:ascii="Calibri" w:hAnsi="Calibri" w:cs="Segoe UI"/>
        </w:rPr>
        <w:t>Violating the Solicitation/Distribution Policy.</w:t>
      </w:r>
    </w:p>
    <w:p w14:paraId="1FA7C8B5" w14:textId="77777777" w:rsidR="007A3720" w:rsidRPr="00043E99" w:rsidRDefault="007A3720" w:rsidP="001B7D63">
      <w:pPr>
        <w:pStyle w:val="ListParagraph"/>
        <w:numPr>
          <w:ilvl w:val="0"/>
          <w:numId w:val="241"/>
        </w:numPr>
        <w:spacing w:before="60" w:after="60" w:line="240" w:lineRule="auto"/>
        <w:contextualSpacing w:val="0"/>
        <w:jc w:val="left"/>
        <w:rPr>
          <w:rStyle w:val="normaltextrun"/>
          <w:rFonts w:ascii="Calibri" w:hAnsi="Calibri" w:cs="Segoe UI"/>
        </w:rPr>
      </w:pPr>
      <w:r w:rsidRPr="00043E99">
        <w:rPr>
          <w:rStyle w:val="normaltextrun"/>
          <w:rFonts w:ascii="Calibri" w:hAnsi="Calibri" w:cs="Segoe UI"/>
        </w:rPr>
        <w:t xml:space="preserve">Interfering with, or purposeful distraction of, an employee in the performance of his/her work. </w:t>
      </w:r>
    </w:p>
    <w:p w14:paraId="02CB91F0" w14:textId="77777777" w:rsidR="007A3720" w:rsidRPr="00043E99" w:rsidRDefault="007A3720" w:rsidP="001B7D63">
      <w:pPr>
        <w:pStyle w:val="ListParagraph"/>
        <w:numPr>
          <w:ilvl w:val="0"/>
          <w:numId w:val="241"/>
        </w:numPr>
        <w:spacing w:before="60" w:after="60" w:line="240" w:lineRule="auto"/>
        <w:contextualSpacing w:val="0"/>
        <w:jc w:val="left"/>
        <w:rPr>
          <w:rStyle w:val="normaltextrun"/>
          <w:rFonts w:ascii="Calibri" w:hAnsi="Calibri" w:cs="Segoe UI"/>
        </w:rPr>
      </w:pPr>
      <w:r w:rsidRPr="00043E99">
        <w:rPr>
          <w:rStyle w:val="normaltextrun"/>
          <w:rFonts w:ascii="Calibri" w:hAnsi="Calibri" w:cs="Segoe UI"/>
        </w:rPr>
        <w:t xml:space="preserve">Eating food prepared and intended for patients. (Consuming or taking specialty supplements that are intended for patients is a Class III offense and is grounds for immediate termination of employment.) </w:t>
      </w:r>
    </w:p>
    <w:p w14:paraId="56AA50EB" w14:textId="77777777" w:rsidR="007A3720" w:rsidRPr="00043E99" w:rsidRDefault="007A3720" w:rsidP="001B7D63">
      <w:pPr>
        <w:pStyle w:val="ListParagraph"/>
        <w:numPr>
          <w:ilvl w:val="0"/>
          <w:numId w:val="241"/>
        </w:numPr>
        <w:spacing w:before="60" w:after="60" w:line="240" w:lineRule="auto"/>
        <w:contextualSpacing w:val="0"/>
        <w:jc w:val="left"/>
        <w:rPr>
          <w:rStyle w:val="normaltextrun"/>
          <w:rFonts w:ascii="Calibri" w:hAnsi="Calibri" w:cs="Segoe UI"/>
        </w:rPr>
      </w:pPr>
      <w:r w:rsidRPr="00043E99">
        <w:rPr>
          <w:rStyle w:val="normaltextrun"/>
          <w:rFonts w:ascii="Calibri" w:hAnsi="Calibri" w:cs="Segoe UI"/>
        </w:rPr>
        <w:t xml:space="preserve">Use of profane, obscene, vulgar, offensive, or abusive language. Including, but not limited to, such language used toward a patient’s family member or visitor, employee, supervisor, other visitor or vendor. (Such language used toward a patient is considered a Class III offense and is grounds for immediate termination of employment.) </w:t>
      </w:r>
    </w:p>
    <w:p w14:paraId="5EEF3212" w14:textId="77777777" w:rsidR="007A3720" w:rsidRPr="00043E99" w:rsidRDefault="007A3720" w:rsidP="001B7D63">
      <w:pPr>
        <w:pStyle w:val="ListParagraph"/>
        <w:numPr>
          <w:ilvl w:val="0"/>
          <w:numId w:val="241"/>
        </w:numPr>
        <w:spacing w:before="60" w:after="60" w:line="240" w:lineRule="auto"/>
        <w:contextualSpacing w:val="0"/>
        <w:jc w:val="left"/>
        <w:rPr>
          <w:rStyle w:val="normaltextrun"/>
          <w:rFonts w:ascii="Calibri" w:hAnsi="Calibri" w:cs="Segoe UI"/>
        </w:rPr>
      </w:pPr>
      <w:r w:rsidRPr="00043E99">
        <w:rPr>
          <w:rStyle w:val="normaltextrun"/>
          <w:rFonts w:ascii="Calibri" w:hAnsi="Calibri" w:cs="Segoe UI"/>
        </w:rPr>
        <w:t xml:space="preserve">Unintentionally engaging in conduct or failing to report another employee’s conduct that breaches the Company Compliance Program or the Company Standards of Conduct. (Class II or III Offense depending on scope and severity.) </w:t>
      </w:r>
    </w:p>
    <w:p w14:paraId="1960C032" w14:textId="77777777" w:rsidR="007A3720" w:rsidRPr="00043E99" w:rsidRDefault="007A3720" w:rsidP="001B7D63">
      <w:pPr>
        <w:pStyle w:val="ListParagraph"/>
        <w:numPr>
          <w:ilvl w:val="0"/>
          <w:numId w:val="241"/>
        </w:numPr>
        <w:spacing w:before="60" w:after="60" w:line="240" w:lineRule="auto"/>
        <w:contextualSpacing w:val="0"/>
        <w:jc w:val="left"/>
        <w:rPr>
          <w:rStyle w:val="normaltextrun"/>
          <w:rFonts w:ascii="Calibri" w:hAnsi="Calibri" w:cs="Segoe UI"/>
        </w:rPr>
      </w:pPr>
      <w:r w:rsidRPr="00043E99">
        <w:rPr>
          <w:rStyle w:val="normaltextrun"/>
          <w:rFonts w:ascii="Calibri" w:hAnsi="Calibri" w:cs="Segoe UI"/>
        </w:rPr>
        <w:t xml:space="preserve">Refusal to follow a direct order from a supervisor constituting insubordination, provided that the order does not conflict with company or facility policy, legal authority, or conflict with established plans of care or nursing/patient care standards. </w:t>
      </w:r>
    </w:p>
    <w:p w14:paraId="2FBA07F8" w14:textId="77777777" w:rsidR="007A3720" w:rsidRPr="00043E99" w:rsidRDefault="007A3720" w:rsidP="001B7D63">
      <w:pPr>
        <w:pStyle w:val="ListParagraph"/>
        <w:numPr>
          <w:ilvl w:val="0"/>
          <w:numId w:val="241"/>
        </w:numPr>
        <w:spacing w:before="60" w:after="60" w:line="240" w:lineRule="auto"/>
        <w:contextualSpacing w:val="0"/>
        <w:jc w:val="left"/>
        <w:rPr>
          <w:rStyle w:val="normaltextrun"/>
          <w:rFonts w:ascii="Calibri" w:hAnsi="Calibri" w:cs="Segoe UI"/>
        </w:rPr>
      </w:pPr>
      <w:r w:rsidRPr="00043E99">
        <w:rPr>
          <w:rStyle w:val="normaltextrun"/>
          <w:rFonts w:ascii="Calibri" w:hAnsi="Calibri" w:cs="Segoe UI"/>
        </w:rPr>
        <w:t xml:space="preserve">In the case of supervisory personnel, failure to exercise: adequate supervision of subordinate personnel where such failure leads, directly or indirectly, to a compliance incident. </w:t>
      </w:r>
    </w:p>
    <w:p w14:paraId="0ED08BB7" w14:textId="77777777" w:rsidR="007A3720" w:rsidRPr="00043E99" w:rsidRDefault="007A3720" w:rsidP="001B7D63">
      <w:pPr>
        <w:pStyle w:val="ListParagraph"/>
        <w:numPr>
          <w:ilvl w:val="0"/>
          <w:numId w:val="241"/>
        </w:numPr>
        <w:spacing w:before="60" w:after="60" w:line="240" w:lineRule="auto"/>
        <w:contextualSpacing w:val="0"/>
        <w:jc w:val="left"/>
        <w:rPr>
          <w:rStyle w:val="normaltextrun"/>
          <w:rFonts w:ascii="Calibri" w:hAnsi="Calibri" w:cs="Segoe UI"/>
        </w:rPr>
      </w:pPr>
      <w:r w:rsidRPr="00043E99">
        <w:rPr>
          <w:rStyle w:val="normaltextrun"/>
          <w:rFonts w:ascii="Calibri" w:hAnsi="Calibri" w:cs="Segoe UI"/>
        </w:rPr>
        <w:t>Failing to report an incident of abuse, neglect, or mistreatment witnessed by an employee or of which an employee has knowledge.</w:t>
      </w:r>
    </w:p>
    <w:p w14:paraId="718C9E0E" w14:textId="77777777" w:rsidR="007A3720" w:rsidRPr="00043E99" w:rsidRDefault="007A3720" w:rsidP="001B7D63">
      <w:pPr>
        <w:pStyle w:val="ListParagraph"/>
        <w:numPr>
          <w:ilvl w:val="0"/>
          <w:numId w:val="241"/>
        </w:numPr>
        <w:spacing w:before="60" w:after="60" w:line="240" w:lineRule="auto"/>
        <w:contextualSpacing w:val="0"/>
        <w:jc w:val="left"/>
        <w:rPr>
          <w:rStyle w:val="normaltextrun"/>
          <w:rFonts w:ascii="Calibri" w:hAnsi="Calibri" w:cs="Segoe UI"/>
        </w:rPr>
      </w:pPr>
      <w:r w:rsidRPr="00043E99">
        <w:rPr>
          <w:rStyle w:val="normaltextrun"/>
          <w:rFonts w:ascii="Calibri" w:hAnsi="Calibri" w:cs="Segoe UI"/>
        </w:rPr>
        <w:t xml:space="preserve">Sleeping during working hours. </w:t>
      </w:r>
    </w:p>
    <w:p w14:paraId="3A98703A" w14:textId="77777777" w:rsidR="007A3720" w:rsidRPr="00043E99" w:rsidRDefault="007A3720" w:rsidP="001B7D63">
      <w:pPr>
        <w:pStyle w:val="ListParagraph"/>
        <w:numPr>
          <w:ilvl w:val="0"/>
          <w:numId w:val="241"/>
        </w:numPr>
        <w:spacing w:before="60" w:after="60" w:line="240" w:lineRule="auto"/>
        <w:contextualSpacing w:val="0"/>
        <w:jc w:val="left"/>
        <w:rPr>
          <w:rStyle w:val="normaltextrun"/>
          <w:rFonts w:ascii="Calibri" w:hAnsi="Calibri" w:cs="Segoe UI"/>
        </w:rPr>
      </w:pPr>
      <w:r w:rsidRPr="00043E99">
        <w:rPr>
          <w:rStyle w:val="normaltextrun"/>
          <w:rFonts w:ascii="Calibri" w:hAnsi="Calibri" w:cs="Segoe UI"/>
        </w:rPr>
        <w:t xml:space="preserve">One (1) absence without proper notification. </w:t>
      </w:r>
    </w:p>
    <w:p w14:paraId="051645B4" w14:textId="77777777" w:rsidR="007A3720" w:rsidRPr="00043E99" w:rsidRDefault="007A3720" w:rsidP="001B7D63">
      <w:pPr>
        <w:pStyle w:val="ListParagraph"/>
        <w:numPr>
          <w:ilvl w:val="0"/>
          <w:numId w:val="241"/>
        </w:numPr>
        <w:spacing w:before="60" w:after="60" w:line="240" w:lineRule="auto"/>
        <w:contextualSpacing w:val="0"/>
        <w:jc w:val="left"/>
        <w:rPr>
          <w:rStyle w:val="normaltextrun"/>
          <w:rFonts w:ascii="Calibri" w:hAnsi="Calibri" w:cs="Segoe UI"/>
        </w:rPr>
      </w:pPr>
      <w:r w:rsidRPr="00043E99">
        <w:rPr>
          <w:rStyle w:val="normaltextrun"/>
          <w:rFonts w:ascii="Calibri" w:hAnsi="Calibri" w:cs="Segoe UI"/>
        </w:rPr>
        <w:t xml:space="preserve">Violation of a documented safety rule. </w:t>
      </w:r>
    </w:p>
    <w:p w14:paraId="427CBBB2" w14:textId="77777777" w:rsidR="007A3720" w:rsidRPr="00043E99" w:rsidRDefault="007A3720" w:rsidP="001B7D63">
      <w:pPr>
        <w:pStyle w:val="ListParagraph"/>
        <w:numPr>
          <w:ilvl w:val="0"/>
          <w:numId w:val="241"/>
        </w:numPr>
        <w:spacing w:before="60" w:after="60" w:line="240" w:lineRule="auto"/>
        <w:contextualSpacing w:val="0"/>
        <w:jc w:val="left"/>
        <w:rPr>
          <w:rStyle w:val="normaltextrun"/>
          <w:rFonts w:ascii="Calibri" w:hAnsi="Calibri" w:cs="Segoe UI"/>
        </w:rPr>
      </w:pPr>
      <w:r w:rsidRPr="00043E99">
        <w:rPr>
          <w:rStyle w:val="normaltextrun"/>
          <w:rFonts w:ascii="Calibri" w:hAnsi="Calibri" w:cs="Segoe UI"/>
        </w:rPr>
        <w:t xml:space="preserve">Use of a patient’s personal property with or without permission, including but not limited to, radios, televisions, telephones, etc. </w:t>
      </w:r>
    </w:p>
    <w:p w14:paraId="46396312" w14:textId="77777777" w:rsidR="007A3720" w:rsidRPr="00043E99" w:rsidRDefault="007A3720" w:rsidP="001B7D63">
      <w:pPr>
        <w:pStyle w:val="ListParagraph"/>
        <w:numPr>
          <w:ilvl w:val="0"/>
          <w:numId w:val="241"/>
        </w:numPr>
        <w:spacing w:before="60" w:after="240" w:line="240" w:lineRule="auto"/>
        <w:contextualSpacing w:val="0"/>
        <w:jc w:val="left"/>
        <w:rPr>
          <w:rStyle w:val="normaltextrun"/>
          <w:rFonts w:ascii="Calibri" w:hAnsi="Calibri" w:cs="Segoe UI"/>
        </w:rPr>
      </w:pPr>
      <w:r w:rsidRPr="00043E99">
        <w:rPr>
          <w:rStyle w:val="normaltextrun"/>
          <w:rFonts w:ascii="Calibri" w:hAnsi="Calibri" w:cs="Segoe UI"/>
        </w:rPr>
        <w:t xml:space="preserve">Willful failure to perform job duties. </w:t>
      </w:r>
    </w:p>
    <w:p w14:paraId="229A875A" w14:textId="77777777" w:rsidR="007A3720" w:rsidRPr="00F1196D" w:rsidRDefault="007A3720" w:rsidP="00F82A45">
      <w:pPr>
        <w:pStyle w:val="NormalWeb"/>
        <w:spacing w:before="120" w:beforeAutospacing="0" w:after="200" w:afterAutospacing="0"/>
        <w:jc w:val="left"/>
        <w:rPr>
          <w:rFonts w:ascii="Arial" w:hAnsi="Arial" w:cs="Arial"/>
          <w:b/>
          <w:bCs/>
          <w:color w:val="31849B"/>
          <w:sz w:val="20"/>
          <w:szCs w:val="18"/>
        </w:rPr>
      </w:pPr>
      <w:r w:rsidRPr="00F1196D">
        <w:rPr>
          <w:rFonts w:ascii="Arial" w:hAnsi="Arial" w:cs="Arial"/>
          <w:b/>
          <w:bCs/>
          <w:color w:val="31849B"/>
          <w:sz w:val="20"/>
          <w:szCs w:val="18"/>
        </w:rPr>
        <w:t xml:space="preserve">Violation of Class II Offense </w:t>
      </w:r>
    </w:p>
    <w:p w14:paraId="1D474B0F" w14:textId="77777777" w:rsidR="007A3720" w:rsidRPr="00026786" w:rsidRDefault="007A3720" w:rsidP="00F82A45">
      <w:pPr>
        <w:pStyle w:val="NormalWeb"/>
        <w:spacing w:before="120" w:beforeAutospacing="0" w:after="200" w:afterAutospacing="0"/>
        <w:ind w:left="810" w:hanging="450"/>
        <w:jc w:val="left"/>
        <w:rPr>
          <w:rFonts w:ascii="Calibri" w:hAnsi="Calibri" w:cs="Arial"/>
          <w:sz w:val="22"/>
          <w:szCs w:val="22"/>
        </w:rPr>
      </w:pPr>
      <w:r w:rsidRPr="00026786">
        <w:rPr>
          <w:rFonts w:ascii="Calibri" w:hAnsi="Calibri" w:cs="Arial"/>
          <w:sz w:val="22"/>
          <w:szCs w:val="22"/>
        </w:rPr>
        <w:t xml:space="preserve">First Offense: First written warning. </w:t>
      </w:r>
    </w:p>
    <w:p w14:paraId="53173D3D" w14:textId="77777777" w:rsidR="007A3720" w:rsidRPr="00026786" w:rsidRDefault="007A3720" w:rsidP="00F82A45">
      <w:pPr>
        <w:pStyle w:val="NormalWeb"/>
        <w:spacing w:before="120" w:beforeAutospacing="0" w:after="200" w:afterAutospacing="0"/>
        <w:ind w:left="810" w:hanging="450"/>
        <w:jc w:val="left"/>
        <w:rPr>
          <w:rFonts w:ascii="Calibri" w:hAnsi="Calibri" w:cs="Arial"/>
          <w:sz w:val="22"/>
          <w:szCs w:val="22"/>
        </w:rPr>
      </w:pPr>
      <w:r w:rsidRPr="00026786">
        <w:rPr>
          <w:rFonts w:ascii="Calibri" w:hAnsi="Calibri" w:cs="Arial"/>
          <w:sz w:val="22"/>
          <w:szCs w:val="22"/>
        </w:rPr>
        <w:lastRenderedPageBreak/>
        <w:t xml:space="preserve">Second Offense: Final written warning and suspension. </w:t>
      </w:r>
    </w:p>
    <w:p w14:paraId="3D952F3E" w14:textId="77777777" w:rsidR="007A3720" w:rsidRPr="00026786" w:rsidRDefault="007A3720" w:rsidP="00F82A45">
      <w:pPr>
        <w:pStyle w:val="NormalWeb"/>
        <w:spacing w:before="120" w:beforeAutospacing="0" w:after="200" w:afterAutospacing="0"/>
        <w:ind w:left="810" w:hanging="450"/>
        <w:jc w:val="left"/>
        <w:rPr>
          <w:rFonts w:ascii="Calibri" w:hAnsi="Calibri" w:cs="Arial"/>
          <w:sz w:val="22"/>
          <w:szCs w:val="22"/>
        </w:rPr>
      </w:pPr>
      <w:r w:rsidRPr="00026786">
        <w:rPr>
          <w:rFonts w:ascii="Calibri" w:hAnsi="Calibri" w:cs="Arial"/>
          <w:sz w:val="22"/>
          <w:szCs w:val="22"/>
        </w:rPr>
        <w:t xml:space="preserve">Third Offense: Termination from employment. </w:t>
      </w:r>
    </w:p>
    <w:p w14:paraId="1F422E73" w14:textId="77777777" w:rsidR="007A3720" w:rsidRPr="007A3239" w:rsidRDefault="007A3720" w:rsidP="00F82A45">
      <w:pPr>
        <w:pStyle w:val="NormalWeb"/>
        <w:spacing w:before="120" w:beforeAutospacing="0" w:after="200" w:afterAutospacing="0"/>
        <w:jc w:val="left"/>
        <w:rPr>
          <w:rFonts w:ascii="Arial" w:hAnsi="Arial" w:cs="Arial"/>
          <w:b/>
          <w:bCs/>
          <w:color w:val="31849B"/>
          <w:sz w:val="20"/>
          <w:szCs w:val="18"/>
        </w:rPr>
      </w:pPr>
      <w:r w:rsidRPr="007A3239">
        <w:rPr>
          <w:rFonts w:ascii="Arial" w:hAnsi="Arial" w:cs="Arial"/>
          <w:b/>
          <w:bCs/>
          <w:color w:val="31849B"/>
          <w:sz w:val="20"/>
          <w:szCs w:val="18"/>
        </w:rPr>
        <w:t xml:space="preserve">CLASS III OFFENSES </w:t>
      </w:r>
    </w:p>
    <w:p w14:paraId="48FCABD9" w14:textId="667D93EF" w:rsidR="007A3720" w:rsidRPr="00026786" w:rsidRDefault="007A3720" w:rsidP="003C632D">
      <w:pPr>
        <w:pStyle w:val="NormalWeb"/>
        <w:numPr>
          <w:ilvl w:val="3"/>
          <w:numId w:val="70"/>
        </w:numPr>
        <w:tabs>
          <w:tab w:val="clear" w:pos="2880"/>
          <w:tab w:val="num" w:pos="720"/>
        </w:tabs>
        <w:spacing w:before="120" w:beforeAutospacing="0" w:after="200" w:afterAutospacing="0"/>
        <w:ind w:left="720"/>
        <w:jc w:val="left"/>
        <w:rPr>
          <w:rFonts w:ascii="Calibri" w:hAnsi="Calibri" w:cs="Arial"/>
          <w:sz w:val="22"/>
          <w:szCs w:val="22"/>
        </w:rPr>
      </w:pPr>
      <w:r w:rsidRPr="00026786">
        <w:rPr>
          <w:rFonts w:ascii="Calibri" w:hAnsi="Calibri" w:cs="Arial"/>
          <w:sz w:val="22"/>
          <w:szCs w:val="22"/>
        </w:rPr>
        <w:t xml:space="preserve">These are serious violations of </w:t>
      </w:r>
      <w:r>
        <w:rPr>
          <w:rFonts w:ascii="Calibri" w:hAnsi="Calibri" w:cs="Arial"/>
          <w:sz w:val="22"/>
          <w:szCs w:val="22"/>
        </w:rPr>
        <w:t>HomeCentris</w:t>
      </w:r>
      <w:r w:rsidRPr="00026786">
        <w:rPr>
          <w:rFonts w:ascii="Calibri" w:hAnsi="Calibri" w:cs="Arial"/>
          <w:sz w:val="22"/>
          <w:szCs w:val="22"/>
        </w:rPr>
        <w:t xml:space="preserve"> rules or </w:t>
      </w:r>
      <w:r>
        <w:rPr>
          <w:rFonts w:ascii="Calibri" w:hAnsi="Calibri" w:cs="Arial"/>
          <w:sz w:val="22"/>
          <w:szCs w:val="22"/>
        </w:rPr>
        <w:t>employee</w:t>
      </w:r>
      <w:r w:rsidRPr="00026786">
        <w:rPr>
          <w:rFonts w:ascii="Calibri" w:hAnsi="Calibri" w:cs="Arial"/>
          <w:sz w:val="22"/>
          <w:szCs w:val="22"/>
        </w:rPr>
        <w:t xml:space="preserve"> misconduct which justify discharge from employment without regard to the </w:t>
      </w:r>
      <w:r>
        <w:rPr>
          <w:rFonts w:ascii="Calibri" w:hAnsi="Calibri" w:cs="Arial"/>
          <w:sz w:val="22"/>
          <w:szCs w:val="22"/>
        </w:rPr>
        <w:t>employee</w:t>
      </w:r>
      <w:r w:rsidRPr="00026786">
        <w:rPr>
          <w:rFonts w:ascii="Calibri" w:hAnsi="Calibri" w:cs="Arial"/>
          <w:sz w:val="22"/>
          <w:szCs w:val="22"/>
        </w:rPr>
        <w:t xml:space="preserve">’s length of service or prior </w:t>
      </w:r>
      <w:r w:rsidR="001C7C42">
        <w:rPr>
          <w:rFonts w:ascii="Calibri" w:hAnsi="Calibri" w:cs="Arial"/>
          <w:sz w:val="22"/>
          <w:szCs w:val="22"/>
        </w:rPr>
        <w:t xml:space="preserve">record or </w:t>
      </w:r>
      <w:r w:rsidRPr="00026786">
        <w:rPr>
          <w:rFonts w:ascii="Calibri" w:hAnsi="Calibri" w:cs="Arial"/>
          <w:sz w:val="22"/>
          <w:szCs w:val="22"/>
        </w:rPr>
        <w:t xml:space="preserve">conduct. Because Class III offenses are the most serious, immediate termination from employment is warranted. </w:t>
      </w:r>
    </w:p>
    <w:p w14:paraId="205974E8" w14:textId="77777777" w:rsidR="007A3720" w:rsidRPr="00026786" w:rsidRDefault="007A3720" w:rsidP="003C632D">
      <w:pPr>
        <w:pStyle w:val="NormalWeb"/>
        <w:numPr>
          <w:ilvl w:val="3"/>
          <w:numId w:val="70"/>
        </w:numPr>
        <w:tabs>
          <w:tab w:val="clear" w:pos="2880"/>
          <w:tab w:val="num" w:pos="720"/>
        </w:tabs>
        <w:spacing w:before="120" w:beforeAutospacing="0" w:after="200" w:afterAutospacing="0"/>
        <w:ind w:left="720"/>
        <w:jc w:val="left"/>
        <w:rPr>
          <w:rFonts w:ascii="Calibri" w:hAnsi="Calibri" w:cs="Arial"/>
          <w:sz w:val="22"/>
          <w:szCs w:val="22"/>
        </w:rPr>
      </w:pPr>
      <w:r w:rsidRPr="00026786">
        <w:rPr>
          <w:rFonts w:ascii="Calibri" w:hAnsi="Calibri" w:cs="Arial"/>
          <w:sz w:val="22"/>
          <w:szCs w:val="22"/>
        </w:rPr>
        <w:t xml:space="preserve">Examples include, but are not limited to, the following: </w:t>
      </w:r>
    </w:p>
    <w:p w14:paraId="22E6B04A" w14:textId="77777777" w:rsidR="007A3720" w:rsidRPr="00F62003" w:rsidRDefault="007A3720" w:rsidP="001B7D63">
      <w:pPr>
        <w:pStyle w:val="ListParagraph"/>
        <w:numPr>
          <w:ilvl w:val="0"/>
          <w:numId w:val="242"/>
        </w:numPr>
        <w:spacing w:before="60" w:after="60" w:line="240" w:lineRule="auto"/>
        <w:contextualSpacing w:val="0"/>
        <w:jc w:val="left"/>
        <w:rPr>
          <w:rStyle w:val="normaltextrun"/>
          <w:rFonts w:ascii="Calibri" w:eastAsia="Calibri" w:hAnsi="Calibri"/>
          <w:sz w:val="24"/>
        </w:rPr>
      </w:pPr>
      <w:r w:rsidRPr="00043E99">
        <w:rPr>
          <w:rStyle w:val="normaltextrun"/>
          <w:rFonts w:ascii="Calibri" w:hAnsi="Calibri" w:cs="Segoe UI"/>
        </w:rPr>
        <w:t xml:space="preserve">Violation of HomeCentris’ Harassment policy. </w:t>
      </w:r>
    </w:p>
    <w:p w14:paraId="0705CFB8" w14:textId="77777777" w:rsidR="007A3720" w:rsidRPr="00043E99" w:rsidRDefault="007A3720" w:rsidP="001B7D63">
      <w:pPr>
        <w:pStyle w:val="ListParagraph"/>
        <w:numPr>
          <w:ilvl w:val="0"/>
          <w:numId w:val="242"/>
        </w:numPr>
        <w:spacing w:before="60" w:after="60" w:line="240" w:lineRule="auto"/>
        <w:contextualSpacing w:val="0"/>
        <w:jc w:val="left"/>
        <w:rPr>
          <w:rStyle w:val="normaltextrun"/>
          <w:rFonts w:ascii="Calibri" w:hAnsi="Calibri" w:cs="Segoe UI"/>
        </w:rPr>
      </w:pPr>
      <w:r w:rsidRPr="00043E99">
        <w:rPr>
          <w:rStyle w:val="normaltextrun"/>
          <w:rFonts w:ascii="Calibri" w:hAnsi="Calibri" w:cs="Segoe UI"/>
        </w:rPr>
        <w:t xml:space="preserve">Verbal, mental, physical, or sexual abuse, or disrespect to a patient, patient’s family member, visitor, employee, or vendor, including neglect and/or mistreatment of a patient, whether direct or indirect. </w:t>
      </w:r>
    </w:p>
    <w:p w14:paraId="04FE683D" w14:textId="77777777" w:rsidR="007A3720" w:rsidRPr="00043E99" w:rsidRDefault="007A3720" w:rsidP="001B7D63">
      <w:pPr>
        <w:pStyle w:val="ListParagraph"/>
        <w:numPr>
          <w:ilvl w:val="0"/>
          <w:numId w:val="242"/>
        </w:numPr>
        <w:spacing w:before="60" w:after="60" w:line="240" w:lineRule="auto"/>
        <w:contextualSpacing w:val="0"/>
        <w:jc w:val="left"/>
        <w:rPr>
          <w:rStyle w:val="normaltextrun"/>
          <w:rFonts w:ascii="Calibri" w:hAnsi="Calibri" w:cs="Segoe UI"/>
        </w:rPr>
      </w:pPr>
      <w:r w:rsidRPr="00043E99">
        <w:rPr>
          <w:rStyle w:val="normaltextrun"/>
          <w:rFonts w:ascii="Calibri" w:hAnsi="Calibri" w:cs="Segoe UI"/>
        </w:rPr>
        <w:t xml:space="preserve">Theft, damage or destruction of property of HomeCentris, patient(s), patients’ family member or visitor, employee, vendor or other visitor, including misappropriation of HomeCentris property or funds. </w:t>
      </w:r>
    </w:p>
    <w:p w14:paraId="2EF1ADF3" w14:textId="77777777" w:rsidR="007A3720" w:rsidRPr="00043E99" w:rsidRDefault="007A3720" w:rsidP="001B7D63">
      <w:pPr>
        <w:pStyle w:val="ListParagraph"/>
        <w:numPr>
          <w:ilvl w:val="0"/>
          <w:numId w:val="242"/>
        </w:numPr>
        <w:spacing w:before="60" w:after="60" w:line="240" w:lineRule="auto"/>
        <w:contextualSpacing w:val="0"/>
        <w:jc w:val="left"/>
        <w:rPr>
          <w:rStyle w:val="normaltextrun"/>
          <w:rFonts w:ascii="Calibri" w:hAnsi="Calibri" w:cs="Segoe UI"/>
        </w:rPr>
      </w:pPr>
      <w:r w:rsidRPr="00043E99">
        <w:rPr>
          <w:rStyle w:val="normaltextrun"/>
          <w:rFonts w:ascii="Calibri" w:hAnsi="Calibri" w:cs="Segoe UI"/>
        </w:rPr>
        <w:t xml:space="preserve">Falsification of any document, including but not limited to the employee’s employment application, falsification of time and attendance records for you or another employee, and/or falsification of patient records. </w:t>
      </w:r>
    </w:p>
    <w:p w14:paraId="08AB0930" w14:textId="77777777" w:rsidR="007A3720" w:rsidRPr="00043E99" w:rsidRDefault="007A3720" w:rsidP="001B7D63">
      <w:pPr>
        <w:pStyle w:val="ListParagraph"/>
        <w:numPr>
          <w:ilvl w:val="0"/>
          <w:numId w:val="242"/>
        </w:numPr>
        <w:spacing w:before="60" w:after="60" w:line="240" w:lineRule="auto"/>
        <w:contextualSpacing w:val="0"/>
        <w:jc w:val="left"/>
        <w:rPr>
          <w:rStyle w:val="normaltextrun"/>
          <w:rFonts w:ascii="Calibri" w:hAnsi="Calibri" w:cs="Segoe UI"/>
        </w:rPr>
      </w:pPr>
      <w:r w:rsidRPr="00043E99">
        <w:rPr>
          <w:rStyle w:val="normaltextrun"/>
          <w:rFonts w:ascii="Calibri" w:hAnsi="Calibri" w:cs="Segoe UI"/>
        </w:rPr>
        <w:t xml:space="preserve">Disorderly conduct resulting in injury to any individual, including verbal and/or physical fighting. </w:t>
      </w:r>
    </w:p>
    <w:p w14:paraId="248C3BF9" w14:textId="77777777" w:rsidR="007A3720" w:rsidRPr="00043E99" w:rsidRDefault="007A3720" w:rsidP="001B7D63">
      <w:pPr>
        <w:pStyle w:val="ListParagraph"/>
        <w:numPr>
          <w:ilvl w:val="0"/>
          <w:numId w:val="242"/>
        </w:numPr>
        <w:spacing w:before="60" w:after="60" w:line="240" w:lineRule="auto"/>
        <w:contextualSpacing w:val="0"/>
        <w:jc w:val="left"/>
        <w:rPr>
          <w:rStyle w:val="normaltextrun"/>
          <w:rFonts w:ascii="Calibri" w:hAnsi="Calibri" w:cs="Segoe UI"/>
        </w:rPr>
      </w:pPr>
      <w:r w:rsidRPr="00043E99">
        <w:rPr>
          <w:rStyle w:val="normaltextrun"/>
          <w:rFonts w:ascii="Calibri" w:hAnsi="Calibri" w:cs="Segoe UI"/>
        </w:rPr>
        <w:t xml:space="preserve">Unauthorized and/or intentional removal of or access to records or disclosing of any confidential information relevant to patients, other employees, or HomeCentris corporate data. This includes, but is not limited to, discussing medical conditions, personal or financial statuses of and with patients, patients’ family members or visitors, employees, and/or HomeCentris. </w:t>
      </w:r>
    </w:p>
    <w:p w14:paraId="32E58883" w14:textId="77777777" w:rsidR="007A3720" w:rsidRPr="00043E99" w:rsidRDefault="007A3720" w:rsidP="001B7D63">
      <w:pPr>
        <w:pStyle w:val="ListParagraph"/>
        <w:numPr>
          <w:ilvl w:val="0"/>
          <w:numId w:val="242"/>
        </w:numPr>
        <w:spacing w:before="60" w:after="60" w:line="240" w:lineRule="auto"/>
        <w:contextualSpacing w:val="0"/>
        <w:jc w:val="left"/>
        <w:rPr>
          <w:rStyle w:val="normaltextrun"/>
          <w:rFonts w:ascii="Calibri" w:hAnsi="Calibri" w:cs="Segoe UI"/>
        </w:rPr>
      </w:pPr>
      <w:r w:rsidRPr="00043E99">
        <w:rPr>
          <w:rStyle w:val="normaltextrun"/>
          <w:rFonts w:ascii="Calibri" w:hAnsi="Calibri" w:cs="Segoe UI"/>
        </w:rPr>
        <w:t xml:space="preserve">Drinking or possessing alcoholic beverages, use of or possessing illegal or illegally possessed drugs or drug paraphernalia, or being under the influence of drugs or alcohol while on company premises or in a patient’s home. </w:t>
      </w:r>
    </w:p>
    <w:p w14:paraId="2AB2E740" w14:textId="77777777" w:rsidR="007A3720" w:rsidRPr="00043E99" w:rsidRDefault="007A3720" w:rsidP="001B7D63">
      <w:pPr>
        <w:pStyle w:val="ListParagraph"/>
        <w:numPr>
          <w:ilvl w:val="0"/>
          <w:numId w:val="242"/>
        </w:numPr>
        <w:spacing w:before="60" w:after="60" w:line="240" w:lineRule="auto"/>
        <w:contextualSpacing w:val="0"/>
        <w:jc w:val="left"/>
        <w:rPr>
          <w:rStyle w:val="normaltextrun"/>
          <w:rFonts w:ascii="Calibri" w:hAnsi="Calibri" w:cs="Segoe UI"/>
        </w:rPr>
      </w:pPr>
      <w:r w:rsidRPr="00043E99">
        <w:rPr>
          <w:rStyle w:val="normaltextrun"/>
          <w:rFonts w:ascii="Calibri" w:hAnsi="Calibri" w:cs="Segoe UI"/>
        </w:rPr>
        <w:t xml:space="preserve">Two (2) absences without proper notification, (no-call, no-show). </w:t>
      </w:r>
    </w:p>
    <w:p w14:paraId="2C5E5E0A" w14:textId="77777777" w:rsidR="007A3720" w:rsidRPr="00043E99" w:rsidRDefault="007A3720" w:rsidP="001B7D63">
      <w:pPr>
        <w:pStyle w:val="ListParagraph"/>
        <w:numPr>
          <w:ilvl w:val="0"/>
          <w:numId w:val="242"/>
        </w:numPr>
        <w:spacing w:before="60" w:after="60" w:line="240" w:lineRule="auto"/>
        <w:contextualSpacing w:val="0"/>
        <w:jc w:val="left"/>
        <w:rPr>
          <w:rStyle w:val="normaltextrun"/>
          <w:rFonts w:ascii="Calibri" w:hAnsi="Calibri" w:cs="Segoe UI"/>
        </w:rPr>
      </w:pPr>
      <w:r w:rsidRPr="00043E99">
        <w:rPr>
          <w:rStyle w:val="normaltextrun"/>
          <w:rFonts w:ascii="Calibri" w:hAnsi="Calibri" w:cs="Segoe UI"/>
        </w:rPr>
        <w:t xml:space="preserve">Willful or intentional violation of HomeCentris’ policies or procedures, or state or federal regulations relating to HIPAA or the HITECH Act. </w:t>
      </w:r>
    </w:p>
    <w:p w14:paraId="3B4A6CAA" w14:textId="77777777" w:rsidR="007A3720" w:rsidRPr="00043E99" w:rsidRDefault="007A3720" w:rsidP="001B7D63">
      <w:pPr>
        <w:pStyle w:val="ListParagraph"/>
        <w:numPr>
          <w:ilvl w:val="0"/>
          <w:numId w:val="242"/>
        </w:numPr>
        <w:spacing w:before="60" w:after="60" w:line="240" w:lineRule="auto"/>
        <w:contextualSpacing w:val="0"/>
        <w:jc w:val="left"/>
        <w:rPr>
          <w:rStyle w:val="normaltextrun"/>
          <w:rFonts w:ascii="Calibri" w:hAnsi="Calibri" w:cs="Segoe UI"/>
        </w:rPr>
      </w:pPr>
      <w:r w:rsidRPr="00043E99">
        <w:rPr>
          <w:rStyle w:val="normaltextrun"/>
          <w:rFonts w:ascii="Calibri" w:hAnsi="Calibri" w:cs="Segoe UI"/>
        </w:rPr>
        <w:t xml:space="preserve">Being in possession of, or bringing on company property or patient homes, weapons of any type, including but not limited to, guns, knives, clubs daggers, martial arts equipment constituting potential weaponry, and/or all other devices that could be used as weapons. </w:t>
      </w:r>
    </w:p>
    <w:p w14:paraId="31379717" w14:textId="77777777" w:rsidR="007A3720" w:rsidRPr="00043E99" w:rsidRDefault="007A3720" w:rsidP="001B7D63">
      <w:pPr>
        <w:pStyle w:val="ListParagraph"/>
        <w:numPr>
          <w:ilvl w:val="0"/>
          <w:numId w:val="242"/>
        </w:numPr>
        <w:spacing w:before="60" w:after="60" w:line="240" w:lineRule="auto"/>
        <w:contextualSpacing w:val="0"/>
        <w:jc w:val="left"/>
        <w:rPr>
          <w:rStyle w:val="normaltextrun"/>
          <w:rFonts w:ascii="Calibri" w:hAnsi="Calibri" w:cs="Segoe UI"/>
        </w:rPr>
      </w:pPr>
      <w:r w:rsidRPr="00043E99">
        <w:rPr>
          <w:rStyle w:val="normaltextrun"/>
          <w:rFonts w:ascii="Calibri" w:hAnsi="Calibri" w:cs="Segoe UI"/>
        </w:rPr>
        <w:t xml:space="preserve">Failure to disclose felony convictions after hire. </w:t>
      </w:r>
    </w:p>
    <w:p w14:paraId="3CAC2552" w14:textId="77777777" w:rsidR="007A3720" w:rsidRPr="00043E99" w:rsidRDefault="007A3720" w:rsidP="001B7D63">
      <w:pPr>
        <w:pStyle w:val="ListParagraph"/>
        <w:numPr>
          <w:ilvl w:val="0"/>
          <w:numId w:val="242"/>
        </w:numPr>
        <w:spacing w:before="60" w:after="60" w:line="240" w:lineRule="auto"/>
        <w:contextualSpacing w:val="0"/>
        <w:jc w:val="left"/>
        <w:rPr>
          <w:rStyle w:val="normaltextrun"/>
          <w:rFonts w:ascii="Calibri" w:hAnsi="Calibri" w:cs="Segoe UI"/>
        </w:rPr>
      </w:pPr>
      <w:r w:rsidRPr="00043E99">
        <w:rPr>
          <w:rStyle w:val="normaltextrun"/>
          <w:rFonts w:ascii="Calibri" w:hAnsi="Calibri" w:cs="Segoe UI"/>
        </w:rPr>
        <w:t xml:space="preserve">Negligently or intentionally providing false or misleading information to the company, including the Company Compliance Office, a government agency, customer, insurer or the like. </w:t>
      </w:r>
    </w:p>
    <w:p w14:paraId="33209E12" w14:textId="77777777" w:rsidR="007A3720" w:rsidRPr="00043E99" w:rsidRDefault="007A3720" w:rsidP="001B7D63">
      <w:pPr>
        <w:pStyle w:val="ListParagraph"/>
        <w:numPr>
          <w:ilvl w:val="0"/>
          <w:numId w:val="242"/>
        </w:numPr>
        <w:spacing w:before="60" w:after="60" w:line="240" w:lineRule="auto"/>
        <w:contextualSpacing w:val="0"/>
        <w:jc w:val="left"/>
        <w:rPr>
          <w:rStyle w:val="normaltextrun"/>
          <w:rFonts w:ascii="Calibri" w:hAnsi="Calibri" w:cs="Segoe UI"/>
        </w:rPr>
      </w:pPr>
      <w:r w:rsidRPr="00043E99">
        <w:rPr>
          <w:rStyle w:val="normaltextrun"/>
          <w:rFonts w:ascii="Calibri" w:hAnsi="Calibri" w:cs="Segoe UI"/>
        </w:rPr>
        <w:t xml:space="preserve">Negligent or intentional violation of any federal, state or local law or regulation including but not limited to medical record keeping and billing practices. </w:t>
      </w:r>
    </w:p>
    <w:p w14:paraId="055CE5DE" w14:textId="77777777" w:rsidR="007A3720" w:rsidRPr="00043E99" w:rsidRDefault="007A3720" w:rsidP="001B7D63">
      <w:pPr>
        <w:pStyle w:val="ListParagraph"/>
        <w:numPr>
          <w:ilvl w:val="0"/>
          <w:numId w:val="242"/>
        </w:numPr>
        <w:spacing w:before="60" w:after="60" w:line="240" w:lineRule="auto"/>
        <w:contextualSpacing w:val="0"/>
        <w:jc w:val="left"/>
        <w:rPr>
          <w:rStyle w:val="normaltextrun"/>
          <w:rFonts w:ascii="Calibri" w:hAnsi="Calibri" w:cs="Segoe UI"/>
        </w:rPr>
      </w:pPr>
      <w:r w:rsidRPr="00043E99">
        <w:rPr>
          <w:rStyle w:val="normaltextrun"/>
          <w:rFonts w:ascii="Calibri" w:hAnsi="Calibri" w:cs="Segoe UI"/>
        </w:rPr>
        <w:t xml:space="preserve">Failure or refusal to cooperate with the Company in any compliance investigation. </w:t>
      </w:r>
    </w:p>
    <w:p w14:paraId="57EB3A82" w14:textId="77777777" w:rsidR="007A3720" w:rsidRPr="00043E99" w:rsidRDefault="007A3720" w:rsidP="001B7D63">
      <w:pPr>
        <w:pStyle w:val="ListParagraph"/>
        <w:numPr>
          <w:ilvl w:val="0"/>
          <w:numId w:val="242"/>
        </w:numPr>
        <w:spacing w:before="60" w:after="60" w:line="240" w:lineRule="auto"/>
        <w:contextualSpacing w:val="0"/>
        <w:jc w:val="left"/>
        <w:rPr>
          <w:rStyle w:val="normaltextrun"/>
          <w:rFonts w:ascii="Calibri" w:hAnsi="Calibri" w:cs="Segoe UI"/>
        </w:rPr>
      </w:pPr>
      <w:r w:rsidRPr="00043E99">
        <w:rPr>
          <w:rStyle w:val="normaltextrun"/>
          <w:rFonts w:ascii="Calibri" w:hAnsi="Calibri" w:cs="Segoe UI"/>
        </w:rPr>
        <w:t xml:space="preserve">Intentional violation of HomeCentris’ Company Compliance Program (refer to Section 1 or the Standards of Conduct included in this Manual). </w:t>
      </w:r>
    </w:p>
    <w:p w14:paraId="7630644A" w14:textId="77777777" w:rsidR="007A3720" w:rsidRPr="00043E99" w:rsidRDefault="007A3720" w:rsidP="001B7D63">
      <w:pPr>
        <w:pStyle w:val="ListParagraph"/>
        <w:numPr>
          <w:ilvl w:val="0"/>
          <w:numId w:val="242"/>
        </w:numPr>
        <w:spacing w:before="60" w:after="60" w:line="240" w:lineRule="auto"/>
        <w:contextualSpacing w:val="0"/>
        <w:jc w:val="left"/>
        <w:rPr>
          <w:rStyle w:val="normaltextrun"/>
          <w:rFonts w:ascii="Calibri" w:hAnsi="Calibri" w:cs="Segoe UI"/>
        </w:rPr>
      </w:pPr>
      <w:r w:rsidRPr="00043E99">
        <w:rPr>
          <w:rStyle w:val="normaltextrun"/>
          <w:rFonts w:ascii="Calibri" w:hAnsi="Calibri" w:cs="Segoe UI"/>
        </w:rPr>
        <w:t xml:space="preserve">Failure or refusal to cooperate with the company in any compliance investigation. </w:t>
      </w:r>
    </w:p>
    <w:p w14:paraId="39846DA2" w14:textId="77777777" w:rsidR="007A3720" w:rsidRPr="00043E99" w:rsidRDefault="007A3720" w:rsidP="001B7D63">
      <w:pPr>
        <w:pStyle w:val="ListParagraph"/>
        <w:numPr>
          <w:ilvl w:val="0"/>
          <w:numId w:val="242"/>
        </w:numPr>
        <w:spacing w:before="60" w:after="60" w:line="240" w:lineRule="auto"/>
        <w:contextualSpacing w:val="0"/>
        <w:jc w:val="left"/>
        <w:rPr>
          <w:rStyle w:val="normaltextrun"/>
          <w:rFonts w:ascii="Calibri" w:hAnsi="Calibri" w:cs="Segoe UI"/>
        </w:rPr>
      </w:pPr>
      <w:r w:rsidRPr="00043E99">
        <w:rPr>
          <w:rStyle w:val="normaltextrun"/>
          <w:rFonts w:ascii="Calibri" w:hAnsi="Calibri" w:cs="Segoe UI"/>
        </w:rPr>
        <w:t xml:space="preserve">Retaliation against any employee who in good faith reports a compliance incident. </w:t>
      </w:r>
    </w:p>
    <w:p w14:paraId="286EB858" w14:textId="77777777" w:rsidR="007A3720" w:rsidRPr="00043E99" w:rsidRDefault="007A3720" w:rsidP="001B7D63">
      <w:pPr>
        <w:pStyle w:val="ListParagraph"/>
        <w:numPr>
          <w:ilvl w:val="0"/>
          <w:numId w:val="242"/>
        </w:numPr>
        <w:spacing w:before="60" w:after="60" w:line="240" w:lineRule="auto"/>
        <w:contextualSpacing w:val="0"/>
        <w:jc w:val="left"/>
        <w:rPr>
          <w:rStyle w:val="normaltextrun"/>
          <w:rFonts w:ascii="Calibri" w:hAnsi="Calibri" w:cs="Segoe UI"/>
        </w:rPr>
      </w:pPr>
      <w:r w:rsidRPr="00043E99">
        <w:rPr>
          <w:rStyle w:val="normaltextrun"/>
          <w:rFonts w:ascii="Calibri" w:hAnsi="Calibri" w:cs="Segoe UI"/>
        </w:rPr>
        <w:lastRenderedPageBreak/>
        <w:t xml:space="preserve">Engaging in any other conduct that fails to comply with the duties and prohibitions, expressed or implied, set forth in the Company Compliance Program, or the Company Standards of Conduct. (Class II or III Offense depending on scope and severity) </w:t>
      </w:r>
    </w:p>
    <w:p w14:paraId="3AA2CF4D" w14:textId="77777777" w:rsidR="007A3720" w:rsidRPr="00043E99" w:rsidRDefault="007A3720" w:rsidP="001B7D63">
      <w:pPr>
        <w:pStyle w:val="ListParagraph"/>
        <w:numPr>
          <w:ilvl w:val="0"/>
          <w:numId w:val="242"/>
        </w:numPr>
        <w:spacing w:before="60" w:after="60" w:line="240" w:lineRule="auto"/>
        <w:contextualSpacing w:val="0"/>
        <w:jc w:val="left"/>
        <w:rPr>
          <w:rStyle w:val="normaltextrun"/>
          <w:rFonts w:ascii="Calibri" w:hAnsi="Calibri" w:cs="Segoe UI"/>
        </w:rPr>
      </w:pPr>
      <w:r w:rsidRPr="00043E99">
        <w:rPr>
          <w:rStyle w:val="normaltextrun"/>
          <w:rFonts w:ascii="Calibri" w:hAnsi="Calibri" w:cs="Segoe UI"/>
        </w:rPr>
        <w:t xml:space="preserve">Violation of patient rights. </w:t>
      </w:r>
    </w:p>
    <w:p w14:paraId="12F793D1" w14:textId="77777777" w:rsidR="007A3720" w:rsidRPr="00043E99" w:rsidRDefault="007A3720" w:rsidP="001B7D63">
      <w:pPr>
        <w:pStyle w:val="ListParagraph"/>
        <w:numPr>
          <w:ilvl w:val="0"/>
          <w:numId w:val="242"/>
        </w:numPr>
        <w:spacing w:before="60" w:after="60" w:line="240" w:lineRule="auto"/>
        <w:contextualSpacing w:val="0"/>
        <w:jc w:val="left"/>
        <w:rPr>
          <w:rStyle w:val="normaltextrun"/>
          <w:rFonts w:ascii="Calibri" w:hAnsi="Calibri" w:cs="Segoe UI"/>
        </w:rPr>
      </w:pPr>
      <w:r w:rsidRPr="00043E99">
        <w:rPr>
          <w:rStyle w:val="normaltextrun"/>
          <w:rFonts w:ascii="Calibri" w:hAnsi="Calibri" w:cs="Segoe UI"/>
        </w:rPr>
        <w:t xml:space="preserve">Serious medication error that could or does result in physical or emotional harm to a patient. </w:t>
      </w:r>
    </w:p>
    <w:p w14:paraId="3EEE8068" w14:textId="77777777" w:rsidR="007A3720" w:rsidRPr="00043E99" w:rsidRDefault="007A3720" w:rsidP="001B7D63">
      <w:pPr>
        <w:pStyle w:val="ListParagraph"/>
        <w:numPr>
          <w:ilvl w:val="0"/>
          <w:numId w:val="242"/>
        </w:numPr>
        <w:spacing w:before="60" w:after="60" w:line="240" w:lineRule="auto"/>
        <w:contextualSpacing w:val="0"/>
        <w:jc w:val="left"/>
        <w:rPr>
          <w:rStyle w:val="normaltextrun"/>
          <w:rFonts w:ascii="Calibri" w:hAnsi="Calibri" w:cs="Segoe UI"/>
        </w:rPr>
      </w:pPr>
      <w:r w:rsidRPr="00043E99">
        <w:rPr>
          <w:rStyle w:val="normaltextrun"/>
          <w:rFonts w:ascii="Calibri" w:hAnsi="Calibri" w:cs="Segoe UI"/>
        </w:rPr>
        <w:t xml:space="preserve">Serious violation of a safety rule. </w:t>
      </w:r>
    </w:p>
    <w:p w14:paraId="5EC0FA8F" w14:textId="77777777" w:rsidR="007A3720" w:rsidRPr="00043E99" w:rsidRDefault="007A3720" w:rsidP="001B7D63">
      <w:pPr>
        <w:pStyle w:val="ListParagraph"/>
        <w:numPr>
          <w:ilvl w:val="0"/>
          <w:numId w:val="242"/>
        </w:numPr>
        <w:spacing w:before="60" w:after="60" w:line="240" w:lineRule="auto"/>
        <w:contextualSpacing w:val="0"/>
        <w:jc w:val="left"/>
        <w:rPr>
          <w:rStyle w:val="normaltextrun"/>
          <w:rFonts w:ascii="Calibri" w:hAnsi="Calibri" w:cs="Segoe UI"/>
        </w:rPr>
      </w:pPr>
      <w:r w:rsidRPr="00043E99">
        <w:rPr>
          <w:rStyle w:val="normaltextrun"/>
          <w:rFonts w:ascii="Calibri" w:hAnsi="Calibri" w:cs="Segoe UI"/>
        </w:rPr>
        <w:t xml:space="preserve">Committing unlawful acts on company premises. </w:t>
      </w:r>
    </w:p>
    <w:p w14:paraId="2C59258E" w14:textId="77777777" w:rsidR="007A3720" w:rsidRPr="00043E99" w:rsidRDefault="007A3720" w:rsidP="001B7D63">
      <w:pPr>
        <w:pStyle w:val="ListParagraph"/>
        <w:numPr>
          <w:ilvl w:val="0"/>
          <w:numId w:val="242"/>
        </w:numPr>
        <w:spacing w:before="60" w:after="60" w:line="240" w:lineRule="auto"/>
        <w:contextualSpacing w:val="0"/>
        <w:jc w:val="left"/>
        <w:rPr>
          <w:rStyle w:val="normaltextrun"/>
          <w:rFonts w:ascii="Calibri" w:hAnsi="Calibri" w:cs="Segoe UI"/>
        </w:rPr>
      </w:pPr>
      <w:r w:rsidRPr="00043E99">
        <w:rPr>
          <w:rStyle w:val="normaltextrun"/>
          <w:rFonts w:ascii="Calibri" w:hAnsi="Calibri" w:cs="Segoe UI"/>
        </w:rPr>
        <w:t xml:space="preserve">Job abandonment or walking off the job during a work shift. </w:t>
      </w:r>
    </w:p>
    <w:p w14:paraId="730277BF" w14:textId="77777777" w:rsidR="007A3720" w:rsidRPr="00043E99" w:rsidRDefault="007A3720" w:rsidP="001B7D63">
      <w:pPr>
        <w:pStyle w:val="ListParagraph"/>
        <w:numPr>
          <w:ilvl w:val="0"/>
          <w:numId w:val="242"/>
        </w:numPr>
        <w:spacing w:before="60" w:after="240" w:line="240" w:lineRule="auto"/>
        <w:contextualSpacing w:val="0"/>
        <w:jc w:val="left"/>
        <w:rPr>
          <w:rStyle w:val="normaltextrun"/>
          <w:rFonts w:ascii="Calibri" w:hAnsi="Calibri" w:cs="Segoe UI"/>
        </w:rPr>
      </w:pPr>
      <w:r w:rsidRPr="00043E99">
        <w:rPr>
          <w:rStyle w:val="normaltextrun"/>
          <w:rFonts w:ascii="Calibri" w:hAnsi="Calibri" w:cs="Segoe UI"/>
        </w:rPr>
        <w:t xml:space="preserve">Tape recording, videotaping, photographing with any device including but not limited to cameras, cell phones, PDA, etc., or in any other way recording without permission, written or oral permission between or among management, other employees, patients or patient family members. </w:t>
      </w:r>
    </w:p>
    <w:p w14:paraId="40B8DF4F" w14:textId="77777777" w:rsidR="007A3720" w:rsidRPr="007A3239" w:rsidRDefault="007A3720" w:rsidP="00F82A45">
      <w:pPr>
        <w:pStyle w:val="NormalWeb"/>
        <w:spacing w:before="120" w:beforeAutospacing="0" w:after="200" w:afterAutospacing="0"/>
        <w:jc w:val="left"/>
        <w:rPr>
          <w:rFonts w:ascii="Arial" w:hAnsi="Arial" w:cs="Arial"/>
          <w:b/>
          <w:bCs/>
          <w:color w:val="31849B"/>
          <w:sz w:val="20"/>
          <w:szCs w:val="18"/>
        </w:rPr>
      </w:pPr>
      <w:r w:rsidRPr="007A3239">
        <w:rPr>
          <w:rFonts w:ascii="Arial" w:hAnsi="Arial" w:cs="Arial"/>
          <w:b/>
          <w:bCs/>
          <w:color w:val="31849B"/>
          <w:sz w:val="20"/>
          <w:szCs w:val="18"/>
        </w:rPr>
        <w:t xml:space="preserve">Violation of Class III Offense </w:t>
      </w:r>
    </w:p>
    <w:p w14:paraId="0F5BBC88" w14:textId="77777777" w:rsidR="007A3720" w:rsidRPr="00026786" w:rsidRDefault="007A3720" w:rsidP="00F82A45">
      <w:pPr>
        <w:pStyle w:val="NormalWeb"/>
        <w:spacing w:before="120" w:beforeAutospacing="0" w:after="200" w:afterAutospacing="0"/>
        <w:ind w:left="810" w:hanging="450"/>
        <w:jc w:val="left"/>
        <w:rPr>
          <w:rFonts w:ascii="Calibri" w:hAnsi="Calibri" w:cs="Arial"/>
          <w:sz w:val="22"/>
          <w:szCs w:val="22"/>
        </w:rPr>
      </w:pPr>
      <w:r w:rsidRPr="00026786">
        <w:rPr>
          <w:rFonts w:ascii="Calibri" w:hAnsi="Calibri" w:cs="Arial"/>
          <w:sz w:val="22"/>
          <w:szCs w:val="22"/>
        </w:rPr>
        <w:t xml:space="preserve">First Offense: Termination from employment. </w:t>
      </w:r>
    </w:p>
    <w:p w14:paraId="4D5C7749" w14:textId="7B86C9AE" w:rsidR="007A3720" w:rsidRDefault="007A3720" w:rsidP="00F82A45">
      <w:pPr>
        <w:pStyle w:val="NormalWeb"/>
        <w:spacing w:before="120" w:beforeAutospacing="0" w:after="200" w:afterAutospacing="0"/>
        <w:ind w:left="360"/>
        <w:jc w:val="left"/>
        <w:rPr>
          <w:rFonts w:ascii="Calibri" w:hAnsi="Calibri" w:cs="Arial"/>
          <w:sz w:val="22"/>
          <w:szCs w:val="22"/>
        </w:rPr>
      </w:pPr>
      <w:r w:rsidRPr="00026786">
        <w:rPr>
          <w:rFonts w:ascii="Calibri" w:hAnsi="Calibri" w:cs="Arial"/>
          <w:sz w:val="22"/>
          <w:szCs w:val="22"/>
        </w:rPr>
        <w:t xml:space="preserve">The above lists of offenses are not all inclusive and represent only some of the types of behavior that </w:t>
      </w:r>
      <w:r>
        <w:rPr>
          <w:rFonts w:ascii="Calibri" w:hAnsi="Calibri" w:cs="Arial"/>
          <w:sz w:val="22"/>
          <w:szCs w:val="22"/>
        </w:rPr>
        <w:t>HomeCentris</w:t>
      </w:r>
      <w:r w:rsidRPr="00026786">
        <w:rPr>
          <w:rFonts w:ascii="Calibri" w:hAnsi="Calibri" w:cs="Arial"/>
          <w:sz w:val="22"/>
          <w:szCs w:val="22"/>
        </w:rPr>
        <w:t xml:space="preserve"> considers inappropriate and that could lead to disciplinary action up to and including termination of employment without prior warning, at the sole discretion of </w:t>
      </w:r>
      <w:r>
        <w:rPr>
          <w:rFonts w:ascii="Calibri" w:hAnsi="Calibri" w:cs="Arial"/>
          <w:sz w:val="22"/>
          <w:szCs w:val="22"/>
        </w:rPr>
        <w:t>HomeCentris</w:t>
      </w:r>
      <w:r w:rsidRPr="00026786">
        <w:rPr>
          <w:rFonts w:ascii="Calibri" w:hAnsi="Calibri" w:cs="Arial"/>
          <w:sz w:val="22"/>
          <w:szCs w:val="22"/>
        </w:rPr>
        <w:t xml:space="preserve">. </w:t>
      </w:r>
      <w:r>
        <w:rPr>
          <w:rFonts w:ascii="Calibri" w:hAnsi="Calibri" w:cs="Arial"/>
          <w:sz w:val="22"/>
          <w:szCs w:val="22"/>
        </w:rPr>
        <w:t>HomeCentris</w:t>
      </w:r>
      <w:r w:rsidRPr="00026786">
        <w:rPr>
          <w:rFonts w:ascii="Calibri" w:hAnsi="Calibri" w:cs="Arial"/>
          <w:sz w:val="22"/>
          <w:szCs w:val="22"/>
        </w:rPr>
        <w:t xml:space="preserve"> reserves the right to deviate from the sequence of corrective action described above, including the omission of one or more levels of discipline</w:t>
      </w:r>
      <w:r w:rsidR="001C7C42">
        <w:rPr>
          <w:rFonts w:ascii="Calibri" w:hAnsi="Calibri" w:cs="Arial"/>
          <w:sz w:val="22"/>
          <w:szCs w:val="22"/>
        </w:rPr>
        <w:t xml:space="preserve"> or termination of employment without prior warning for a first offense</w:t>
      </w:r>
      <w:r w:rsidRPr="00026786">
        <w:rPr>
          <w:rFonts w:ascii="Calibri" w:hAnsi="Calibri" w:cs="Arial"/>
          <w:sz w:val="22"/>
          <w:szCs w:val="22"/>
        </w:rPr>
        <w:t>.</w:t>
      </w:r>
    </w:p>
    <w:p w14:paraId="6F59091A" w14:textId="77777777" w:rsidR="007A3720" w:rsidRDefault="007A3720" w:rsidP="00F82A45">
      <w:pPr>
        <w:pStyle w:val="NormalWeb"/>
        <w:ind w:left="360"/>
        <w:jc w:val="both"/>
        <w:rPr>
          <w:rFonts w:ascii="Calibri" w:hAnsi="Calibri" w:cs="Arial"/>
          <w:sz w:val="22"/>
          <w:szCs w:val="22"/>
        </w:rPr>
      </w:pPr>
    </w:p>
    <w:p w14:paraId="45BF25A1" w14:textId="77777777" w:rsidR="007A3720" w:rsidRDefault="007A3720" w:rsidP="00F82A45">
      <w:pPr>
        <w:pStyle w:val="NormalWeb"/>
        <w:ind w:left="360"/>
        <w:jc w:val="both"/>
        <w:rPr>
          <w:rFonts w:ascii="Calibri" w:hAnsi="Calibri" w:cs="Arial"/>
          <w:sz w:val="22"/>
          <w:szCs w:val="22"/>
        </w:rPr>
      </w:pPr>
    </w:p>
    <w:p w14:paraId="51135CA4" w14:textId="77777777" w:rsidR="007A3720" w:rsidRDefault="007A3720" w:rsidP="00F82A45">
      <w:pPr>
        <w:pStyle w:val="NormalWeb"/>
        <w:ind w:left="360"/>
        <w:jc w:val="both"/>
        <w:rPr>
          <w:rFonts w:ascii="Calibri" w:hAnsi="Calibri" w:cs="Arial"/>
          <w:sz w:val="22"/>
          <w:szCs w:val="22"/>
        </w:rPr>
      </w:pPr>
    </w:p>
    <w:p w14:paraId="6ED5E088" w14:textId="77777777" w:rsidR="007A3720" w:rsidRDefault="007A3720" w:rsidP="00F82A45">
      <w:pPr>
        <w:pStyle w:val="NormalWeb"/>
        <w:ind w:left="360"/>
        <w:jc w:val="both"/>
        <w:rPr>
          <w:rFonts w:ascii="Calibri" w:hAnsi="Calibri" w:cs="Arial"/>
          <w:sz w:val="22"/>
          <w:szCs w:val="22"/>
        </w:rPr>
      </w:pPr>
    </w:p>
    <w:p w14:paraId="1E13C342" w14:textId="2B2FDF86" w:rsidR="007A3720" w:rsidRDefault="007A3720" w:rsidP="00F82A45">
      <w:pPr>
        <w:pStyle w:val="NormalWeb"/>
        <w:ind w:left="360"/>
        <w:jc w:val="both"/>
        <w:rPr>
          <w:rFonts w:ascii="Calibri" w:hAnsi="Calibri" w:cs="Arial"/>
          <w:sz w:val="22"/>
          <w:szCs w:val="22"/>
        </w:rPr>
      </w:pPr>
    </w:p>
    <w:p w14:paraId="7AAE1CD9" w14:textId="77777777" w:rsidR="00202355" w:rsidRDefault="00202355" w:rsidP="00F82A45">
      <w:pPr>
        <w:pStyle w:val="Heading3"/>
        <w:spacing w:line="240" w:lineRule="auto"/>
        <w:rPr>
          <w:rFonts w:ascii="Arial" w:hAnsi="Arial" w:cs="Arial"/>
          <w:b/>
          <w:color w:val="auto"/>
          <w:sz w:val="36"/>
          <w:szCs w:val="36"/>
        </w:rPr>
        <w:sectPr w:rsidR="00202355" w:rsidSect="001F61BF">
          <w:pgSz w:w="12240" w:h="15840"/>
          <w:pgMar w:top="1440" w:right="1080" w:bottom="1440" w:left="1080" w:header="86" w:footer="720" w:gutter="0"/>
          <w:cols w:space="720"/>
          <w:docGrid w:linePitch="360"/>
        </w:sectPr>
      </w:pPr>
      <w:bookmarkStart w:id="490" w:name="_Disciplinary_Action_Report:"/>
      <w:bookmarkEnd w:id="490"/>
    </w:p>
    <w:p w14:paraId="77368C92" w14:textId="405D8AEA" w:rsidR="007A3720" w:rsidRPr="00770862" w:rsidRDefault="007A3720" w:rsidP="008006BB">
      <w:pPr>
        <w:rPr>
          <w:b/>
          <w:sz w:val="36"/>
        </w:rPr>
      </w:pPr>
      <w:r w:rsidRPr="00F62003">
        <w:rPr>
          <w:b/>
          <w:sz w:val="36"/>
        </w:rPr>
        <w:lastRenderedPageBreak/>
        <w:t>Disciplinary Action Report: Verbal or Written</w:t>
      </w:r>
    </w:p>
    <w:p w14:paraId="69E59285" w14:textId="77777777" w:rsidR="002E5701" w:rsidRPr="002E5701" w:rsidRDefault="002E5701" w:rsidP="00F82A45">
      <w:pPr>
        <w:spacing w:line="240" w:lineRule="auto"/>
      </w:pPr>
    </w:p>
    <w:p w14:paraId="02BBB5D4" w14:textId="77777777" w:rsidR="007A3720" w:rsidRPr="00AB0ADA" w:rsidRDefault="007A3720" w:rsidP="00202355">
      <w:pPr>
        <w:spacing w:line="240" w:lineRule="auto"/>
        <w:jc w:val="left"/>
        <w:rPr>
          <w:rFonts w:cs="Arial"/>
          <w:b/>
          <w:sz w:val="20"/>
          <w:szCs w:val="20"/>
        </w:rPr>
      </w:pPr>
      <w:r w:rsidRPr="00AB0ADA">
        <w:rPr>
          <w:rFonts w:cs="Arial"/>
          <w:b/>
          <w:sz w:val="20"/>
          <w:szCs w:val="20"/>
        </w:rPr>
        <w:t>EMPLOYEE: ________________________________ DATE OF WARNING: ______________</w:t>
      </w:r>
    </w:p>
    <w:p w14:paraId="763B31FF" w14:textId="77777777" w:rsidR="007A3720" w:rsidRPr="00AB0ADA" w:rsidRDefault="007A3720" w:rsidP="00202355">
      <w:pPr>
        <w:spacing w:line="240" w:lineRule="auto"/>
        <w:jc w:val="left"/>
        <w:rPr>
          <w:rFonts w:cs="Arial"/>
          <w:b/>
          <w:sz w:val="20"/>
          <w:szCs w:val="20"/>
        </w:rPr>
      </w:pPr>
      <w:r w:rsidRPr="00AB0ADA">
        <w:rPr>
          <w:rFonts w:cs="Arial"/>
          <w:b/>
          <w:sz w:val="20"/>
          <w:szCs w:val="20"/>
        </w:rPr>
        <w:t>SUPERVISOR: ______________________________ DEPARTMENT: ___________________</w:t>
      </w:r>
    </w:p>
    <w:p w14:paraId="57F9F561" w14:textId="77777777" w:rsidR="007A3720" w:rsidRPr="00AB0ADA" w:rsidRDefault="007A3720" w:rsidP="00202355">
      <w:pPr>
        <w:spacing w:line="240" w:lineRule="auto"/>
        <w:jc w:val="left"/>
        <w:rPr>
          <w:rFonts w:cs="Arial"/>
          <w:b/>
          <w:sz w:val="20"/>
          <w:szCs w:val="20"/>
        </w:rPr>
      </w:pPr>
      <w:r>
        <w:rPr>
          <w:rFonts w:cs="Arial"/>
          <w:b/>
          <w:sz w:val="20"/>
          <w:szCs w:val="20"/>
        </w:rPr>
        <w:t>LOCATION</w:t>
      </w:r>
      <w:r w:rsidRPr="00AB0ADA">
        <w:rPr>
          <w:rFonts w:cs="Arial"/>
          <w:b/>
          <w:sz w:val="20"/>
          <w:szCs w:val="20"/>
        </w:rPr>
        <w:t>: ___________________________________________________________________</w:t>
      </w:r>
    </w:p>
    <w:p w14:paraId="2B4770D1" w14:textId="77777777" w:rsidR="007A3720" w:rsidRDefault="007A3720" w:rsidP="00202355">
      <w:pPr>
        <w:spacing w:after="240" w:line="240" w:lineRule="auto"/>
        <w:jc w:val="left"/>
        <w:rPr>
          <w:rFonts w:cs="Arial"/>
          <w:i/>
          <w:sz w:val="20"/>
          <w:szCs w:val="20"/>
        </w:rPr>
      </w:pPr>
      <w:r w:rsidRPr="00AB0ADA">
        <w:rPr>
          <w:rFonts w:cs="Arial"/>
          <w:i/>
          <w:sz w:val="20"/>
          <w:szCs w:val="20"/>
        </w:rPr>
        <w:t>The purpose of this written warning is to bring to your attention deficiencies in your conduct and/or performance.  The intent is to define for you the seriousness of the situation so that you ma</w:t>
      </w:r>
      <w:r>
        <w:rPr>
          <w:rFonts w:cs="Arial"/>
          <w:i/>
          <w:sz w:val="20"/>
          <w:szCs w:val="20"/>
        </w:rPr>
        <w:t>y</w:t>
      </w:r>
      <w:r w:rsidRPr="00AB0ADA">
        <w:rPr>
          <w:rFonts w:cs="Arial"/>
          <w:i/>
          <w:sz w:val="20"/>
          <w:szCs w:val="20"/>
        </w:rPr>
        <w:t xml:space="preserve"> take immediate corrective action.  This written warning will be placed in your personnel file. </w:t>
      </w:r>
    </w:p>
    <w:p w14:paraId="6EBFCEF3" w14:textId="77777777" w:rsidR="007A3720" w:rsidRPr="00AB0ADA" w:rsidRDefault="007A3720" w:rsidP="00202355">
      <w:pPr>
        <w:spacing w:line="240" w:lineRule="auto"/>
        <w:jc w:val="left"/>
        <w:rPr>
          <w:rFonts w:cs="Arial"/>
          <w:b/>
          <w:sz w:val="20"/>
          <w:szCs w:val="20"/>
        </w:rPr>
      </w:pPr>
      <w:r w:rsidRPr="00AB0ADA">
        <w:rPr>
          <w:rFonts w:cs="Arial"/>
          <w:b/>
          <w:sz w:val="20"/>
          <w:szCs w:val="20"/>
        </w:rPr>
        <w:t>WARNING TYPE:</w:t>
      </w:r>
      <w:r w:rsidRPr="00AB0ADA">
        <w:rPr>
          <w:rFonts w:cs="Arial"/>
          <w:b/>
          <w:sz w:val="20"/>
          <w:szCs w:val="20"/>
        </w:rPr>
        <w:tab/>
        <w:t>__</w:t>
      </w:r>
      <w:r>
        <w:rPr>
          <w:rFonts w:cs="Arial"/>
          <w:b/>
          <w:sz w:val="20"/>
          <w:szCs w:val="20"/>
        </w:rPr>
        <w:t xml:space="preserve">____Counseling </w:t>
      </w:r>
      <w:r>
        <w:rPr>
          <w:rFonts w:cs="Arial"/>
          <w:b/>
          <w:sz w:val="20"/>
          <w:szCs w:val="20"/>
        </w:rPr>
        <w:tab/>
        <w:t>_______ Verbal</w:t>
      </w:r>
      <w:r>
        <w:rPr>
          <w:rFonts w:cs="Arial"/>
          <w:b/>
          <w:sz w:val="20"/>
          <w:szCs w:val="20"/>
        </w:rPr>
        <w:tab/>
      </w:r>
      <w:r w:rsidRPr="00AB0ADA">
        <w:rPr>
          <w:rFonts w:cs="Arial"/>
          <w:b/>
          <w:sz w:val="20"/>
          <w:szCs w:val="20"/>
        </w:rPr>
        <w:t>______ Written</w:t>
      </w:r>
    </w:p>
    <w:p w14:paraId="4F7335FD" w14:textId="77777777" w:rsidR="007A3720" w:rsidRDefault="007A3720" w:rsidP="00202355">
      <w:pPr>
        <w:spacing w:line="240" w:lineRule="auto"/>
        <w:jc w:val="left"/>
        <w:rPr>
          <w:rFonts w:cs="Arial"/>
          <w:b/>
          <w:sz w:val="20"/>
          <w:szCs w:val="20"/>
          <w:vertAlign w:val="superscript"/>
        </w:rPr>
      </w:pPr>
      <w:r w:rsidRPr="00AB0ADA">
        <w:rPr>
          <w:rFonts w:cs="Arial"/>
          <w:b/>
          <w:sz w:val="20"/>
          <w:szCs w:val="20"/>
        </w:rPr>
        <w:t xml:space="preserve">WARNING NUMBER: </w:t>
      </w:r>
      <w:r w:rsidRPr="00AB0ADA">
        <w:rPr>
          <w:rFonts w:cs="Arial"/>
          <w:b/>
          <w:sz w:val="20"/>
          <w:szCs w:val="20"/>
        </w:rPr>
        <w:tab/>
        <w:t>_____ 1</w:t>
      </w:r>
      <w:r w:rsidRPr="00AB0ADA">
        <w:rPr>
          <w:rFonts w:cs="Arial"/>
          <w:b/>
          <w:sz w:val="20"/>
          <w:szCs w:val="20"/>
          <w:vertAlign w:val="superscript"/>
        </w:rPr>
        <w:t>st</w:t>
      </w:r>
      <w:r w:rsidRPr="00AB0ADA">
        <w:rPr>
          <w:rFonts w:cs="Arial"/>
          <w:b/>
          <w:sz w:val="20"/>
          <w:szCs w:val="20"/>
        </w:rPr>
        <w:t xml:space="preserve"> </w:t>
      </w:r>
      <w:r w:rsidRPr="00AB0ADA">
        <w:rPr>
          <w:rFonts w:cs="Arial"/>
          <w:b/>
          <w:sz w:val="20"/>
          <w:szCs w:val="20"/>
        </w:rPr>
        <w:tab/>
      </w:r>
      <w:r w:rsidRPr="00AB0ADA">
        <w:rPr>
          <w:rFonts w:cs="Arial"/>
          <w:b/>
          <w:sz w:val="20"/>
          <w:szCs w:val="20"/>
        </w:rPr>
        <w:tab/>
        <w:t>_______ 2</w:t>
      </w:r>
      <w:r w:rsidRPr="00AB0ADA">
        <w:rPr>
          <w:rFonts w:cs="Arial"/>
          <w:b/>
          <w:sz w:val="20"/>
          <w:szCs w:val="20"/>
          <w:vertAlign w:val="superscript"/>
        </w:rPr>
        <w:t>nd</w:t>
      </w:r>
      <w:r w:rsidRPr="00AB0ADA">
        <w:rPr>
          <w:rFonts w:cs="Arial"/>
          <w:b/>
          <w:sz w:val="20"/>
          <w:szCs w:val="20"/>
          <w:vertAlign w:val="superscript"/>
        </w:rPr>
        <w:tab/>
      </w:r>
      <w:r w:rsidRPr="00AB0ADA">
        <w:rPr>
          <w:rFonts w:cs="Arial"/>
          <w:b/>
          <w:sz w:val="20"/>
          <w:szCs w:val="20"/>
          <w:vertAlign w:val="superscript"/>
        </w:rPr>
        <w:tab/>
        <w:t xml:space="preserve">_________ </w:t>
      </w:r>
      <w:r w:rsidRPr="00AB0ADA">
        <w:rPr>
          <w:rFonts w:cs="Arial"/>
          <w:b/>
          <w:sz w:val="20"/>
          <w:szCs w:val="20"/>
        </w:rPr>
        <w:t>Final</w:t>
      </w:r>
      <w:r w:rsidRPr="00AB0ADA">
        <w:rPr>
          <w:rFonts w:cs="Arial"/>
          <w:b/>
          <w:sz w:val="20"/>
          <w:szCs w:val="20"/>
          <w:vertAlign w:val="superscript"/>
        </w:rPr>
        <w:t xml:space="preserve"> </w:t>
      </w:r>
    </w:p>
    <w:p w14:paraId="11EB128A" w14:textId="77777777" w:rsidR="007A3720" w:rsidRDefault="007A3720" w:rsidP="00202355">
      <w:pPr>
        <w:spacing w:line="240" w:lineRule="auto"/>
        <w:jc w:val="left"/>
        <w:rPr>
          <w:rFonts w:cs="Arial"/>
          <w:i/>
          <w:sz w:val="20"/>
          <w:szCs w:val="20"/>
        </w:rPr>
      </w:pPr>
      <w:r>
        <w:rPr>
          <w:rFonts w:cs="Arial"/>
          <w:b/>
          <w:sz w:val="20"/>
          <w:szCs w:val="20"/>
        </w:rPr>
        <w:t xml:space="preserve">REASON FOR WARNING: </w:t>
      </w:r>
      <w:r>
        <w:rPr>
          <w:rFonts w:cs="Arial"/>
          <w:i/>
          <w:sz w:val="20"/>
          <w:szCs w:val="20"/>
        </w:rPr>
        <w:t>(Be specific as to dates, occurrences, observations of behavior, etc.)</w:t>
      </w:r>
    </w:p>
    <w:p w14:paraId="0232F3A1" w14:textId="77777777" w:rsidR="007A3720" w:rsidRDefault="007A3720" w:rsidP="00202355">
      <w:pPr>
        <w:spacing w:line="240" w:lineRule="auto"/>
        <w:jc w:val="left"/>
        <w:rPr>
          <w:rFonts w:cs="Arial"/>
          <w:sz w:val="20"/>
          <w:szCs w:val="20"/>
        </w:rPr>
      </w:pPr>
      <w:r>
        <w:rPr>
          <w:rFonts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B92381" w14:textId="77777777" w:rsidR="007A3720" w:rsidRDefault="007A3720" w:rsidP="00202355">
      <w:pPr>
        <w:spacing w:line="240" w:lineRule="auto"/>
        <w:jc w:val="left"/>
        <w:rPr>
          <w:rFonts w:cs="Arial"/>
          <w:sz w:val="20"/>
          <w:szCs w:val="20"/>
        </w:rPr>
      </w:pPr>
    </w:p>
    <w:p w14:paraId="1493F8AA" w14:textId="77777777" w:rsidR="007A3720" w:rsidRDefault="007A3720" w:rsidP="00202355">
      <w:pPr>
        <w:spacing w:line="240" w:lineRule="auto"/>
        <w:jc w:val="left"/>
        <w:rPr>
          <w:rFonts w:cs="Arial"/>
          <w:i/>
          <w:sz w:val="20"/>
          <w:szCs w:val="20"/>
        </w:rPr>
      </w:pPr>
      <w:r w:rsidRPr="00E16A05">
        <w:rPr>
          <w:rFonts w:cs="Arial"/>
          <w:b/>
          <w:sz w:val="20"/>
          <w:szCs w:val="20"/>
        </w:rPr>
        <w:t>CORRECTIVE ACTION REQUIRED:</w:t>
      </w:r>
      <w:r>
        <w:rPr>
          <w:rFonts w:cs="Arial"/>
          <w:sz w:val="20"/>
          <w:szCs w:val="20"/>
        </w:rPr>
        <w:t xml:space="preserve"> </w:t>
      </w:r>
      <w:r w:rsidRPr="00AB0ADA">
        <w:rPr>
          <w:rFonts w:cs="Arial"/>
          <w:i/>
          <w:sz w:val="20"/>
          <w:szCs w:val="20"/>
        </w:rPr>
        <w:t>(Be specific as to exact actions and timeline for improvement.)</w:t>
      </w:r>
    </w:p>
    <w:p w14:paraId="0BB7526D" w14:textId="77777777" w:rsidR="007A3720" w:rsidRDefault="007A3720" w:rsidP="00202355">
      <w:pPr>
        <w:spacing w:line="240" w:lineRule="auto"/>
        <w:jc w:val="left"/>
        <w:rPr>
          <w:rFonts w:cs="Arial"/>
          <w:sz w:val="20"/>
          <w:szCs w:val="20"/>
        </w:rPr>
      </w:pPr>
      <w:r>
        <w:rPr>
          <w:rFonts w:cs="Arial"/>
          <w:i/>
          <w:sz w:val="20"/>
          <w:szCs w:val="20"/>
        </w:rPr>
        <w:t>________</w:t>
      </w:r>
      <w:r>
        <w:rPr>
          <w:rFonts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20"/>
          <w:szCs w:val="20"/>
        </w:rPr>
        <w:softHyphen/>
        <w:t>___________________________________________________</w:t>
      </w:r>
    </w:p>
    <w:p w14:paraId="12E1C9B6" w14:textId="77777777" w:rsidR="007A3720" w:rsidRPr="00E16A05" w:rsidRDefault="007A3720" w:rsidP="00202355">
      <w:pPr>
        <w:spacing w:after="360" w:line="240" w:lineRule="auto"/>
        <w:jc w:val="left"/>
        <w:rPr>
          <w:rFonts w:cs="Arial"/>
          <w:b/>
          <w:i/>
          <w:sz w:val="20"/>
          <w:szCs w:val="20"/>
        </w:rPr>
      </w:pPr>
      <w:r w:rsidRPr="00E16A05">
        <w:rPr>
          <w:rFonts w:cs="Arial"/>
          <w:b/>
          <w:i/>
          <w:sz w:val="20"/>
          <w:szCs w:val="20"/>
        </w:rPr>
        <w:t xml:space="preserve">The above has been discussed with me by my supervisor and/or </w:t>
      </w:r>
      <w:r>
        <w:rPr>
          <w:rFonts w:cs="Arial"/>
          <w:b/>
          <w:i/>
          <w:sz w:val="20"/>
          <w:szCs w:val="20"/>
        </w:rPr>
        <w:t xml:space="preserve">agency </w:t>
      </w:r>
      <w:r w:rsidRPr="00E16A05">
        <w:rPr>
          <w:rFonts w:cs="Arial"/>
          <w:b/>
          <w:i/>
          <w:sz w:val="20"/>
          <w:szCs w:val="20"/>
        </w:rPr>
        <w:t>Administrator</w:t>
      </w:r>
      <w:r>
        <w:rPr>
          <w:rFonts w:cs="Arial"/>
          <w:b/>
          <w:i/>
          <w:sz w:val="20"/>
          <w:szCs w:val="20"/>
        </w:rPr>
        <w:t>/General Manager</w:t>
      </w:r>
      <w:r w:rsidRPr="00E16A05">
        <w:rPr>
          <w:rFonts w:cs="Arial"/>
          <w:b/>
          <w:i/>
          <w:sz w:val="20"/>
          <w:szCs w:val="20"/>
        </w:rPr>
        <w:t>.  I understand the contents and acknowledge and understand the corrective action required. I also acknowledge and understand the potential consequences of non-compliance.</w:t>
      </w:r>
    </w:p>
    <w:p w14:paraId="7B0401BD" w14:textId="77777777" w:rsidR="007A3720" w:rsidRPr="00E16A05" w:rsidRDefault="007A3720" w:rsidP="00202355">
      <w:pPr>
        <w:spacing w:line="240" w:lineRule="auto"/>
        <w:jc w:val="left"/>
        <w:rPr>
          <w:rFonts w:cs="Arial"/>
          <w:b/>
          <w:sz w:val="20"/>
          <w:szCs w:val="20"/>
        </w:rPr>
      </w:pPr>
      <w:r w:rsidRPr="00E16A05">
        <w:rPr>
          <w:rFonts w:cs="Arial"/>
          <w:b/>
          <w:sz w:val="20"/>
          <w:szCs w:val="20"/>
        </w:rPr>
        <w:t>_____________________________</w:t>
      </w:r>
      <w:r w:rsidRPr="00E16A05">
        <w:rPr>
          <w:rFonts w:cs="Arial"/>
          <w:b/>
          <w:sz w:val="20"/>
          <w:szCs w:val="20"/>
        </w:rPr>
        <w:tab/>
      </w:r>
      <w:r w:rsidRPr="00E16A05">
        <w:rPr>
          <w:rFonts w:cs="Arial"/>
          <w:b/>
          <w:sz w:val="20"/>
          <w:szCs w:val="20"/>
        </w:rPr>
        <w:tab/>
      </w:r>
      <w:r w:rsidRPr="00E16A05">
        <w:rPr>
          <w:rFonts w:cs="Arial"/>
          <w:b/>
          <w:sz w:val="20"/>
          <w:szCs w:val="20"/>
        </w:rPr>
        <w:tab/>
        <w:t>_________________________________</w:t>
      </w:r>
    </w:p>
    <w:p w14:paraId="63C39975" w14:textId="77777777" w:rsidR="007A3720" w:rsidRPr="00E16A05" w:rsidRDefault="007A3720" w:rsidP="00202355">
      <w:pPr>
        <w:spacing w:line="240" w:lineRule="auto"/>
        <w:jc w:val="left"/>
        <w:rPr>
          <w:rFonts w:cs="Arial"/>
          <w:b/>
          <w:sz w:val="20"/>
          <w:szCs w:val="20"/>
        </w:rPr>
      </w:pPr>
      <w:r w:rsidRPr="00E16A05">
        <w:rPr>
          <w:rFonts w:cs="Arial"/>
          <w:b/>
          <w:sz w:val="20"/>
          <w:szCs w:val="20"/>
        </w:rPr>
        <w:t>EMPLOYEE PRINTED NAME</w:t>
      </w:r>
      <w:r w:rsidRPr="00E16A05">
        <w:rPr>
          <w:rFonts w:cs="Arial"/>
          <w:b/>
          <w:sz w:val="20"/>
          <w:szCs w:val="20"/>
        </w:rPr>
        <w:tab/>
      </w:r>
      <w:r w:rsidRPr="00E16A05">
        <w:rPr>
          <w:rFonts w:cs="Arial"/>
          <w:b/>
          <w:sz w:val="20"/>
          <w:szCs w:val="20"/>
        </w:rPr>
        <w:tab/>
      </w:r>
      <w:r w:rsidRPr="00E16A05">
        <w:rPr>
          <w:rFonts w:cs="Arial"/>
          <w:b/>
          <w:sz w:val="20"/>
          <w:szCs w:val="20"/>
        </w:rPr>
        <w:tab/>
      </w:r>
      <w:r w:rsidRPr="00E16A05">
        <w:rPr>
          <w:rFonts w:cs="Arial"/>
          <w:b/>
          <w:sz w:val="20"/>
          <w:szCs w:val="20"/>
        </w:rPr>
        <w:tab/>
        <w:t>EMPLOYEE SIGNATURE</w:t>
      </w:r>
    </w:p>
    <w:p w14:paraId="61E309A0" w14:textId="77777777" w:rsidR="007A3720" w:rsidRPr="00E16A05" w:rsidRDefault="007A3720" w:rsidP="00202355">
      <w:pPr>
        <w:spacing w:line="240" w:lineRule="auto"/>
        <w:jc w:val="left"/>
        <w:rPr>
          <w:rFonts w:cs="Arial"/>
          <w:b/>
          <w:sz w:val="20"/>
          <w:szCs w:val="20"/>
        </w:rPr>
      </w:pPr>
      <w:r w:rsidRPr="00E16A05">
        <w:rPr>
          <w:rFonts w:cs="Arial"/>
          <w:b/>
          <w:sz w:val="20"/>
          <w:szCs w:val="20"/>
        </w:rPr>
        <w:t>_____________________________</w:t>
      </w:r>
      <w:r w:rsidRPr="00E16A05">
        <w:rPr>
          <w:rFonts w:cs="Arial"/>
          <w:b/>
          <w:sz w:val="20"/>
          <w:szCs w:val="20"/>
        </w:rPr>
        <w:tab/>
      </w:r>
      <w:r w:rsidRPr="00E16A05">
        <w:rPr>
          <w:rFonts w:cs="Arial"/>
          <w:b/>
          <w:sz w:val="20"/>
          <w:szCs w:val="20"/>
        </w:rPr>
        <w:tab/>
      </w:r>
      <w:r w:rsidRPr="00E16A05">
        <w:rPr>
          <w:rFonts w:cs="Arial"/>
          <w:b/>
          <w:sz w:val="20"/>
          <w:szCs w:val="20"/>
        </w:rPr>
        <w:tab/>
        <w:t>_________________________________</w:t>
      </w:r>
    </w:p>
    <w:p w14:paraId="5DF51D15" w14:textId="77777777" w:rsidR="007A3720" w:rsidRDefault="007A3720" w:rsidP="00202355">
      <w:pPr>
        <w:spacing w:line="240" w:lineRule="auto"/>
        <w:jc w:val="left"/>
        <w:rPr>
          <w:rFonts w:cs="Arial"/>
          <w:b/>
          <w:sz w:val="20"/>
          <w:szCs w:val="20"/>
        </w:rPr>
      </w:pPr>
      <w:r w:rsidRPr="00E16A05">
        <w:rPr>
          <w:rFonts w:cs="Arial"/>
          <w:b/>
          <w:sz w:val="20"/>
          <w:szCs w:val="20"/>
        </w:rPr>
        <w:t>SUPERVISOR SIGNATURE</w:t>
      </w:r>
      <w:r w:rsidRPr="00E16A05">
        <w:rPr>
          <w:rFonts w:cs="Arial"/>
          <w:b/>
          <w:sz w:val="20"/>
          <w:szCs w:val="20"/>
        </w:rPr>
        <w:tab/>
      </w:r>
      <w:r w:rsidRPr="00E16A05">
        <w:rPr>
          <w:rFonts w:cs="Arial"/>
          <w:b/>
          <w:sz w:val="20"/>
          <w:szCs w:val="20"/>
        </w:rPr>
        <w:tab/>
      </w:r>
      <w:r w:rsidRPr="00E16A05">
        <w:rPr>
          <w:rFonts w:cs="Arial"/>
          <w:b/>
          <w:sz w:val="20"/>
          <w:szCs w:val="20"/>
        </w:rPr>
        <w:tab/>
      </w:r>
      <w:r w:rsidRPr="00E16A05">
        <w:rPr>
          <w:rFonts w:cs="Arial"/>
          <w:b/>
          <w:sz w:val="20"/>
          <w:szCs w:val="20"/>
        </w:rPr>
        <w:tab/>
        <w:t>DATE</w:t>
      </w:r>
    </w:p>
    <w:tbl>
      <w:tblPr>
        <w:tblpPr w:leftFromText="180" w:rightFromText="180" w:vertAnchor="text" w:horzAnchor="margin" w:tblpY="14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270"/>
      </w:tblGrid>
      <w:tr w:rsidR="006012CE" w:rsidRPr="00FA273A" w14:paraId="54106456" w14:textId="77777777" w:rsidTr="006012CE">
        <w:trPr>
          <w:trHeight w:val="420"/>
        </w:trPr>
        <w:tc>
          <w:tcPr>
            <w:tcW w:w="3270" w:type="dxa"/>
            <w:tcBorders>
              <w:top w:val="single" w:sz="12" w:space="0" w:color="auto"/>
              <w:left w:val="single" w:sz="12" w:space="0" w:color="auto"/>
              <w:bottom w:val="single" w:sz="12" w:space="0" w:color="auto"/>
              <w:right w:val="single" w:sz="12" w:space="0" w:color="auto"/>
            </w:tcBorders>
            <w:vAlign w:val="bottom"/>
          </w:tcPr>
          <w:p w14:paraId="700D94BF" w14:textId="77777777" w:rsidR="006012CE" w:rsidRPr="00E16A05" w:rsidRDefault="006012CE" w:rsidP="00202355">
            <w:pPr>
              <w:spacing w:line="240" w:lineRule="auto"/>
              <w:jc w:val="left"/>
              <w:rPr>
                <w:rFonts w:cs="Arial"/>
                <w:b/>
                <w:sz w:val="16"/>
                <w:szCs w:val="16"/>
              </w:rPr>
            </w:pPr>
            <w:r w:rsidRPr="00E16A05">
              <w:rPr>
                <w:rFonts w:cs="Arial"/>
                <w:b/>
                <w:sz w:val="16"/>
                <w:szCs w:val="16"/>
              </w:rPr>
              <w:t>Maintain in staff member’s HR file.</w:t>
            </w:r>
          </w:p>
        </w:tc>
      </w:tr>
    </w:tbl>
    <w:p w14:paraId="1F69A64B" w14:textId="77777777" w:rsidR="007A3720" w:rsidRPr="00E16A05" w:rsidRDefault="007A3720" w:rsidP="00202355">
      <w:pPr>
        <w:spacing w:line="240" w:lineRule="auto"/>
        <w:jc w:val="left"/>
        <w:rPr>
          <w:rFonts w:cs="Arial"/>
          <w:b/>
          <w:sz w:val="20"/>
          <w:szCs w:val="20"/>
        </w:rPr>
      </w:pPr>
    </w:p>
    <w:p w14:paraId="5DA9ECE2" w14:textId="77777777" w:rsidR="00202355" w:rsidRDefault="00202355" w:rsidP="00F82A45">
      <w:pPr>
        <w:pStyle w:val="Heading3"/>
        <w:spacing w:line="240" w:lineRule="auto"/>
        <w:rPr>
          <w:rFonts w:ascii="Arial" w:hAnsi="Arial" w:cs="Arial"/>
          <w:b/>
          <w:color w:val="auto"/>
          <w:sz w:val="36"/>
          <w:szCs w:val="36"/>
        </w:rPr>
      </w:pPr>
      <w:bookmarkStart w:id="491" w:name="formpip"/>
      <w:bookmarkStart w:id="492" w:name="formdisciplinaryactiontermnotice"/>
      <w:bookmarkEnd w:id="491"/>
      <w:bookmarkEnd w:id="492"/>
      <w:r>
        <w:rPr>
          <w:rFonts w:ascii="Arial" w:hAnsi="Arial" w:cs="Arial"/>
          <w:b/>
          <w:color w:val="auto"/>
          <w:sz w:val="36"/>
          <w:szCs w:val="36"/>
        </w:rPr>
        <w:br w:type="page"/>
      </w:r>
    </w:p>
    <w:p w14:paraId="216756A6" w14:textId="7207B5E5" w:rsidR="007A3720" w:rsidRPr="00770862" w:rsidRDefault="007A3720" w:rsidP="008006BB">
      <w:pPr>
        <w:rPr>
          <w:b/>
          <w:sz w:val="36"/>
        </w:rPr>
      </w:pPr>
      <w:r w:rsidRPr="00F62003">
        <w:rPr>
          <w:b/>
          <w:sz w:val="36"/>
        </w:rPr>
        <w:lastRenderedPageBreak/>
        <w:t>Disciplinary Action Report: Termination Notice</w:t>
      </w:r>
    </w:p>
    <w:p w14:paraId="1473D588" w14:textId="77777777" w:rsidR="007A3720" w:rsidRDefault="007A3720" w:rsidP="00F82A45">
      <w:pPr>
        <w:spacing w:line="240" w:lineRule="auto"/>
        <w:rPr>
          <w:rFonts w:cs="Arial"/>
          <w:sz w:val="20"/>
          <w:szCs w:val="20"/>
        </w:rPr>
      </w:pPr>
    </w:p>
    <w:p w14:paraId="3AD370DD" w14:textId="77777777" w:rsidR="007A3720" w:rsidRPr="00BE0B9C" w:rsidRDefault="007A3720" w:rsidP="00F82A45">
      <w:pPr>
        <w:spacing w:line="240" w:lineRule="auto"/>
        <w:jc w:val="both"/>
        <w:rPr>
          <w:rFonts w:cs="Arial"/>
          <w:b/>
          <w:sz w:val="20"/>
          <w:szCs w:val="20"/>
        </w:rPr>
      </w:pPr>
      <w:r w:rsidRPr="00BE0B9C">
        <w:rPr>
          <w:rFonts w:cs="Arial"/>
          <w:b/>
          <w:sz w:val="20"/>
          <w:szCs w:val="20"/>
        </w:rPr>
        <w:t>EMPLOYEE: __________________________________</w:t>
      </w:r>
      <w:r w:rsidRPr="00BE0B9C">
        <w:rPr>
          <w:rFonts w:cs="Arial"/>
          <w:b/>
          <w:sz w:val="20"/>
          <w:szCs w:val="20"/>
        </w:rPr>
        <w:tab/>
        <w:t>DATE OF NOTICE: _________________</w:t>
      </w:r>
    </w:p>
    <w:p w14:paraId="5C9D9970" w14:textId="77777777" w:rsidR="007A3720" w:rsidRPr="00BE0B9C" w:rsidRDefault="007A3720" w:rsidP="00F82A45">
      <w:pPr>
        <w:spacing w:line="240" w:lineRule="auto"/>
        <w:jc w:val="both"/>
        <w:rPr>
          <w:rFonts w:cs="Arial"/>
          <w:b/>
          <w:sz w:val="20"/>
          <w:szCs w:val="20"/>
        </w:rPr>
      </w:pPr>
      <w:r w:rsidRPr="00BE0B9C">
        <w:rPr>
          <w:rFonts w:cs="Arial"/>
          <w:b/>
          <w:sz w:val="20"/>
          <w:szCs w:val="20"/>
        </w:rPr>
        <w:t>SUPERVISOR: ________________________________ DEPARTMENT: ___________________</w:t>
      </w:r>
    </w:p>
    <w:p w14:paraId="25143EA6" w14:textId="77777777" w:rsidR="007A3720" w:rsidRDefault="007A3720" w:rsidP="00F82A45">
      <w:pPr>
        <w:spacing w:line="240" w:lineRule="auto"/>
        <w:jc w:val="both"/>
        <w:rPr>
          <w:rFonts w:cs="Arial"/>
          <w:b/>
          <w:sz w:val="20"/>
          <w:szCs w:val="20"/>
        </w:rPr>
      </w:pPr>
      <w:r w:rsidRPr="00BE0B9C">
        <w:rPr>
          <w:rFonts w:cs="Arial"/>
          <w:b/>
          <w:sz w:val="20"/>
          <w:szCs w:val="20"/>
        </w:rPr>
        <w:t>FACILITY: ______________________________________________________________________</w:t>
      </w:r>
    </w:p>
    <w:p w14:paraId="14B41B6F" w14:textId="7FD140DF" w:rsidR="007A3720" w:rsidRDefault="007A3720" w:rsidP="00202355">
      <w:pPr>
        <w:spacing w:after="240" w:line="240" w:lineRule="auto"/>
        <w:jc w:val="both"/>
        <w:rPr>
          <w:rFonts w:cs="Arial"/>
          <w:sz w:val="20"/>
          <w:szCs w:val="20"/>
        </w:rPr>
      </w:pPr>
      <w:r>
        <w:rPr>
          <w:rFonts w:cs="Arial"/>
          <w:sz w:val="20"/>
          <w:szCs w:val="20"/>
        </w:rPr>
        <w:t xml:space="preserve">The purpose of this notice is to inform you that due to deviation from HomeCentris policy and procedure, or violation of state or federal regulations as stated herein and as referenced by your previous actions or failure to act according to HomeCentris policy or procedure has resulted in the termination of your employment with HomeCentris.  The intent of this notice is to define for you the seriousness of the situation and/ or the consequences of your failure to take the requested corrective actions previously provided to you through HomeCentris’ disciplinary action system.  This notice will be retained in your personnel file. </w:t>
      </w:r>
    </w:p>
    <w:p w14:paraId="5C8D1C7B" w14:textId="77777777" w:rsidR="007A3720" w:rsidRDefault="007A3720" w:rsidP="00F82A45">
      <w:pPr>
        <w:spacing w:line="240" w:lineRule="auto"/>
        <w:jc w:val="both"/>
        <w:rPr>
          <w:rFonts w:cs="Arial"/>
          <w:sz w:val="20"/>
          <w:szCs w:val="20"/>
        </w:rPr>
      </w:pPr>
      <w:r w:rsidRPr="0003235E">
        <w:rPr>
          <w:rFonts w:cs="Arial"/>
          <w:b/>
          <w:sz w:val="20"/>
          <w:szCs w:val="20"/>
        </w:rPr>
        <w:t>DATE(S) OF PREVIOUS WARNING(S)</w:t>
      </w:r>
      <w:r>
        <w:rPr>
          <w:rFonts w:cs="Arial"/>
          <w:sz w:val="20"/>
          <w:szCs w:val="20"/>
        </w:rPr>
        <w:t>: ______________________________________________</w:t>
      </w:r>
    </w:p>
    <w:p w14:paraId="2C8A8C80" w14:textId="77777777" w:rsidR="007A3720" w:rsidRDefault="007A3720" w:rsidP="00F82A45">
      <w:pPr>
        <w:spacing w:line="240" w:lineRule="auto"/>
        <w:jc w:val="both"/>
        <w:rPr>
          <w:rFonts w:cs="Arial"/>
          <w:sz w:val="20"/>
          <w:szCs w:val="20"/>
        </w:rPr>
      </w:pPr>
      <w:r w:rsidRPr="0003235E">
        <w:rPr>
          <w:rFonts w:cs="Arial"/>
          <w:b/>
          <w:sz w:val="20"/>
          <w:szCs w:val="20"/>
        </w:rPr>
        <w:t>NATURE OF OFFENSE(S):</w:t>
      </w:r>
      <w:r>
        <w:rPr>
          <w:rFonts w:cs="Arial"/>
          <w:sz w:val="20"/>
          <w:szCs w:val="20"/>
        </w:rPr>
        <w:t xml:space="preserve"> (List specific type(s) of offenses previously provided in written warnings, i.e., attendance issues, failure to comply with company policy, serious medication errors, abuse of patient)</w:t>
      </w:r>
    </w:p>
    <w:p w14:paraId="5A3CE0F7" w14:textId="77777777" w:rsidR="007A3720" w:rsidRDefault="007A3720" w:rsidP="00202355">
      <w:pPr>
        <w:spacing w:line="240" w:lineRule="auto"/>
        <w:jc w:val="left"/>
        <w:rPr>
          <w:rFonts w:cs="Arial"/>
          <w:sz w:val="20"/>
          <w:szCs w:val="20"/>
        </w:rPr>
      </w:pPr>
      <w:r>
        <w:rPr>
          <w:rFonts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8F5518" w14:textId="77777777" w:rsidR="007A3720" w:rsidRDefault="007A3720" w:rsidP="00202355">
      <w:pPr>
        <w:spacing w:line="240" w:lineRule="auto"/>
        <w:jc w:val="left"/>
        <w:rPr>
          <w:rFonts w:cs="Arial"/>
          <w:sz w:val="20"/>
          <w:szCs w:val="20"/>
        </w:rPr>
      </w:pPr>
    </w:p>
    <w:p w14:paraId="51C0731A" w14:textId="77777777" w:rsidR="007A3720" w:rsidRDefault="007A3720" w:rsidP="00202355">
      <w:pPr>
        <w:spacing w:line="240" w:lineRule="auto"/>
        <w:jc w:val="left"/>
        <w:rPr>
          <w:rFonts w:cs="Arial"/>
          <w:sz w:val="20"/>
          <w:szCs w:val="20"/>
        </w:rPr>
      </w:pPr>
      <w:r>
        <w:rPr>
          <w:rFonts w:cs="Arial"/>
          <w:sz w:val="20"/>
          <w:szCs w:val="20"/>
        </w:rPr>
        <w:t>The above has been discussed with me by my supervisor and/or the facility Administrator.  I understand the contents and acknowledge and understand that my employment is being terminated as a result of my failure to heed the corrective actions required of me previously communicated to through HomeCentris’ disciplinary action system.</w:t>
      </w:r>
    </w:p>
    <w:p w14:paraId="5F0C902C" w14:textId="77777777" w:rsidR="007A3720" w:rsidRPr="00E16A05" w:rsidRDefault="007A3720" w:rsidP="00202355">
      <w:pPr>
        <w:spacing w:line="240" w:lineRule="auto"/>
        <w:jc w:val="left"/>
        <w:rPr>
          <w:rFonts w:cs="Arial"/>
          <w:b/>
          <w:sz w:val="20"/>
          <w:szCs w:val="20"/>
        </w:rPr>
      </w:pPr>
      <w:r w:rsidRPr="00E16A05">
        <w:rPr>
          <w:rFonts w:cs="Arial"/>
          <w:b/>
          <w:sz w:val="20"/>
          <w:szCs w:val="20"/>
        </w:rPr>
        <w:t>_____________________________</w:t>
      </w:r>
      <w:r w:rsidRPr="00E16A05">
        <w:rPr>
          <w:rFonts w:cs="Arial"/>
          <w:b/>
          <w:sz w:val="20"/>
          <w:szCs w:val="20"/>
        </w:rPr>
        <w:tab/>
      </w:r>
      <w:r w:rsidRPr="00E16A05">
        <w:rPr>
          <w:rFonts w:cs="Arial"/>
          <w:b/>
          <w:sz w:val="20"/>
          <w:szCs w:val="20"/>
        </w:rPr>
        <w:tab/>
      </w:r>
      <w:r w:rsidRPr="00E16A05">
        <w:rPr>
          <w:rFonts w:cs="Arial"/>
          <w:b/>
          <w:sz w:val="20"/>
          <w:szCs w:val="20"/>
        </w:rPr>
        <w:tab/>
        <w:t>_________________________________</w:t>
      </w:r>
    </w:p>
    <w:p w14:paraId="0003DF20" w14:textId="77777777" w:rsidR="007A3720" w:rsidRPr="00E16A05" w:rsidRDefault="007A3720" w:rsidP="00202355">
      <w:pPr>
        <w:spacing w:line="240" w:lineRule="auto"/>
        <w:jc w:val="left"/>
        <w:rPr>
          <w:rFonts w:cs="Arial"/>
          <w:b/>
          <w:sz w:val="20"/>
          <w:szCs w:val="20"/>
        </w:rPr>
      </w:pPr>
      <w:r w:rsidRPr="00E16A05">
        <w:rPr>
          <w:rFonts w:cs="Arial"/>
          <w:b/>
          <w:sz w:val="20"/>
          <w:szCs w:val="20"/>
        </w:rPr>
        <w:t>EMPLOYEE PRINTED NAME</w:t>
      </w:r>
      <w:r w:rsidRPr="00E16A05">
        <w:rPr>
          <w:rFonts w:cs="Arial"/>
          <w:b/>
          <w:sz w:val="20"/>
          <w:szCs w:val="20"/>
        </w:rPr>
        <w:tab/>
      </w:r>
      <w:r w:rsidRPr="00E16A05">
        <w:rPr>
          <w:rFonts w:cs="Arial"/>
          <w:b/>
          <w:sz w:val="20"/>
          <w:szCs w:val="20"/>
        </w:rPr>
        <w:tab/>
      </w:r>
      <w:r w:rsidRPr="00E16A05">
        <w:rPr>
          <w:rFonts w:cs="Arial"/>
          <w:b/>
          <w:sz w:val="20"/>
          <w:szCs w:val="20"/>
        </w:rPr>
        <w:tab/>
      </w:r>
      <w:r w:rsidRPr="00E16A05">
        <w:rPr>
          <w:rFonts w:cs="Arial"/>
          <w:b/>
          <w:sz w:val="20"/>
          <w:szCs w:val="20"/>
        </w:rPr>
        <w:tab/>
        <w:t>EMPLOYEE SIGNATURE</w:t>
      </w:r>
    </w:p>
    <w:p w14:paraId="2F937AC2" w14:textId="77777777" w:rsidR="007A3720" w:rsidRPr="00E16A05" w:rsidRDefault="007A3720" w:rsidP="00202355">
      <w:pPr>
        <w:spacing w:line="240" w:lineRule="auto"/>
        <w:jc w:val="left"/>
        <w:rPr>
          <w:rFonts w:cs="Arial"/>
          <w:b/>
          <w:sz w:val="20"/>
          <w:szCs w:val="20"/>
        </w:rPr>
      </w:pPr>
    </w:p>
    <w:p w14:paraId="47D93DCB" w14:textId="77777777" w:rsidR="007A3720" w:rsidRPr="00E16A05" w:rsidRDefault="007A3720" w:rsidP="00202355">
      <w:pPr>
        <w:spacing w:line="240" w:lineRule="auto"/>
        <w:jc w:val="left"/>
        <w:rPr>
          <w:rFonts w:cs="Arial"/>
          <w:b/>
          <w:sz w:val="20"/>
          <w:szCs w:val="20"/>
        </w:rPr>
      </w:pPr>
      <w:r w:rsidRPr="00E16A05">
        <w:rPr>
          <w:rFonts w:cs="Arial"/>
          <w:b/>
          <w:sz w:val="20"/>
          <w:szCs w:val="20"/>
        </w:rPr>
        <w:t>_____________________________</w:t>
      </w:r>
      <w:r w:rsidRPr="00E16A05">
        <w:rPr>
          <w:rFonts w:cs="Arial"/>
          <w:b/>
          <w:sz w:val="20"/>
          <w:szCs w:val="20"/>
        </w:rPr>
        <w:tab/>
      </w:r>
      <w:r w:rsidRPr="00E16A05">
        <w:rPr>
          <w:rFonts w:cs="Arial"/>
          <w:b/>
          <w:sz w:val="20"/>
          <w:szCs w:val="20"/>
        </w:rPr>
        <w:tab/>
      </w:r>
      <w:r w:rsidRPr="00E16A05">
        <w:rPr>
          <w:rFonts w:cs="Arial"/>
          <w:b/>
          <w:sz w:val="20"/>
          <w:szCs w:val="20"/>
        </w:rPr>
        <w:tab/>
        <w:t>_________________________________</w:t>
      </w:r>
    </w:p>
    <w:p w14:paraId="742469D3" w14:textId="77777777" w:rsidR="007A3720" w:rsidRPr="00E16A05" w:rsidRDefault="007A3720" w:rsidP="00202355">
      <w:pPr>
        <w:spacing w:line="240" w:lineRule="auto"/>
        <w:jc w:val="left"/>
        <w:rPr>
          <w:rFonts w:cs="Arial"/>
          <w:b/>
          <w:sz w:val="20"/>
          <w:szCs w:val="20"/>
        </w:rPr>
      </w:pPr>
      <w:r w:rsidRPr="00E16A05">
        <w:rPr>
          <w:rFonts w:cs="Arial"/>
          <w:b/>
          <w:sz w:val="20"/>
          <w:szCs w:val="20"/>
        </w:rPr>
        <w:t>SUPERVISOR SIGNATURE</w:t>
      </w:r>
      <w:r w:rsidRPr="00E16A05">
        <w:rPr>
          <w:rFonts w:cs="Arial"/>
          <w:b/>
          <w:sz w:val="20"/>
          <w:szCs w:val="20"/>
        </w:rPr>
        <w:tab/>
      </w:r>
      <w:r w:rsidRPr="00E16A05">
        <w:rPr>
          <w:rFonts w:cs="Arial"/>
          <w:b/>
          <w:sz w:val="20"/>
          <w:szCs w:val="20"/>
        </w:rPr>
        <w:tab/>
      </w:r>
      <w:r w:rsidRPr="00E16A05">
        <w:rPr>
          <w:rFonts w:cs="Arial"/>
          <w:b/>
          <w:sz w:val="20"/>
          <w:szCs w:val="20"/>
        </w:rPr>
        <w:tab/>
      </w:r>
      <w:r w:rsidRPr="00E16A05">
        <w:rPr>
          <w:rFonts w:cs="Arial"/>
          <w:b/>
          <w:sz w:val="20"/>
          <w:szCs w:val="20"/>
        </w:rPr>
        <w:tab/>
        <w:t>DATE</w:t>
      </w:r>
    </w:p>
    <w:p w14:paraId="33FCBA57" w14:textId="77777777" w:rsidR="007A3720" w:rsidRPr="00E16A05" w:rsidRDefault="007A3720" w:rsidP="00202355">
      <w:pPr>
        <w:spacing w:line="240" w:lineRule="auto"/>
        <w:jc w:val="left"/>
        <w:rPr>
          <w:rFonts w:cs="Arial"/>
          <w:b/>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270"/>
      </w:tblGrid>
      <w:tr w:rsidR="007A3720" w:rsidRPr="00FA273A" w14:paraId="76597AB5" w14:textId="77777777" w:rsidTr="0053780E">
        <w:trPr>
          <w:trHeight w:val="357"/>
        </w:trPr>
        <w:tc>
          <w:tcPr>
            <w:tcW w:w="3270" w:type="dxa"/>
            <w:tcBorders>
              <w:top w:val="single" w:sz="12" w:space="0" w:color="auto"/>
              <w:left w:val="single" w:sz="12" w:space="0" w:color="auto"/>
              <w:bottom w:val="single" w:sz="12" w:space="0" w:color="auto"/>
              <w:right w:val="single" w:sz="12" w:space="0" w:color="auto"/>
            </w:tcBorders>
          </w:tcPr>
          <w:p w14:paraId="01856AA9" w14:textId="77777777" w:rsidR="007A3720" w:rsidRPr="00E16A05" w:rsidRDefault="007A3720" w:rsidP="00202355">
            <w:pPr>
              <w:spacing w:line="240" w:lineRule="auto"/>
              <w:jc w:val="left"/>
              <w:rPr>
                <w:rFonts w:cs="Arial"/>
                <w:b/>
                <w:sz w:val="16"/>
                <w:szCs w:val="16"/>
              </w:rPr>
            </w:pPr>
            <w:r w:rsidRPr="00E16A05">
              <w:rPr>
                <w:rFonts w:cs="Arial"/>
                <w:b/>
                <w:sz w:val="16"/>
                <w:szCs w:val="16"/>
              </w:rPr>
              <w:t>Maintain in staff member’s HR file.</w:t>
            </w:r>
          </w:p>
        </w:tc>
      </w:tr>
    </w:tbl>
    <w:p w14:paraId="61C55D20" w14:textId="77777777" w:rsidR="007A3720" w:rsidRDefault="007A3720" w:rsidP="00F82A45">
      <w:pPr>
        <w:spacing w:line="240" w:lineRule="auto"/>
      </w:pPr>
    </w:p>
    <w:p w14:paraId="6B92853D" w14:textId="77777777" w:rsidR="007A3720" w:rsidRDefault="007A3720" w:rsidP="00F82A45">
      <w:pPr>
        <w:spacing w:line="240" w:lineRule="auto"/>
      </w:pPr>
    </w:p>
    <w:p w14:paraId="0870A643" w14:textId="77777777" w:rsidR="00202355" w:rsidRDefault="00202355" w:rsidP="00F82A45">
      <w:pPr>
        <w:pStyle w:val="Heading3"/>
        <w:spacing w:line="240" w:lineRule="auto"/>
        <w:rPr>
          <w:rFonts w:ascii="Arial" w:hAnsi="Arial" w:cs="Arial"/>
          <w:b/>
          <w:color w:val="auto"/>
          <w:sz w:val="36"/>
          <w:szCs w:val="36"/>
        </w:rPr>
      </w:pPr>
      <w:bookmarkStart w:id="493" w:name="_Performance_Improvement_Plan"/>
      <w:bookmarkEnd w:id="493"/>
      <w:r>
        <w:rPr>
          <w:rFonts w:ascii="Arial" w:hAnsi="Arial" w:cs="Arial"/>
          <w:b/>
          <w:color w:val="auto"/>
          <w:sz w:val="36"/>
          <w:szCs w:val="36"/>
        </w:rPr>
        <w:br w:type="page"/>
      </w:r>
    </w:p>
    <w:p w14:paraId="6F0E7596" w14:textId="035BDF1C" w:rsidR="007A3720" w:rsidRPr="008006BB" w:rsidRDefault="007A3720" w:rsidP="008006BB">
      <w:pPr>
        <w:rPr>
          <w:b/>
          <w:sz w:val="36"/>
        </w:rPr>
      </w:pPr>
      <w:r w:rsidRPr="00F62003">
        <w:rPr>
          <w:b/>
          <w:sz w:val="36"/>
        </w:rPr>
        <w:lastRenderedPageBreak/>
        <w:t>Performa</w:t>
      </w:r>
      <w:r w:rsidRPr="00770862">
        <w:rPr>
          <w:b/>
          <w:sz w:val="36"/>
        </w:rPr>
        <w:t>nce Improvement Plan – Guidelines</w:t>
      </w:r>
    </w:p>
    <w:p w14:paraId="0623C1E8" w14:textId="77777777" w:rsidR="006012CE" w:rsidRPr="006012CE" w:rsidRDefault="006012CE" w:rsidP="00F82A45">
      <w:pPr>
        <w:spacing w:line="240" w:lineRule="auto"/>
      </w:pPr>
    </w:p>
    <w:p w14:paraId="18C1E239" w14:textId="77777777" w:rsidR="007A3720" w:rsidRPr="002469C1" w:rsidRDefault="007A3720" w:rsidP="00F82A45">
      <w:pPr>
        <w:spacing w:line="240" w:lineRule="auto"/>
        <w:jc w:val="both"/>
        <w:rPr>
          <w:rFonts w:asciiTheme="minorHAnsi" w:hAnsiTheme="minorHAnsi" w:cstheme="minorHAnsi"/>
          <w:szCs w:val="20"/>
        </w:rPr>
      </w:pPr>
      <w:r w:rsidRPr="002469C1">
        <w:rPr>
          <w:rFonts w:asciiTheme="minorHAnsi" w:hAnsiTheme="minorHAnsi" w:cstheme="minorHAnsi"/>
          <w:szCs w:val="20"/>
        </w:rPr>
        <w:t>HomeCentris’ Performance Improvement Plan – (“PIP”) is designed to facilitate constructive discussion between the staff member and supervisor and to clarify work performance to be improved.  It is implemented at the discretion of the supervisor.  Once the supervisor has outlined the steps to be taken to improve performance, the document is reviewed with the staff member to ensure that the staff member understands the steps to be taken, the timeline for attainment, and the consequences of non-attainment.  The supervisor will monitor and provide feedback to the staff member regarding his/her performance and may take additional disciplinary action, if warranted, through HomeCentris’ Discipline Process and Procedures.</w:t>
      </w:r>
    </w:p>
    <w:p w14:paraId="61105961" w14:textId="77777777" w:rsidR="007A3720" w:rsidRPr="002469C1" w:rsidRDefault="007A3720" w:rsidP="00F82A45">
      <w:pPr>
        <w:spacing w:line="240" w:lineRule="auto"/>
        <w:jc w:val="both"/>
        <w:rPr>
          <w:rFonts w:asciiTheme="minorHAnsi" w:hAnsiTheme="minorHAnsi" w:cstheme="minorHAnsi"/>
          <w:b/>
          <w:i/>
          <w:szCs w:val="20"/>
        </w:rPr>
      </w:pPr>
      <w:r w:rsidRPr="002469C1">
        <w:rPr>
          <w:rFonts w:asciiTheme="minorHAnsi" w:hAnsiTheme="minorHAnsi" w:cstheme="minorHAnsi"/>
          <w:b/>
          <w:i/>
          <w:szCs w:val="20"/>
        </w:rPr>
        <w:t xml:space="preserve">The supervisor should review the following 6 items with the staff member when using the document. </w:t>
      </w:r>
    </w:p>
    <w:p w14:paraId="4B41D2AD" w14:textId="77777777" w:rsidR="007A3720" w:rsidRPr="002469C1" w:rsidRDefault="007A3720" w:rsidP="003C632D">
      <w:pPr>
        <w:numPr>
          <w:ilvl w:val="0"/>
          <w:numId w:val="71"/>
        </w:numPr>
        <w:spacing w:after="0" w:line="240" w:lineRule="auto"/>
        <w:jc w:val="both"/>
        <w:rPr>
          <w:rFonts w:asciiTheme="minorHAnsi" w:hAnsiTheme="minorHAnsi" w:cstheme="minorHAnsi"/>
          <w:i/>
          <w:szCs w:val="20"/>
        </w:rPr>
      </w:pPr>
      <w:r w:rsidRPr="002469C1">
        <w:rPr>
          <w:rFonts w:asciiTheme="minorHAnsi" w:hAnsiTheme="minorHAnsi" w:cstheme="minorHAnsi"/>
          <w:szCs w:val="20"/>
        </w:rPr>
        <w:t xml:space="preserve">State performance to be improved </w:t>
      </w:r>
      <w:r w:rsidRPr="002469C1">
        <w:rPr>
          <w:rFonts w:asciiTheme="minorHAnsi" w:hAnsiTheme="minorHAnsi" w:cstheme="minorHAnsi"/>
          <w:i/>
          <w:szCs w:val="20"/>
        </w:rPr>
        <w:t>(be specific and cite examples).</w:t>
      </w:r>
    </w:p>
    <w:p w14:paraId="373C1B07" w14:textId="77777777" w:rsidR="007A3720" w:rsidRPr="002469C1" w:rsidRDefault="007A3720" w:rsidP="00F82A45">
      <w:pPr>
        <w:spacing w:after="0" w:line="240" w:lineRule="auto"/>
        <w:ind w:left="720"/>
        <w:jc w:val="both"/>
        <w:rPr>
          <w:rFonts w:asciiTheme="minorHAnsi" w:hAnsiTheme="minorHAnsi" w:cstheme="minorHAnsi"/>
          <w:i/>
          <w:szCs w:val="20"/>
        </w:rPr>
      </w:pPr>
    </w:p>
    <w:p w14:paraId="17E5AFC4" w14:textId="77777777" w:rsidR="007A3720" w:rsidRPr="002469C1" w:rsidRDefault="007A3720" w:rsidP="003C632D">
      <w:pPr>
        <w:numPr>
          <w:ilvl w:val="0"/>
          <w:numId w:val="71"/>
        </w:numPr>
        <w:spacing w:after="0" w:line="240" w:lineRule="auto"/>
        <w:jc w:val="both"/>
        <w:rPr>
          <w:rFonts w:asciiTheme="minorHAnsi" w:hAnsiTheme="minorHAnsi" w:cstheme="minorHAnsi"/>
          <w:i/>
          <w:szCs w:val="20"/>
        </w:rPr>
      </w:pPr>
      <w:r w:rsidRPr="002469C1">
        <w:rPr>
          <w:rFonts w:asciiTheme="minorHAnsi" w:hAnsiTheme="minorHAnsi" w:cstheme="minorHAnsi"/>
          <w:szCs w:val="20"/>
        </w:rPr>
        <w:t>State the level of work performance expectation and that it must be performed on a consistent basis.</w:t>
      </w:r>
    </w:p>
    <w:p w14:paraId="6194ABF9" w14:textId="77777777" w:rsidR="007A3720" w:rsidRPr="002469C1" w:rsidRDefault="007A3720" w:rsidP="00F82A45">
      <w:pPr>
        <w:spacing w:after="0" w:line="240" w:lineRule="auto"/>
        <w:ind w:left="720"/>
        <w:jc w:val="both"/>
        <w:rPr>
          <w:rFonts w:asciiTheme="minorHAnsi" w:hAnsiTheme="minorHAnsi" w:cstheme="minorHAnsi"/>
          <w:i/>
          <w:szCs w:val="20"/>
        </w:rPr>
      </w:pPr>
    </w:p>
    <w:p w14:paraId="1F964B06" w14:textId="77777777" w:rsidR="007A3720" w:rsidRPr="002469C1" w:rsidRDefault="007A3720" w:rsidP="003C632D">
      <w:pPr>
        <w:numPr>
          <w:ilvl w:val="0"/>
          <w:numId w:val="71"/>
        </w:numPr>
        <w:spacing w:after="0" w:line="240" w:lineRule="auto"/>
        <w:jc w:val="both"/>
        <w:rPr>
          <w:rFonts w:asciiTheme="minorHAnsi" w:hAnsiTheme="minorHAnsi" w:cstheme="minorHAnsi"/>
          <w:i/>
          <w:szCs w:val="20"/>
        </w:rPr>
      </w:pPr>
      <w:r w:rsidRPr="002469C1">
        <w:rPr>
          <w:rFonts w:asciiTheme="minorHAnsi" w:hAnsiTheme="minorHAnsi" w:cstheme="minorHAnsi"/>
          <w:szCs w:val="20"/>
        </w:rPr>
        <w:t>Specify the support/ resources you will provide to assist the staff member.</w:t>
      </w:r>
    </w:p>
    <w:p w14:paraId="63C8D74E" w14:textId="77777777" w:rsidR="007A3720" w:rsidRPr="002469C1" w:rsidRDefault="007A3720" w:rsidP="00F82A45">
      <w:pPr>
        <w:pStyle w:val="ListParagraph"/>
        <w:spacing w:line="240" w:lineRule="auto"/>
        <w:contextualSpacing w:val="0"/>
        <w:jc w:val="both"/>
        <w:rPr>
          <w:rFonts w:asciiTheme="minorHAnsi" w:hAnsiTheme="minorHAnsi" w:cstheme="minorHAnsi"/>
          <w:i/>
          <w:szCs w:val="20"/>
        </w:rPr>
      </w:pPr>
    </w:p>
    <w:p w14:paraId="2AF8B908" w14:textId="77777777" w:rsidR="007A3720" w:rsidRPr="002469C1" w:rsidRDefault="007A3720" w:rsidP="003C632D">
      <w:pPr>
        <w:numPr>
          <w:ilvl w:val="0"/>
          <w:numId w:val="71"/>
        </w:numPr>
        <w:spacing w:after="0" w:line="240" w:lineRule="auto"/>
        <w:jc w:val="both"/>
        <w:rPr>
          <w:rFonts w:asciiTheme="minorHAnsi" w:hAnsiTheme="minorHAnsi" w:cstheme="minorHAnsi"/>
          <w:i/>
          <w:szCs w:val="20"/>
        </w:rPr>
      </w:pPr>
      <w:r w:rsidRPr="002469C1">
        <w:rPr>
          <w:rFonts w:asciiTheme="minorHAnsi" w:hAnsiTheme="minorHAnsi" w:cstheme="minorHAnsi"/>
          <w:szCs w:val="20"/>
        </w:rPr>
        <w:t>Communicate your plan for providing feedback to the staff member.  Weekly progress reviews should be used, recording the progress notes on the Performance Improvement Plan Progress Notes form included in this policy.</w:t>
      </w:r>
    </w:p>
    <w:p w14:paraId="22DF3EC0" w14:textId="77777777" w:rsidR="007A3720" w:rsidRPr="002469C1" w:rsidRDefault="007A3720" w:rsidP="00F82A45">
      <w:pPr>
        <w:pStyle w:val="ListParagraph"/>
        <w:spacing w:line="240" w:lineRule="auto"/>
        <w:contextualSpacing w:val="0"/>
        <w:jc w:val="both"/>
        <w:rPr>
          <w:rFonts w:asciiTheme="minorHAnsi" w:hAnsiTheme="minorHAnsi" w:cstheme="minorHAnsi"/>
          <w:i/>
          <w:szCs w:val="20"/>
        </w:rPr>
      </w:pPr>
    </w:p>
    <w:p w14:paraId="6977133B" w14:textId="77777777" w:rsidR="007A3720" w:rsidRPr="002469C1" w:rsidRDefault="007A3720" w:rsidP="003C632D">
      <w:pPr>
        <w:numPr>
          <w:ilvl w:val="0"/>
          <w:numId w:val="71"/>
        </w:numPr>
        <w:spacing w:after="0" w:line="240" w:lineRule="auto"/>
        <w:jc w:val="both"/>
        <w:rPr>
          <w:rFonts w:asciiTheme="minorHAnsi" w:hAnsiTheme="minorHAnsi" w:cstheme="minorHAnsi"/>
          <w:i/>
          <w:szCs w:val="20"/>
        </w:rPr>
      </w:pPr>
      <w:r w:rsidRPr="002469C1">
        <w:rPr>
          <w:rFonts w:asciiTheme="minorHAnsi" w:hAnsiTheme="minorHAnsi" w:cstheme="minorHAnsi"/>
          <w:szCs w:val="20"/>
        </w:rPr>
        <w:t>Specify possible consequences if performance standards are not met.</w:t>
      </w:r>
    </w:p>
    <w:p w14:paraId="1829A337" w14:textId="77777777" w:rsidR="007A3720" w:rsidRPr="002469C1" w:rsidRDefault="007A3720" w:rsidP="00F82A45">
      <w:pPr>
        <w:pStyle w:val="ListParagraph"/>
        <w:spacing w:line="240" w:lineRule="auto"/>
        <w:contextualSpacing w:val="0"/>
        <w:jc w:val="both"/>
        <w:rPr>
          <w:rFonts w:asciiTheme="minorHAnsi" w:hAnsiTheme="minorHAnsi" w:cstheme="minorHAnsi"/>
          <w:i/>
          <w:szCs w:val="20"/>
        </w:rPr>
      </w:pPr>
    </w:p>
    <w:p w14:paraId="10673439" w14:textId="77777777" w:rsidR="007A3720" w:rsidRPr="002469C1" w:rsidRDefault="007A3720" w:rsidP="003C632D">
      <w:pPr>
        <w:numPr>
          <w:ilvl w:val="0"/>
          <w:numId w:val="71"/>
        </w:numPr>
        <w:spacing w:after="0" w:line="240" w:lineRule="auto"/>
        <w:jc w:val="both"/>
        <w:rPr>
          <w:rFonts w:asciiTheme="minorHAnsi" w:hAnsiTheme="minorHAnsi" w:cstheme="minorHAnsi"/>
          <w:i/>
          <w:szCs w:val="20"/>
        </w:rPr>
      </w:pPr>
      <w:r w:rsidRPr="002469C1">
        <w:rPr>
          <w:rFonts w:asciiTheme="minorHAnsi" w:hAnsiTheme="minorHAnsi" w:cstheme="minorHAnsi"/>
          <w:szCs w:val="20"/>
        </w:rPr>
        <w:t xml:space="preserve">Provide sources of additional information </w:t>
      </w:r>
      <w:r w:rsidRPr="002469C1">
        <w:rPr>
          <w:rFonts w:asciiTheme="minorHAnsi" w:hAnsiTheme="minorHAnsi" w:cstheme="minorHAnsi"/>
          <w:i/>
          <w:szCs w:val="20"/>
        </w:rPr>
        <w:t>(i.e. HomeCentris policy if applicable).</w:t>
      </w:r>
    </w:p>
    <w:p w14:paraId="624B2DDF" w14:textId="77777777" w:rsidR="007A3720" w:rsidRPr="002469C1" w:rsidRDefault="007A3720" w:rsidP="00F82A45">
      <w:pPr>
        <w:pStyle w:val="ListParagraph"/>
        <w:spacing w:line="240" w:lineRule="auto"/>
        <w:contextualSpacing w:val="0"/>
        <w:jc w:val="both"/>
        <w:rPr>
          <w:rFonts w:asciiTheme="minorHAnsi" w:hAnsiTheme="minorHAnsi" w:cstheme="minorHAnsi"/>
          <w:i/>
          <w:szCs w:val="20"/>
        </w:rPr>
      </w:pPr>
    </w:p>
    <w:p w14:paraId="792BA291" w14:textId="77777777" w:rsidR="007A3720" w:rsidRPr="002469C1" w:rsidRDefault="007A3720" w:rsidP="00F82A45">
      <w:pPr>
        <w:spacing w:line="240" w:lineRule="auto"/>
        <w:jc w:val="both"/>
        <w:rPr>
          <w:rFonts w:asciiTheme="minorHAnsi" w:hAnsiTheme="minorHAnsi" w:cstheme="minorHAnsi"/>
          <w:i/>
          <w:szCs w:val="20"/>
        </w:rPr>
      </w:pPr>
    </w:p>
    <w:p w14:paraId="1A089DB9" w14:textId="77777777" w:rsidR="007A3720" w:rsidRPr="002469C1" w:rsidRDefault="007A3720" w:rsidP="00F82A45">
      <w:pPr>
        <w:spacing w:line="240" w:lineRule="auto"/>
        <w:jc w:val="both"/>
        <w:rPr>
          <w:rFonts w:asciiTheme="minorHAnsi" w:hAnsiTheme="minorHAnsi" w:cstheme="minorHAnsi"/>
          <w:szCs w:val="20"/>
        </w:rPr>
      </w:pPr>
      <w:r w:rsidRPr="002469C1">
        <w:rPr>
          <w:rFonts w:asciiTheme="minorHAnsi" w:hAnsiTheme="minorHAnsi" w:cstheme="minorHAnsi"/>
          <w:b/>
          <w:szCs w:val="20"/>
        </w:rPr>
        <w:t>NOTE:</w:t>
      </w:r>
      <w:r w:rsidRPr="002469C1">
        <w:rPr>
          <w:rFonts w:asciiTheme="minorHAnsi" w:hAnsiTheme="minorHAnsi" w:cstheme="minorHAnsi"/>
          <w:szCs w:val="20"/>
        </w:rPr>
        <w:t xml:space="preserve"> A PIP should not be written for a duration longer than thirty (30) days.</w:t>
      </w:r>
    </w:p>
    <w:p w14:paraId="57977E39" w14:textId="77777777" w:rsidR="007A3720" w:rsidRDefault="007A3720" w:rsidP="00F82A45">
      <w:pPr>
        <w:spacing w:line="240" w:lineRule="auto"/>
        <w:jc w:val="both"/>
        <w:rPr>
          <w:rFonts w:cs="Arial"/>
          <w:szCs w:val="20"/>
        </w:rPr>
      </w:pPr>
    </w:p>
    <w:p w14:paraId="69D23D80" w14:textId="77777777" w:rsidR="007A3720" w:rsidRDefault="007A3720" w:rsidP="00F82A45">
      <w:pPr>
        <w:spacing w:line="240" w:lineRule="auto"/>
        <w:jc w:val="both"/>
        <w:rPr>
          <w:rFonts w:cs="Arial"/>
          <w:szCs w:val="20"/>
        </w:rPr>
      </w:pPr>
    </w:p>
    <w:p w14:paraId="418E4DD0" w14:textId="77777777" w:rsidR="007A3720" w:rsidRDefault="007A3720" w:rsidP="00F82A45">
      <w:pPr>
        <w:spacing w:line="240" w:lineRule="auto"/>
        <w:jc w:val="both"/>
        <w:rPr>
          <w:rFonts w:cs="Arial"/>
          <w:szCs w:val="20"/>
        </w:rPr>
      </w:pPr>
    </w:p>
    <w:p w14:paraId="0B4BF723" w14:textId="77777777" w:rsidR="007A3720" w:rsidRDefault="007A3720" w:rsidP="00F82A45">
      <w:pPr>
        <w:spacing w:line="240" w:lineRule="auto"/>
        <w:jc w:val="both"/>
        <w:rPr>
          <w:rFonts w:cs="Arial"/>
          <w:szCs w:val="20"/>
        </w:rPr>
      </w:pPr>
    </w:p>
    <w:p w14:paraId="7C54B3A2" w14:textId="77777777" w:rsidR="007A3720" w:rsidRDefault="007A3720" w:rsidP="00F82A45">
      <w:pPr>
        <w:spacing w:line="240" w:lineRule="auto"/>
        <w:jc w:val="both"/>
        <w:rPr>
          <w:rFonts w:cs="Arial"/>
          <w:szCs w:val="20"/>
        </w:rPr>
      </w:pPr>
    </w:p>
    <w:p w14:paraId="587C3759" w14:textId="77777777" w:rsidR="007A3720" w:rsidRDefault="007A3720" w:rsidP="00F82A45">
      <w:pPr>
        <w:spacing w:line="240" w:lineRule="auto"/>
        <w:jc w:val="both"/>
        <w:rPr>
          <w:rFonts w:cs="Arial"/>
          <w:szCs w:val="20"/>
        </w:rPr>
      </w:pPr>
    </w:p>
    <w:p w14:paraId="183D24D8" w14:textId="77777777" w:rsidR="00202355" w:rsidRDefault="00202355" w:rsidP="00F82A45">
      <w:pPr>
        <w:pStyle w:val="Heading3"/>
        <w:spacing w:line="240" w:lineRule="auto"/>
        <w:rPr>
          <w:rFonts w:ascii="Arial" w:hAnsi="Arial" w:cs="Arial"/>
          <w:b/>
          <w:color w:val="auto"/>
          <w:sz w:val="36"/>
          <w:szCs w:val="36"/>
        </w:rPr>
      </w:pPr>
      <w:bookmarkStart w:id="494" w:name="_Performance_Improvement_Plan_1"/>
      <w:bookmarkEnd w:id="494"/>
      <w:r>
        <w:rPr>
          <w:rFonts w:ascii="Arial" w:hAnsi="Arial" w:cs="Arial"/>
          <w:b/>
          <w:color w:val="auto"/>
          <w:sz w:val="36"/>
          <w:szCs w:val="36"/>
        </w:rPr>
        <w:br w:type="page"/>
      </w:r>
    </w:p>
    <w:p w14:paraId="1228D700" w14:textId="4185B2A2" w:rsidR="007A3720" w:rsidRPr="00770862" w:rsidRDefault="007A3720" w:rsidP="008006BB">
      <w:pPr>
        <w:rPr>
          <w:b/>
          <w:sz w:val="36"/>
        </w:rPr>
      </w:pPr>
      <w:r w:rsidRPr="00F62003">
        <w:rPr>
          <w:b/>
          <w:sz w:val="36"/>
        </w:rPr>
        <w:lastRenderedPageBreak/>
        <w:t>Performance Improvement Plan (“PIP”)</w:t>
      </w:r>
    </w:p>
    <w:p w14:paraId="48447C90" w14:textId="77777777" w:rsidR="006012CE" w:rsidRPr="006012CE" w:rsidRDefault="006012CE" w:rsidP="00F82A45">
      <w:pPr>
        <w:spacing w:line="240" w:lineRule="auto"/>
      </w:pPr>
    </w:p>
    <w:p w14:paraId="43CCC46F" w14:textId="77777777" w:rsidR="007A3720" w:rsidRDefault="007A3720" w:rsidP="00202355">
      <w:pPr>
        <w:spacing w:line="240" w:lineRule="auto"/>
        <w:jc w:val="left"/>
        <w:rPr>
          <w:rFonts w:cs="Arial"/>
          <w:sz w:val="20"/>
          <w:szCs w:val="20"/>
        </w:rPr>
      </w:pPr>
      <w:r>
        <w:rPr>
          <w:rFonts w:cs="Arial"/>
          <w:sz w:val="20"/>
          <w:szCs w:val="20"/>
        </w:rPr>
        <w:t>Staff Member Name: _____________________________</w:t>
      </w:r>
      <w:r>
        <w:rPr>
          <w:rFonts w:cs="Arial"/>
          <w:sz w:val="20"/>
          <w:szCs w:val="20"/>
        </w:rPr>
        <w:tab/>
        <w:t>Title: ____________________</w:t>
      </w:r>
    </w:p>
    <w:p w14:paraId="2198C153" w14:textId="77777777" w:rsidR="007A3720" w:rsidRDefault="007A3720" w:rsidP="00202355">
      <w:pPr>
        <w:spacing w:line="240" w:lineRule="auto"/>
        <w:jc w:val="left"/>
        <w:rPr>
          <w:rFonts w:cs="Arial"/>
          <w:sz w:val="20"/>
          <w:szCs w:val="20"/>
        </w:rPr>
      </w:pPr>
      <w:r>
        <w:rPr>
          <w:rFonts w:cs="Arial"/>
          <w:sz w:val="20"/>
          <w:szCs w:val="20"/>
        </w:rPr>
        <w:t>Department: ___________________________________</w:t>
      </w:r>
      <w:r>
        <w:rPr>
          <w:rFonts w:cs="Arial"/>
          <w:sz w:val="20"/>
          <w:szCs w:val="20"/>
        </w:rPr>
        <w:tab/>
        <w:t>Date: ___________________</w:t>
      </w:r>
    </w:p>
    <w:p w14:paraId="7C3D4F50" w14:textId="77777777" w:rsidR="007A3720" w:rsidRDefault="007A3720" w:rsidP="00202355">
      <w:pPr>
        <w:spacing w:line="240" w:lineRule="auto"/>
        <w:jc w:val="left"/>
        <w:rPr>
          <w:rFonts w:cs="Arial"/>
          <w:sz w:val="20"/>
          <w:szCs w:val="20"/>
        </w:rPr>
      </w:pPr>
      <w:r>
        <w:rPr>
          <w:rFonts w:cs="Arial"/>
          <w:sz w:val="20"/>
          <w:szCs w:val="20"/>
        </w:rPr>
        <w:t>Location:  ______________________________</w:t>
      </w:r>
    </w:p>
    <w:p w14:paraId="571898D0" w14:textId="77777777" w:rsidR="007A3720" w:rsidRPr="005420F7" w:rsidRDefault="007A3720" w:rsidP="00F82A45">
      <w:pPr>
        <w:pBdr>
          <w:top w:val="single" w:sz="12" w:space="1" w:color="auto"/>
          <w:bottom w:val="single" w:sz="12" w:space="1" w:color="auto"/>
        </w:pBdr>
        <w:spacing w:line="240" w:lineRule="auto"/>
        <w:rPr>
          <w:rFonts w:cs="Arial"/>
          <w:sz w:val="2"/>
          <w:szCs w:val="2"/>
        </w:rPr>
      </w:pPr>
    </w:p>
    <w:p w14:paraId="65AB3B00" w14:textId="77777777" w:rsidR="007A3720" w:rsidRDefault="007A3720" w:rsidP="00F82A45">
      <w:pPr>
        <w:spacing w:line="240" w:lineRule="auto"/>
        <w:rPr>
          <w:rFonts w:cs="Arial"/>
          <w:b/>
          <w:sz w:val="20"/>
          <w:szCs w:val="20"/>
        </w:rPr>
      </w:pPr>
    </w:p>
    <w:p w14:paraId="75036E3A" w14:textId="77777777" w:rsidR="007A3720" w:rsidRDefault="007A3720" w:rsidP="00202355">
      <w:pPr>
        <w:spacing w:line="240" w:lineRule="auto"/>
        <w:jc w:val="left"/>
        <w:rPr>
          <w:rFonts w:cs="Arial"/>
          <w:sz w:val="20"/>
          <w:szCs w:val="20"/>
        </w:rPr>
      </w:pPr>
      <w:r w:rsidRPr="005420F7">
        <w:rPr>
          <w:rFonts w:cs="Arial"/>
          <w:b/>
          <w:sz w:val="20"/>
          <w:szCs w:val="20"/>
        </w:rPr>
        <w:t xml:space="preserve">Performance Improvement(s) to be Made: </w:t>
      </w:r>
      <w:r>
        <w:rPr>
          <w:rFonts w:cs="Arial"/>
          <w:b/>
          <w:sz w:val="20"/>
          <w:szCs w:val="20"/>
        </w:rPr>
        <w:t xml:space="preserve"> </w:t>
      </w:r>
      <w:r w:rsidRPr="00D01732">
        <w:rPr>
          <w:rFonts w:cs="Arial"/>
          <w:sz w:val="20"/>
          <w:szCs w:val="20"/>
        </w:rPr>
        <w:t>_____________________________</w:t>
      </w:r>
      <w:r>
        <w:rPr>
          <w:rFonts w:cs="Arial"/>
          <w:sz w:val="20"/>
          <w:szCs w:val="20"/>
        </w:rPr>
        <w:t>_______________________</w:t>
      </w:r>
    </w:p>
    <w:p w14:paraId="1FA8913F" w14:textId="77777777" w:rsidR="007A3720" w:rsidRDefault="007A3720" w:rsidP="00202355">
      <w:pPr>
        <w:spacing w:line="240" w:lineRule="auto"/>
        <w:jc w:val="left"/>
        <w:rPr>
          <w:rFonts w:cs="Arial"/>
          <w:sz w:val="20"/>
          <w:szCs w:val="20"/>
        </w:rPr>
      </w:pPr>
      <w:r>
        <w:rPr>
          <w:rFonts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D8E033" w14:textId="77777777" w:rsidR="007A3720" w:rsidRDefault="007A3720" w:rsidP="00202355">
      <w:pPr>
        <w:spacing w:line="240" w:lineRule="auto"/>
        <w:jc w:val="left"/>
        <w:rPr>
          <w:rFonts w:cs="Arial"/>
          <w:sz w:val="20"/>
          <w:szCs w:val="20"/>
        </w:rPr>
      </w:pPr>
    </w:p>
    <w:p w14:paraId="3B1DD4DA" w14:textId="77777777" w:rsidR="007A3720" w:rsidRDefault="007A3720" w:rsidP="00202355">
      <w:pPr>
        <w:spacing w:line="240" w:lineRule="auto"/>
        <w:jc w:val="left"/>
        <w:rPr>
          <w:rFonts w:cs="Arial"/>
          <w:sz w:val="20"/>
          <w:szCs w:val="20"/>
        </w:rPr>
      </w:pPr>
      <w:r w:rsidRPr="005420F7">
        <w:rPr>
          <w:rFonts w:cs="Arial"/>
          <w:b/>
          <w:sz w:val="20"/>
          <w:szCs w:val="20"/>
        </w:rPr>
        <w:t>Target Date(s) of Attainment:</w:t>
      </w:r>
      <w:r>
        <w:rPr>
          <w:rFonts w:cs="Arial"/>
          <w:sz w:val="20"/>
          <w:szCs w:val="20"/>
        </w:rPr>
        <w:t xml:space="preserve"> _________________________________________________________________</w:t>
      </w:r>
    </w:p>
    <w:p w14:paraId="027B7E40" w14:textId="77777777" w:rsidR="007A3720" w:rsidRDefault="007A3720" w:rsidP="00202355">
      <w:pPr>
        <w:spacing w:line="240" w:lineRule="auto"/>
        <w:jc w:val="left"/>
        <w:rPr>
          <w:rFonts w:cs="Arial"/>
          <w:sz w:val="20"/>
          <w:szCs w:val="20"/>
        </w:rPr>
      </w:pPr>
      <w:r>
        <w:rPr>
          <w:rFonts w:cs="Arial"/>
          <w:sz w:val="20"/>
          <w:szCs w:val="20"/>
        </w:rPr>
        <w:t>I understand that if I do not attain any of the listed performance improvement actions by the specified date(s), that I may be subject to further disciplinary actions, up to and including termination from employment. I also understand that I must maintain acceptable performance related to the listed performance improvement actions on an ongoing basis past the specified date(s), or I may be subject to further disciplinary actions, up to and including termination from employment.</w:t>
      </w:r>
    </w:p>
    <w:p w14:paraId="56A70290" w14:textId="77777777" w:rsidR="007A3720" w:rsidRDefault="007A3720" w:rsidP="00202355">
      <w:pPr>
        <w:spacing w:line="240" w:lineRule="auto"/>
        <w:jc w:val="left"/>
        <w:rPr>
          <w:rFonts w:cs="Arial"/>
          <w:sz w:val="20"/>
          <w:szCs w:val="20"/>
        </w:rPr>
      </w:pPr>
    </w:p>
    <w:p w14:paraId="601A39AF" w14:textId="77777777" w:rsidR="007A3720" w:rsidRDefault="007A3720" w:rsidP="00202355">
      <w:pPr>
        <w:spacing w:line="240" w:lineRule="auto"/>
        <w:jc w:val="left"/>
        <w:rPr>
          <w:rFonts w:cs="Arial"/>
          <w:sz w:val="20"/>
          <w:szCs w:val="20"/>
        </w:rPr>
      </w:pPr>
      <w:r>
        <w:rPr>
          <w:rFonts w:cs="Arial"/>
          <w:sz w:val="20"/>
          <w:szCs w:val="20"/>
        </w:rPr>
        <w:t>Staff Member Signature: ______________________________________</w:t>
      </w:r>
      <w:r>
        <w:rPr>
          <w:rFonts w:cs="Arial"/>
          <w:sz w:val="20"/>
          <w:szCs w:val="20"/>
        </w:rPr>
        <w:tab/>
      </w:r>
      <w:r>
        <w:rPr>
          <w:rFonts w:cs="Arial"/>
          <w:sz w:val="20"/>
          <w:szCs w:val="20"/>
        </w:rPr>
        <w:tab/>
        <w:t>Date: ________________</w:t>
      </w:r>
    </w:p>
    <w:p w14:paraId="6923EA94" w14:textId="77777777" w:rsidR="007A3720" w:rsidRDefault="007A3720" w:rsidP="00202355">
      <w:pPr>
        <w:spacing w:line="240" w:lineRule="auto"/>
        <w:jc w:val="left"/>
        <w:rPr>
          <w:rFonts w:cs="Arial"/>
          <w:sz w:val="20"/>
          <w:szCs w:val="20"/>
        </w:rPr>
      </w:pPr>
    </w:p>
    <w:p w14:paraId="21EB2136" w14:textId="77777777" w:rsidR="007A3720" w:rsidRDefault="007A3720" w:rsidP="00202355">
      <w:pPr>
        <w:spacing w:line="240" w:lineRule="auto"/>
        <w:jc w:val="left"/>
        <w:rPr>
          <w:rFonts w:cs="Arial"/>
          <w:sz w:val="20"/>
          <w:szCs w:val="20"/>
        </w:rPr>
      </w:pPr>
      <w:r>
        <w:rPr>
          <w:rFonts w:cs="Arial"/>
          <w:sz w:val="20"/>
          <w:szCs w:val="20"/>
        </w:rPr>
        <w:t>Reviewer Signature: _________________________________________</w:t>
      </w:r>
      <w:r>
        <w:rPr>
          <w:rFonts w:cs="Arial"/>
          <w:sz w:val="20"/>
          <w:szCs w:val="20"/>
        </w:rPr>
        <w:tab/>
      </w:r>
      <w:r>
        <w:rPr>
          <w:rFonts w:cs="Arial"/>
          <w:sz w:val="20"/>
          <w:szCs w:val="20"/>
        </w:rPr>
        <w:tab/>
        <w:t>Date: ________________</w:t>
      </w:r>
    </w:p>
    <w:p w14:paraId="5465C83E" w14:textId="77777777" w:rsidR="007A3720" w:rsidRDefault="007A3720" w:rsidP="00202355">
      <w:pPr>
        <w:spacing w:line="240" w:lineRule="auto"/>
        <w:jc w:val="left"/>
        <w:rPr>
          <w:rFonts w:cs="Arial"/>
          <w:sz w:val="20"/>
          <w:szCs w:val="20"/>
        </w:rPr>
      </w:pPr>
    </w:p>
    <w:p w14:paraId="5FBFD221" w14:textId="77777777" w:rsidR="007A3720" w:rsidRPr="001F2B85" w:rsidRDefault="007A3720" w:rsidP="00202355">
      <w:pPr>
        <w:spacing w:line="240" w:lineRule="auto"/>
        <w:jc w:val="left"/>
        <w:rPr>
          <w:rFonts w:cs="Arial"/>
          <w:b/>
          <w:sz w:val="20"/>
          <w:szCs w:val="20"/>
        </w:rPr>
      </w:pPr>
    </w:p>
    <w:tbl>
      <w:tblPr>
        <w:tblW w:w="294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940"/>
      </w:tblGrid>
      <w:tr w:rsidR="007A3720" w:rsidRPr="00FA273A" w14:paraId="12DD847A" w14:textId="77777777" w:rsidTr="0053780E">
        <w:trPr>
          <w:trHeight w:val="330"/>
        </w:trPr>
        <w:tc>
          <w:tcPr>
            <w:tcW w:w="2940" w:type="dxa"/>
            <w:tcBorders>
              <w:top w:val="single" w:sz="12" w:space="0" w:color="auto"/>
              <w:left w:val="single" w:sz="12" w:space="0" w:color="auto"/>
              <w:bottom w:val="single" w:sz="12" w:space="0" w:color="auto"/>
              <w:right w:val="single" w:sz="12" w:space="0" w:color="auto"/>
            </w:tcBorders>
          </w:tcPr>
          <w:p w14:paraId="5CED337F" w14:textId="77777777" w:rsidR="007A3720" w:rsidRPr="001F2B85" w:rsidRDefault="007A3720" w:rsidP="00202355">
            <w:pPr>
              <w:spacing w:line="240" w:lineRule="auto"/>
              <w:jc w:val="left"/>
              <w:rPr>
                <w:rFonts w:cs="Arial"/>
                <w:b/>
                <w:sz w:val="16"/>
                <w:szCs w:val="16"/>
              </w:rPr>
            </w:pPr>
            <w:r w:rsidRPr="001F2B85">
              <w:rPr>
                <w:rFonts w:cs="Arial"/>
                <w:b/>
                <w:sz w:val="16"/>
                <w:szCs w:val="16"/>
              </w:rPr>
              <w:t xml:space="preserve">Maintain in staff member’s HR file. </w:t>
            </w:r>
          </w:p>
        </w:tc>
      </w:tr>
    </w:tbl>
    <w:p w14:paraId="64423ACF" w14:textId="77777777" w:rsidR="00202355" w:rsidRDefault="00202355" w:rsidP="00F82A45">
      <w:pPr>
        <w:pStyle w:val="Heading3"/>
        <w:spacing w:line="240" w:lineRule="auto"/>
        <w:rPr>
          <w:rFonts w:ascii="Arial" w:hAnsi="Arial" w:cs="Arial"/>
          <w:b/>
          <w:color w:val="auto"/>
          <w:sz w:val="36"/>
          <w:szCs w:val="36"/>
        </w:rPr>
      </w:pPr>
      <w:bookmarkStart w:id="495" w:name="_Performance_Improvement_Plan_2"/>
      <w:bookmarkEnd w:id="495"/>
      <w:r>
        <w:rPr>
          <w:rFonts w:ascii="Arial" w:hAnsi="Arial" w:cs="Arial"/>
          <w:b/>
          <w:color w:val="auto"/>
          <w:sz w:val="36"/>
          <w:szCs w:val="36"/>
        </w:rPr>
        <w:br w:type="page"/>
      </w:r>
    </w:p>
    <w:p w14:paraId="67A45909" w14:textId="3C716DF1" w:rsidR="007A3720" w:rsidRPr="00CF357D" w:rsidRDefault="007A3720" w:rsidP="008006BB">
      <w:pPr>
        <w:rPr>
          <w:b/>
          <w:sz w:val="36"/>
        </w:rPr>
      </w:pPr>
      <w:r w:rsidRPr="00F62003">
        <w:rPr>
          <w:b/>
          <w:sz w:val="36"/>
        </w:rPr>
        <w:lastRenderedPageBreak/>
        <w:t xml:space="preserve">Performance Improvement Plan – PIP </w:t>
      </w:r>
      <w:r w:rsidRPr="00770862">
        <w:rPr>
          <w:b/>
          <w:sz w:val="36"/>
        </w:rPr>
        <w:t>Progress Notes</w:t>
      </w:r>
    </w:p>
    <w:p w14:paraId="26F892E6" w14:textId="77777777" w:rsidR="007A3720" w:rsidRPr="006012CE" w:rsidRDefault="007A3720" w:rsidP="00F82A45">
      <w:pPr>
        <w:pStyle w:val="Heading3"/>
        <w:spacing w:line="240" w:lineRule="auto"/>
        <w:rPr>
          <w:rFonts w:ascii="Arial" w:hAnsi="Arial" w:cs="Arial"/>
          <w:b/>
          <w:color w:val="auto"/>
          <w:sz w:val="36"/>
          <w:szCs w:val="36"/>
        </w:rPr>
      </w:pPr>
    </w:p>
    <w:p w14:paraId="29285939" w14:textId="77777777" w:rsidR="007A3720" w:rsidRDefault="007A3720" w:rsidP="00864BA0">
      <w:pPr>
        <w:spacing w:line="240" w:lineRule="auto"/>
        <w:jc w:val="left"/>
        <w:rPr>
          <w:rFonts w:cs="Arial"/>
          <w:sz w:val="20"/>
          <w:szCs w:val="20"/>
        </w:rPr>
      </w:pPr>
      <w:r>
        <w:rPr>
          <w:rFonts w:cs="Arial"/>
          <w:sz w:val="20"/>
          <w:szCs w:val="20"/>
        </w:rPr>
        <w:t>Date of Progress Review: _______________________</w:t>
      </w:r>
      <w:r>
        <w:rPr>
          <w:rFonts w:cs="Arial"/>
          <w:sz w:val="20"/>
          <w:szCs w:val="20"/>
        </w:rPr>
        <w:tab/>
      </w:r>
      <w:r>
        <w:rPr>
          <w:rFonts w:cs="Arial"/>
          <w:sz w:val="20"/>
          <w:szCs w:val="20"/>
        </w:rPr>
        <w:tab/>
        <w:t>Reviewer Name: _______________________</w:t>
      </w:r>
    </w:p>
    <w:p w14:paraId="0BF3A71E" w14:textId="77777777" w:rsidR="007A3720" w:rsidRDefault="007A3720" w:rsidP="00864BA0">
      <w:pPr>
        <w:spacing w:line="240" w:lineRule="auto"/>
        <w:jc w:val="left"/>
        <w:rPr>
          <w:rFonts w:cs="Arial"/>
          <w:sz w:val="20"/>
          <w:szCs w:val="20"/>
        </w:rPr>
      </w:pPr>
    </w:p>
    <w:p w14:paraId="1D5EE159" w14:textId="77777777" w:rsidR="007A3720" w:rsidRDefault="007A3720" w:rsidP="00864BA0">
      <w:pPr>
        <w:spacing w:line="240" w:lineRule="auto"/>
        <w:jc w:val="left"/>
        <w:rPr>
          <w:rFonts w:cs="Arial"/>
          <w:sz w:val="20"/>
          <w:szCs w:val="20"/>
        </w:rPr>
      </w:pPr>
      <w:r>
        <w:rPr>
          <w:rFonts w:cs="Arial"/>
          <w:sz w:val="20"/>
          <w:szCs w:val="20"/>
        </w:rPr>
        <w:t>Reviewer Signature: __________________________________________</w:t>
      </w:r>
    </w:p>
    <w:p w14:paraId="5BF7D6B1" w14:textId="77777777" w:rsidR="007A3720" w:rsidRDefault="007A3720" w:rsidP="00864BA0">
      <w:pPr>
        <w:spacing w:line="240" w:lineRule="auto"/>
        <w:jc w:val="left"/>
        <w:rPr>
          <w:rFonts w:cs="Arial"/>
          <w:sz w:val="20"/>
          <w:szCs w:val="20"/>
        </w:rPr>
      </w:pPr>
    </w:p>
    <w:p w14:paraId="4DF42974" w14:textId="77777777" w:rsidR="007A3720" w:rsidRDefault="007A3720" w:rsidP="00864BA0">
      <w:pPr>
        <w:spacing w:line="240" w:lineRule="auto"/>
        <w:jc w:val="left"/>
        <w:rPr>
          <w:rFonts w:cs="Arial"/>
          <w:sz w:val="20"/>
          <w:szCs w:val="20"/>
        </w:rPr>
      </w:pPr>
      <w:r>
        <w:rPr>
          <w:rFonts w:cs="Arial"/>
          <w:sz w:val="20"/>
          <w:szCs w:val="20"/>
        </w:rPr>
        <w:t>Staff Member Signature: __________________________________________</w:t>
      </w:r>
    </w:p>
    <w:p w14:paraId="2AE72939" w14:textId="77777777" w:rsidR="007A3720" w:rsidRPr="00C642D7" w:rsidRDefault="007A3720" w:rsidP="00864BA0">
      <w:pPr>
        <w:pBdr>
          <w:top w:val="single" w:sz="12" w:space="1" w:color="auto"/>
          <w:bottom w:val="single" w:sz="12" w:space="1" w:color="auto"/>
        </w:pBdr>
        <w:spacing w:line="240" w:lineRule="auto"/>
        <w:jc w:val="left"/>
        <w:rPr>
          <w:rFonts w:cs="Arial"/>
          <w:sz w:val="2"/>
          <w:szCs w:val="2"/>
        </w:rPr>
      </w:pPr>
    </w:p>
    <w:p w14:paraId="012540A2" w14:textId="77777777" w:rsidR="007A3720" w:rsidRDefault="007A3720" w:rsidP="00864BA0">
      <w:pPr>
        <w:spacing w:line="240" w:lineRule="auto"/>
        <w:jc w:val="left"/>
        <w:rPr>
          <w:rFonts w:cs="Arial"/>
          <w:sz w:val="20"/>
          <w:szCs w:val="20"/>
        </w:rPr>
      </w:pPr>
      <w:r w:rsidRPr="00C642D7">
        <w:rPr>
          <w:rFonts w:cs="Arial"/>
          <w:b/>
          <w:sz w:val="20"/>
          <w:szCs w:val="20"/>
        </w:rPr>
        <w:t>Progress Comments:</w:t>
      </w:r>
      <w:r>
        <w:rPr>
          <w:rFonts w:cs="Arial"/>
          <w:sz w:val="20"/>
          <w:szCs w:val="20"/>
        </w:rPr>
        <w:t xml:space="preserve"> _______________________________________________________________________</w:t>
      </w:r>
    </w:p>
    <w:p w14:paraId="0D2D40ED" w14:textId="77777777" w:rsidR="007A3720" w:rsidRDefault="007A3720" w:rsidP="00864BA0">
      <w:pPr>
        <w:spacing w:line="240" w:lineRule="auto"/>
        <w:jc w:val="left"/>
        <w:rPr>
          <w:rFonts w:cs="Arial"/>
          <w:sz w:val="20"/>
          <w:szCs w:val="20"/>
        </w:rPr>
      </w:pPr>
      <w:r>
        <w:rPr>
          <w:rFonts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206ECF" w14:textId="77777777" w:rsidR="007A3720" w:rsidRDefault="007A3720" w:rsidP="00864BA0">
      <w:pPr>
        <w:spacing w:line="240" w:lineRule="auto"/>
        <w:jc w:val="left"/>
        <w:rPr>
          <w:rFonts w:cs="Arial"/>
          <w:sz w:val="20"/>
          <w:szCs w:val="20"/>
        </w:rPr>
      </w:pPr>
    </w:p>
    <w:p w14:paraId="2347CEB5" w14:textId="77777777" w:rsidR="007A3720" w:rsidRPr="00C642D7" w:rsidRDefault="007A3720" w:rsidP="00864BA0">
      <w:pPr>
        <w:spacing w:line="240" w:lineRule="auto"/>
        <w:jc w:val="left"/>
        <w:rPr>
          <w:rFonts w:cs="Arial"/>
          <w:b/>
          <w:sz w:val="20"/>
          <w:szCs w:val="20"/>
        </w:rPr>
      </w:pPr>
      <w:r w:rsidRPr="00C642D7">
        <w:rPr>
          <w:rFonts w:cs="Arial"/>
          <w:b/>
          <w:sz w:val="20"/>
          <w:szCs w:val="20"/>
        </w:rPr>
        <w:t>Next Action(s):</w:t>
      </w:r>
    </w:p>
    <w:p w14:paraId="14D1CD3C" w14:textId="77777777" w:rsidR="007A3720" w:rsidRDefault="007A3720" w:rsidP="00864BA0">
      <w:pPr>
        <w:spacing w:line="240" w:lineRule="auto"/>
        <w:jc w:val="left"/>
        <w:rPr>
          <w:rFonts w:cs="Arial"/>
          <w:sz w:val="20"/>
          <w:szCs w:val="20"/>
        </w:rPr>
      </w:pPr>
    </w:p>
    <w:p w14:paraId="4FBB3FF7" w14:textId="77777777" w:rsidR="007A3720" w:rsidRDefault="007A3720" w:rsidP="00864BA0">
      <w:pPr>
        <w:spacing w:line="240" w:lineRule="auto"/>
        <w:jc w:val="left"/>
        <w:rPr>
          <w:rFonts w:cs="Arial"/>
          <w:sz w:val="20"/>
          <w:szCs w:val="20"/>
        </w:rPr>
      </w:pPr>
      <w:r>
        <w:rPr>
          <w:rFonts w:cs="Arial"/>
          <w:sz w:val="20"/>
          <w:szCs w:val="20"/>
        </w:rPr>
        <w:tab/>
        <w:t>___</w:t>
      </w:r>
      <w:r>
        <w:rPr>
          <w:rFonts w:cs="Arial"/>
          <w:sz w:val="20"/>
          <w:szCs w:val="20"/>
        </w:rPr>
        <w:tab/>
        <w:t>Performance improved</w:t>
      </w:r>
    </w:p>
    <w:p w14:paraId="5D91BBA9" w14:textId="77777777" w:rsidR="007A3720" w:rsidRDefault="007A3720" w:rsidP="00864BA0">
      <w:pPr>
        <w:spacing w:line="240" w:lineRule="auto"/>
        <w:jc w:val="left"/>
        <w:rPr>
          <w:rFonts w:cs="Arial"/>
          <w:sz w:val="20"/>
          <w:szCs w:val="20"/>
        </w:rPr>
      </w:pPr>
    </w:p>
    <w:p w14:paraId="3AD92B25" w14:textId="77777777" w:rsidR="007A3720" w:rsidRDefault="007A3720" w:rsidP="00864BA0">
      <w:pPr>
        <w:spacing w:line="240" w:lineRule="auto"/>
        <w:jc w:val="left"/>
        <w:rPr>
          <w:rFonts w:cs="Arial"/>
          <w:sz w:val="20"/>
          <w:szCs w:val="20"/>
        </w:rPr>
      </w:pPr>
      <w:r>
        <w:rPr>
          <w:rFonts w:cs="Arial"/>
          <w:sz w:val="20"/>
          <w:szCs w:val="20"/>
        </w:rPr>
        <w:tab/>
        <w:t>___</w:t>
      </w:r>
      <w:r>
        <w:rPr>
          <w:rFonts w:cs="Arial"/>
          <w:sz w:val="20"/>
          <w:szCs w:val="20"/>
        </w:rPr>
        <w:tab/>
        <w:t>Performance not improved- released from employment</w:t>
      </w:r>
    </w:p>
    <w:p w14:paraId="385901BC" w14:textId="77777777" w:rsidR="007A3720" w:rsidRDefault="007A3720" w:rsidP="00864BA0">
      <w:pPr>
        <w:spacing w:line="240" w:lineRule="auto"/>
        <w:jc w:val="left"/>
        <w:rPr>
          <w:rFonts w:cs="Arial"/>
          <w:sz w:val="20"/>
          <w:szCs w:val="20"/>
        </w:rPr>
      </w:pPr>
    </w:p>
    <w:p w14:paraId="49A4543A" w14:textId="77777777" w:rsidR="007A3720" w:rsidRDefault="007A3720" w:rsidP="00864BA0">
      <w:pPr>
        <w:spacing w:line="240" w:lineRule="auto"/>
        <w:jc w:val="left"/>
        <w:rPr>
          <w:rFonts w:cs="Arial"/>
          <w:sz w:val="20"/>
          <w:szCs w:val="20"/>
        </w:rPr>
      </w:pPr>
    </w:p>
    <w:tbl>
      <w:tblPr>
        <w:tblW w:w="30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060"/>
      </w:tblGrid>
      <w:tr w:rsidR="007A3720" w:rsidRPr="00FA273A" w14:paraId="7277EA1C" w14:textId="77777777" w:rsidTr="0053780E">
        <w:trPr>
          <w:trHeight w:hRule="exact" w:val="432"/>
        </w:trPr>
        <w:tc>
          <w:tcPr>
            <w:tcW w:w="3060" w:type="dxa"/>
            <w:tcBorders>
              <w:top w:val="single" w:sz="12" w:space="0" w:color="auto"/>
              <w:left w:val="single" w:sz="12" w:space="0" w:color="auto"/>
              <w:bottom w:val="single" w:sz="12" w:space="0" w:color="auto"/>
              <w:right w:val="single" w:sz="12" w:space="0" w:color="auto"/>
            </w:tcBorders>
            <w:vAlign w:val="center"/>
          </w:tcPr>
          <w:p w14:paraId="4040011F" w14:textId="77777777" w:rsidR="007A3720" w:rsidRPr="00FF37B8" w:rsidRDefault="007A3720" w:rsidP="00864BA0">
            <w:pPr>
              <w:spacing w:line="240" w:lineRule="auto"/>
              <w:jc w:val="left"/>
              <w:rPr>
                <w:rFonts w:cs="Arial"/>
                <w:b/>
                <w:sz w:val="16"/>
                <w:szCs w:val="16"/>
              </w:rPr>
            </w:pPr>
            <w:r w:rsidRPr="00FF37B8">
              <w:rPr>
                <w:rFonts w:cs="Arial"/>
                <w:b/>
                <w:sz w:val="16"/>
                <w:szCs w:val="16"/>
              </w:rPr>
              <w:t>Maintain in staff member’s HR file.</w:t>
            </w:r>
          </w:p>
        </w:tc>
      </w:tr>
    </w:tbl>
    <w:p w14:paraId="7D5D2AEE" w14:textId="77777777" w:rsidR="007A3720" w:rsidRDefault="007A3720" w:rsidP="00864BA0">
      <w:pPr>
        <w:spacing w:line="240" w:lineRule="auto"/>
        <w:jc w:val="left"/>
      </w:pPr>
    </w:p>
    <w:p w14:paraId="7050CEFD" w14:textId="77777777" w:rsidR="007C7136" w:rsidRDefault="007C7136" w:rsidP="00F82A45">
      <w:pPr>
        <w:spacing w:line="240" w:lineRule="auto"/>
        <w:jc w:val="both"/>
        <w:rPr>
          <w:rFonts w:asciiTheme="minorHAnsi" w:hAnsiTheme="minorHAnsi" w:cstheme="minorHAnsi"/>
        </w:r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7C7136" w:rsidRPr="00FA273A" w14:paraId="603260DF" w14:textId="77777777" w:rsidTr="00C15DCC">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7BDBF6A3" w14:textId="77777777" w:rsidR="007C7136" w:rsidRPr="00FA273A" w:rsidRDefault="007C7136" w:rsidP="00F82A45">
            <w:pPr>
              <w:spacing w:after="0" w:line="240" w:lineRule="auto"/>
              <w:jc w:val="left"/>
              <w:rPr>
                <w:rFonts w:cs="Arial"/>
                <w:b/>
                <w:caps/>
                <w:color w:val="31849B"/>
                <w:sz w:val="18"/>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4091B550" w14:textId="0C6A8883" w:rsidR="007C7136" w:rsidRPr="00FA273A" w:rsidRDefault="00A56906" w:rsidP="00DF3770">
            <w:pPr>
              <w:pStyle w:val="Heading2"/>
              <w:rPr>
                <w:sz w:val="21"/>
              </w:rPr>
            </w:pPr>
            <w:bookmarkStart w:id="496" w:name="Vehicle_policy"/>
            <w:bookmarkStart w:id="497" w:name="_Toc72331454"/>
            <w:bookmarkStart w:id="498" w:name="_Toc63577315"/>
            <w:bookmarkStart w:id="499" w:name="_Toc146722752"/>
            <w:r>
              <w:t>VEHICLE POLICY (NON-DIRECT CARE STAFF)</w:t>
            </w:r>
            <w:bookmarkEnd w:id="496"/>
            <w:bookmarkEnd w:id="497"/>
            <w:bookmarkEnd w:id="498"/>
            <w:bookmarkEnd w:id="499"/>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30E59FB2" w14:textId="77777777" w:rsidR="007C7136" w:rsidRPr="00FA273A" w:rsidRDefault="007C7136" w:rsidP="00F82A45">
            <w:pPr>
              <w:spacing w:after="0" w:line="240" w:lineRule="auto"/>
              <w:ind w:right="-104"/>
              <w:rPr>
                <w:rFonts w:cs="Arial"/>
                <w:b/>
                <w:caps/>
                <w:sz w:val="18"/>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742C3D23" w14:textId="24160D3E" w:rsidR="007C7136" w:rsidRPr="00FA273A" w:rsidRDefault="007C7136" w:rsidP="00F82A45">
            <w:pPr>
              <w:spacing w:after="0" w:line="240" w:lineRule="auto"/>
              <w:rPr>
                <w:rFonts w:cs="Arial"/>
                <w:b/>
                <w:caps/>
                <w:sz w:val="18"/>
                <w:szCs w:val="18"/>
              </w:rPr>
            </w:pPr>
            <w:r w:rsidRPr="00FA273A">
              <w:rPr>
                <w:rFonts w:cs="Arial"/>
                <w:caps/>
                <w:color w:val="000000"/>
                <w:szCs w:val="21"/>
              </w:rPr>
              <w:t xml:space="preserve">HR - </w:t>
            </w:r>
            <w:r w:rsidR="00C5702B">
              <w:rPr>
                <w:rFonts w:cs="Arial"/>
                <w:caps/>
                <w:color w:val="000000"/>
                <w:szCs w:val="21"/>
              </w:rPr>
              <w:t>57</w:t>
            </w:r>
          </w:p>
        </w:tc>
      </w:tr>
      <w:tr w:rsidR="007C7136" w:rsidRPr="00FA273A" w14:paraId="2C845C3C" w14:textId="77777777" w:rsidTr="00C15DCC">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07BB4047" w14:textId="77777777" w:rsidR="007C7136" w:rsidRPr="00FA273A" w:rsidRDefault="007C7136" w:rsidP="00F82A4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359DA189" w14:textId="77777777" w:rsidR="007C7136" w:rsidRPr="00FA273A" w:rsidRDefault="007C7136" w:rsidP="00F82A4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7B4AD204" w14:textId="77777777" w:rsidR="007C7136" w:rsidRPr="00FA273A" w:rsidRDefault="007C7136" w:rsidP="00F82A45">
            <w:pPr>
              <w:spacing w:after="0" w:line="240" w:lineRule="auto"/>
              <w:jc w:val="left"/>
              <w:rPr>
                <w:rFonts w:cs="Arial"/>
                <w:b/>
                <w:bCs/>
                <w:color w:val="31849B"/>
                <w:sz w:val="18"/>
                <w:szCs w:val="18"/>
              </w:rPr>
            </w:pPr>
            <w:r w:rsidRPr="00FA273A">
              <w:rPr>
                <w:rFonts w:cs="Arial"/>
                <w:b/>
                <w:bCs/>
                <w:color w:val="31849B"/>
                <w:sz w:val="18"/>
                <w:szCs w:val="18"/>
              </w:rPr>
              <w:fldChar w:fldCharType="begin">
                <w:ffData>
                  <w:name w:val=""/>
                  <w:enabled/>
                  <w:calcOnExit w:val="0"/>
                  <w:checkBox>
                    <w:sizeAuto/>
                    <w:default w:val="1"/>
                  </w:checkBox>
                </w:ffData>
              </w:fldChar>
            </w:r>
            <w:r w:rsidRPr="00FA273A">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sidRPr="00FA273A">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0067EE13" w14:textId="77777777" w:rsidR="007C7136" w:rsidRPr="00FA273A" w:rsidRDefault="007C7136" w:rsidP="00F82A45">
            <w:pPr>
              <w:spacing w:after="0" w:line="240" w:lineRule="auto"/>
              <w:jc w:val="left"/>
              <w:rPr>
                <w:rFonts w:cs="Arial"/>
                <w:b/>
                <w:sz w:val="18"/>
                <w:szCs w:val="18"/>
              </w:rPr>
            </w:pPr>
            <w:r w:rsidRPr="00FA273A">
              <w:rPr>
                <w:rFonts w:cs="Arial"/>
                <w:b/>
                <w:bCs/>
                <w:color w:val="31849B"/>
                <w:sz w:val="18"/>
                <w:szCs w:val="18"/>
              </w:rPr>
              <w:fldChar w:fldCharType="begin">
                <w:ffData>
                  <w:name w:val="Check2"/>
                  <w:enabled/>
                  <w:calcOnExit w:val="0"/>
                  <w:checkBox>
                    <w:sizeAuto/>
                    <w:default w:val="0"/>
                    <w:checked w:val="0"/>
                  </w:checkBox>
                </w:ffData>
              </w:fldChar>
            </w:r>
            <w:r w:rsidRPr="00FA273A">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sidRPr="00FA273A">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2E2503E1" w14:textId="77777777" w:rsidR="007C7136" w:rsidRPr="00FA273A" w:rsidRDefault="007C7136" w:rsidP="00F82A45">
            <w:pPr>
              <w:spacing w:after="0" w:line="240" w:lineRule="auto"/>
              <w:ind w:left="51"/>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5D129253" w14:textId="77777777" w:rsidR="007C7136" w:rsidRPr="00FA273A" w:rsidRDefault="007C7136" w:rsidP="00F82A45">
            <w:pPr>
              <w:spacing w:after="0" w:line="240" w:lineRule="auto"/>
              <w:rPr>
                <w:rFonts w:cs="Arial"/>
                <w:sz w:val="18"/>
                <w:szCs w:val="18"/>
              </w:rPr>
            </w:pPr>
            <w:r>
              <w:rPr>
                <w:rFonts w:cs="Arial"/>
                <w:sz w:val="18"/>
                <w:szCs w:val="18"/>
              </w:rPr>
              <w:t>01/01/2018</w:t>
            </w:r>
          </w:p>
        </w:tc>
      </w:tr>
      <w:tr w:rsidR="007C7136" w:rsidRPr="00FA273A" w14:paraId="6870E722" w14:textId="77777777" w:rsidTr="00C15DCC">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CD33AB8" w14:textId="77777777" w:rsidR="007C7136" w:rsidRPr="00FA273A" w:rsidRDefault="007C7136"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E808546" w14:textId="77777777" w:rsidR="007C7136" w:rsidRPr="00FA273A" w:rsidRDefault="007C7136"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385C5F1" w14:textId="77777777" w:rsidR="007C7136" w:rsidRPr="00FA273A" w:rsidRDefault="007C7136"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5E077D99" w14:textId="77777777" w:rsidR="007C7136" w:rsidRPr="00FA273A" w:rsidRDefault="007C7136" w:rsidP="00F82A45">
            <w:pPr>
              <w:spacing w:after="0" w:line="240" w:lineRule="auto"/>
              <w:ind w:left="51"/>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606A489F" w14:textId="77777777" w:rsidR="007C7136" w:rsidRPr="00FA273A" w:rsidRDefault="007C7136" w:rsidP="00F82A45">
            <w:pPr>
              <w:spacing w:after="0" w:line="240" w:lineRule="auto"/>
              <w:rPr>
                <w:rFonts w:cs="Arial"/>
                <w:sz w:val="18"/>
                <w:szCs w:val="18"/>
              </w:rPr>
            </w:pPr>
          </w:p>
        </w:tc>
      </w:tr>
      <w:tr w:rsidR="007C7136" w:rsidRPr="00FA273A" w14:paraId="3E5EA86E" w14:textId="77777777" w:rsidTr="00C15DCC">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E5FE85B" w14:textId="77777777" w:rsidR="007C7136" w:rsidRPr="00FA273A" w:rsidRDefault="007C7136"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061BF34" w14:textId="77777777" w:rsidR="007C7136" w:rsidRPr="00FA273A" w:rsidRDefault="007C7136"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0F1070E" w14:textId="77777777" w:rsidR="007C7136" w:rsidRPr="00FA273A" w:rsidRDefault="007C7136"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49A883C5" w14:textId="77777777" w:rsidR="007C7136" w:rsidRPr="00FA273A" w:rsidRDefault="007C7136" w:rsidP="00F82A45">
            <w:pPr>
              <w:spacing w:after="0" w:line="240" w:lineRule="auto"/>
              <w:ind w:left="51"/>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60D3F4AE" w14:textId="77777777" w:rsidR="007C7136" w:rsidRPr="00FA273A" w:rsidRDefault="007C7136" w:rsidP="00F82A45">
            <w:pPr>
              <w:spacing w:after="0" w:line="240" w:lineRule="auto"/>
              <w:rPr>
                <w:rFonts w:cs="Arial"/>
                <w:sz w:val="18"/>
                <w:szCs w:val="18"/>
              </w:rPr>
            </w:pPr>
          </w:p>
        </w:tc>
      </w:tr>
      <w:tr w:rsidR="007C7136" w:rsidRPr="00FA273A" w14:paraId="2DE554DA" w14:textId="77777777" w:rsidTr="00C15DCC">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5070490B" w14:textId="77777777" w:rsidR="007C7136" w:rsidRPr="00FA273A" w:rsidRDefault="007C7136" w:rsidP="00F82A4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7EAF16F7" w14:textId="77777777" w:rsidR="007C7136" w:rsidRPr="00FA273A" w:rsidRDefault="007C7136" w:rsidP="00F82A4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1E10F81F" w14:textId="77777777" w:rsidR="007C7136" w:rsidRPr="00FA273A" w:rsidRDefault="007C7136" w:rsidP="00F82A45">
            <w:pPr>
              <w:spacing w:after="0" w:line="240" w:lineRule="auto"/>
              <w:ind w:left="121"/>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0C0B7071" w14:textId="77777777" w:rsidR="007C7136" w:rsidRPr="00FA273A" w:rsidRDefault="007C7136" w:rsidP="00F82A45">
            <w:pPr>
              <w:spacing w:after="0" w:line="240" w:lineRule="auto"/>
              <w:rPr>
                <w:rFonts w:cs="Arial"/>
                <w:sz w:val="18"/>
                <w:szCs w:val="18"/>
              </w:rPr>
            </w:pPr>
          </w:p>
        </w:tc>
      </w:tr>
    </w:tbl>
    <w:p w14:paraId="11FFBDCE" w14:textId="77777777" w:rsidR="00043E99" w:rsidRDefault="00043E99" w:rsidP="00F82A45">
      <w:pPr>
        <w:spacing w:before="120" w:line="240" w:lineRule="auto"/>
        <w:jc w:val="left"/>
        <w:rPr>
          <w:rFonts w:cs="Arial"/>
          <w:b/>
          <w:caps/>
          <w:color w:val="31849B"/>
          <w:sz w:val="18"/>
          <w:szCs w:val="18"/>
        </w:rPr>
      </w:pPr>
    </w:p>
    <w:p w14:paraId="3D0FD67B" w14:textId="5A8095CD" w:rsidR="007C7136" w:rsidRPr="001E3CCE" w:rsidRDefault="007C7136" w:rsidP="00F82A45">
      <w:pPr>
        <w:spacing w:before="120" w:line="240" w:lineRule="auto"/>
        <w:jc w:val="left"/>
        <w:rPr>
          <w:rFonts w:cs="Arial"/>
          <w:b/>
          <w:caps/>
          <w:color w:val="31849B"/>
          <w:sz w:val="18"/>
          <w:szCs w:val="18"/>
        </w:rPr>
      </w:pPr>
      <w:r w:rsidRPr="001E3CCE">
        <w:rPr>
          <w:rFonts w:cs="Arial"/>
          <w:b/>
          <w:caps/>
          <w:color w:val="31849B"/>
          <w:sz w:val="18"/>
          <w:szCs w:val="18"/>
        </w:rPr>
        <w:t>PURPOSE</w:t>
      </w:r>
    </w:p>
    <w:p w14:paraId="23A40686" w14:textId="77777777" w:rsidR="007C7136" w:rsidRDefault="007C7136" w:rsidP="00F82A45">
      <w:pPr>
        <w:widowControl w:val="0"/>
        <w:autoSpaceDE w:val="0"/>
        <w:autoSpaceDN w:val="0"/>
        <w:adjustRightInd w:val="0"/>
        <w:spacing w:before="120" w:line="240" w:lineRule="auto"/>
        <w:ind w:right="258" w:firstLine="5"/>
        <w:jc w:val="left"/>
        <w:rPr>
          <w:rFonts w:asciiTheme="minorHAnsi" w:hAnsiTheme="minorHAnsi" w:cstheme="minorHAnsi"/>
          <w:color w:val="212121"/>
        </w:rPr>
      </w:pPr>
      <w:r w:rsidRPr="002B1E33">
        <w:rPr>
          <w:rFonts w:asciiTheme="minorHAnsi" w:hAnsiTheme="minorHAnsi" w:cstheme="minorHAnsi"/>
          <w:color w:val="212121"/>
        </w:rPr>
        <w:t xml:space="preserve">The safety of HomeCentris’ employees and clients is of paramount importance.  </w:t>
      </w:r>
      <w:r>
        <w:rPr>
          <w:rFonts w:asciiTheme="minorHAnsi" w:hAnsiTheme="minorHAnsi" w:cstheme="minorHAnsi"/>
          <w:color w:val="212121"/>
        </w:rPr>
        <w:t xml:space="preserve">In addition, HomeCentris is </w:t>
      </w:r>
      <w:r w:rsidRPr="0091628D">
        <w:rPr>
          <w:rFonts w:asciiTheme="minorHAnsi" w:hAnsiTheme="minorHAnsi" w:cstheme="minorHAnsi"/>
          <w:color w:val="212121"/>
        </w:rPr>
        <w:t>concerned with the direct and indirect costs of bodily injury and property damage, and the conseque</w:t>
      </w:r>
      <w:r>
        <w:rPr>
          <w:rFonts w:asciiTheme="minorHAnsi" w:hAnsiTheme="minorHAnsi" w:cstheme="minorHAnsi"/>
          <w:color w:val="212121"/>
        </w:rPr>
        <w:t>nces of these damages upon the company’s f</w:t>
      </w:r>
      <w:r w:rsidRPr="0091628D">
        <w:rPr>
          <w:rFonts w:asciiTheme="minorHAnsi" w:hAnsiTheme="minorHAnsi" w:cstheme="minorHAnsi"/>
          <w:color w:val="212121"/>
        </w:rPr>
        <w:t>inancial well-being and reputation.</w:t>
      </w:r>
      <w:r>
        <w:rPr>
          <w:rFonts w:asciiTheme="minorHAnsi" w:hAnsiTheme="minorHAnsi" w:cstheme="minorHAnsi"/>
          <w:color w:val="212121"/>
        </w:rPr>
        <w:t xml:space="preserve">  Therefore, it is necessary for HomeCentris to have a Company Vehicle policy that</w:t>
      </w:r>
      <w:r w:rsidRPr="002B1E33">
        <w:rPr>
          <w:rFonts w:asciiTheme="minorHAnsi" w:hAnsiTheme="minorHAnsi" w:cstheme="minorHAnsi"/>
          <w:color w:val="212121"/>
        </w:rPr>
        <w:t xml:space="preserve"> describes our guidelines for using company cars</w:t>
      </w:r>
      <w:r>
        <w:rPr>
          <w:rFonts w:asciiTheme="minorHAnsi" w:hAnsiTheme="minorHAnsi" w:cstheme="minorHAnsi"/>
          <w:color w:val="212121"/>
        </w:rPr>
        <w:t xml:space="preserve"> and personal cars used for work purposes</w:t>
      </w:r>
      <w:r w:rsidRPr="002B1E33">
        <w:rPr>
          <w:rFonts w:asciiTheme="minorHAnsi" w:hAnsiTheme="minorHAnsi" w:cstheme="minorHAnsi"/>
          <w:color w:val="212121"/>
        </w:rPr>
        <w:t xml:space="preserve">. </w:t>
      </w:r>
      <w:r>
        <w:rPr>
          <w:rFonts w:asciiTheme="minorHAnsi" w:hAnsiTheme="minorHAnsi" w:cstheme="minorHAnsi"/>
          <w:color w:val="212121"/>
        </w:rPr>
        <w:t xml:space="preserve"> </w:t>
      </w:r>
      <w:r w:rsidRPr="002B1E33">
        <w:rPr>
          <w:rFonts w:asciiTheme="minorHAnsi" w:hAnsiTheme="minorHAnsi" w:cstheme="minorHAnsi"/>
          <w:color w:val="212121"/>
        </w:rPr>
        <w:t xml:space="preserve">A “company car” is any type of vehicle </w:t>
      </w:r>
      <w:r>
        <w:rPr>
          <w:rFonts w:asciiTheme="minorHAnsi" w:hAnsiTheme="minorHAnsi" w:cstheme="minorHAnsi"/>
          <w:color w:val="212121"/>
        </w:rPr>
        <w:t>that (1) HomeCentris a</w:t>
      </w:r>
      <w:r w:rsidRPr="002B1E33">
        <w:rPr>
          <w:rFonts w:asciiTheme="minorHAnsi" w:hAnsiTheme="minorHAnsi" w:cstheme="minorHAnsi"/>
          <w:color w:val="212121"/>
        </w:rPr>
        <w:t xml:space="preserve">ssigns to employees </w:t>
      </w:r>
      <w:r>
        <w:rPr>
          <w:rFonts w:asciiTheme="minorHAnsi" w:hAnsiTheme="minorHAnsi" w:cstheme="minorHAnsi"/>
          <w:color w:val="212121"/>
        </w:rPr>
        <w:t xml:space="preserve">or (2) employees sign out, </w:t>
      </w:r>
      <w:r w:rsidRPr="002B1E33">
        <w:rPr>
          <w:rFonts w:asciiTheme="minorHAnsi" w:hAnsiTheme="minorHAnsi" w:cstheme="minorHAnsi"/>
          <w:color w:val="212121"/>
        </w:rPr>
        <w:t xml:space="preserve">to support their transportation needs for their jobs. </w:t>
      </w:r>
      <w:r>
        <w:rPr>
          <w:rFonts w:asciiTheme="minorHAnsi" w:hAnsiTheme="minorHAnsi" w:cstheme="minorHAnsi"/>
          <w:color w:val="212121"/>
        </w:rPr>
        <w:t xml:space="preserve"> </w:t>
      </w:r>
      <w:r w:rsidRPr="002B1E33">
        <w:rPr>
          <w:rFonts w:asciiTheme="minorHAnsi" w:hAnsiTheme="minorHAnsi" w:cstheme="minorHAnsi"/>
          <w:color w:val="212121"/>
        </w:rPr>
        <w:t xml:space="preserve">Company cars belong to </w:t>
      </w:r>
      <w:r>
        <w:rPr>
          <w:rFonts w:asciiTheme="minorHAnsi" w:hAnsiTheme="minorHAnsi" w:cstheme="minorHAnsi"/>
          <w:color w:val="212121"/>
        </w:rPr>
        <w:t xml:space="preserve">HomeCentris </w:t>
      </w:r>
      <w:r w:rsidRPr="002B1E33">
        <w:rPr>
          <w:rFonts w:asciiTheme="minorHAnsi" w:hAnsiTheme="minorHAnsi" w:cstheme="minorHAnsi"/>
          <w:color w:val="212121"/>
        </w:rPr>
        <w:t>and we want to make sure our employees use them properly.</w:t>
      </w:r>
      <w:r w:rsidRPr="00C1401F">
        <w:rPr>
          <w:rFonts w:asciiTheme="minorHAnsi" w:hAnsiTheme="minorHAnsi" w:cstheme="minorHAnsi"/>
          <w:color w:val="212121"/>
        </w:rPr>
        <w:t xml:space="preserve">  </w:t>
      </w:r>
      <w:r w:rsidRPr="002B1E33">
        <w:rPr>
          <w:rFonts w:asciiTheme="minorHAnsi" w:hAnsiTheme="minorHAnsi" w:cstheme="minorHAnsi"/>
          <w:color w:val="212121"/>
        </w:rPr>
        <w:t>This policy refers to all of our employees who are eligible to receive a company car</w:t>
      </w:r>
      <w:r>
        <w:rPr>
          <w:rFonts w:asciiTheme="minorHAnsi" w:hAnsiTheme="minorHAnsi" w:cstheme="minorHAnsi"/>
          <w:color w:val="212121"/>
        </w:rPr>
        <w:t xml:space="preserve">, </w:t>
      </w:r>
      <w:r w:rsidRPr="002B1E33">
        <w:rPr>
          <w:rFonts w:asciiTheme="minorHAnsi" w:hAnsiTheme="minorHAnsi" w:cstheme="minorHAnsi"/>
          <w:color w:val="212121"/>
        </w:rPr>
        <w:t>have access to a “fleet” car located at one of HomeCentris’ agencies</w:t>
      </w:r>
      <w:r>
        <w:rPr>
          <w:rFonts w:asciiTheme="minorHAnsi" w:hAnsiTheme="minorHAnsi" w:cstheme="minorHAnsi"/>
          <w:color w:val="212121"/>
        </w:rPr>
        <w:t>, or use a personal vehicle for work purposes</w:t>
      </w:r>
      <w:r w:rsidRPr="002B1E33">
        <w:rPr>
          <w:rFonts w:asciiTheme="minorHAnsi" w:hAnsiTheme="minorHAnsi" w:cstheme="minorHAnsi"/>
          <w:color w:val="212121"/>
        </w:rPr>
        <w:t>.</w:t>
      </w:r>
    </w:p>
    <w:p w14:paraId="66689A15" w14:textId="77777777" w:rsidR="007C7136" w:rsidRPr="001E3CCE" w:rsidRDefault="007C7136" w:rsidP="00F82A45">
      <w:pPr>
        <w:spacing w:before="120" w:line="240" w:lineRule="auto"/>
        <w:jc w:val="left"/>
        <w:rPr>
          <w:rFonts w:cs="Arial"/>
          <w:b/>
          <w:caps/>
          <w:color w:val="31849B"/>
          <w:sz w:val="18"/>
          <w:szCs w:val="18"/>
        </w:rPr>
      </w:pPr>
      <w:r w:rsidRPr="001E3CCE">
        <w:rPr>
          <w:rFonts w:cs="Arial"/>
          <w:b/>
          <w:caps/>
          <w:color w:val="31849B"/>
          <w:sz w:val="18"/>
          <w:szCs w:val="18"/>
        </w:rPr>
        <w:t>Policy</w:t>
      </w:r>
    </w:p>
    <w:p w14:paraId="55EC0C37" w14:textId="77777777" w:rsidR="007C7136" w:rsidRPr="00C1401F" w:rsidRDefault="007C7136" w:rsidP="001B7D63">
      <w:pPr>
        <w:pStyle w:val="ListParagraph"/>
        <w:widowControl w:val="0"/>
        <w:numPr>
          <w:ilvl w:val="0"/>
          <w:numId w:val="114"/>
        </w:numPr>
        <w:autoSpaceDE w:val="0"/>
        <w:autoSpaceDN w:val="0"/>
        <w:adjustRightInd w:val="0"/>
        <w:spacing w:before="120" w:line="240" w:lineRule="auto"/>
        <w:ind w:right="258"/>
        <w:contextualSpacing w:val="0"/>
        <w:jc w:val="left"/>
        <w:rPr>
          <w:rFonts w:asciiTheme="minorHAnsi" w:hAnsiTheme="minorHAnsi" w:cstheme="minorHAnsi"/>
          <w:color w:val="212121"/>
        </w:rPr>
      </w:pPr>
      <w:r w:rsidRPr="00C1401F">
        <w:rPr>
          <w:rFonts w:asciiTheme="minorHAnsi" w:hAnsiTheme="minorHAnsi" w:cstheme="minorHAnsi"/>
          <w:color w:val="212121"/>
        </w:rPr>
        <w:t>HomeCentris will determine which employees will be assigned company cars</w:t>
      </w:r>
      <w:r>
        <w:rPr>
          <w:rFonts w:asciiTheme="minorHAnsi" w:hAnsiTheme="minorHAnsi" w:cstheme="minorHAnsi"/>
          <w:color w:val="212121"/>
        </w:rPr>
        <w:t xml:space="preserve"> and </w:t>
      </w:r>
      <w:r w:rsidRPr="00C1401F">
        <w:rPr>
          <w:rFonts w:asciiTheme="minorHAnsi" w:hAnsiTheme="minorHAnsi" w:cstheme="minorHAnsi"/>
          <w:color w:val="212121"/>
        </w:rPr>
        <w:t xml:space="preserve">may revoke or </w:t>
      </w:r>
      <w:r>
        <w:rPr>
          <w:rFonts w:asciiTheme="minorHAnsi" w:hAnsiTheme="minorHAnsi" w:cstheme="minorHAnsi"/>
          <w:color w:val="212121"/>
        </w:rPr>
        <w:t>re-</w:t>
      </w:r>
      <w:r w:rsidRPr="00C1401F">
        <w:rPr>
          <w:rFonts w:asciiTheme="minorHAnsi" w:hAnsiTheme="minorHAnsi" w:cstheme="minorHAnsi"/>
          <w:color w:val="212121"/>
        </w:rPr>
        <w:t>assign company vehicles at its discretion.</w:t>
      </w:r>
    </w:p>
    <w:p w14:paraId="5B9D8C18" w14:textId="77777777" w:rsidR="007C7136" w:rsidRDefault="007C7136" w:rsidP="001B7D63">
      <w:pPr>
        <w:pStyle w:val="ListParagraph"/>
        <w:widowControl w:val="0"/>
        <w:numPr>
          <w:ilvl w:val="0"/>
          <w:numId w:val="114"/>
        </w:numPr>
        <w:autoSpaceDE w:val="0"/>
        <w:autoSpaceDN w:val="0"/>
        <w:adjustRightInd w:val="0"/>
        <w:spacing w:before="120" w:line="240" w:lineRule="auto"/>
        <w:ind w:right="258"/>
        <w:contextualSpacing w:val="0"/>
        <w:jc w:val="left"/>
        <w:rPr>
          <w:rFonts w:asciiTheme="minorHAnsi" w:hAnsiTheme="minorHAnsi" w:cstheme="minorHAnsi"/>
          <w:color w:val="212121"/>
        </w:rPr>
      </w:pPr>
      <w:r w:rsidRPr="00C1401F">
        <w:rPr>
          <w:rFonts w:asciiTheme="minorHAnsi" w:hAnsiTheme="minorHAnsi" w:cstheme="minorHAnsi"/>
          <w:color w:val="212121"/>
        </w:rPr>
        <w:t xml:space="preserve">All HomeCentris employees </w:t>
      </w:r>
      <w:r>
        <w:rPr>
          <w:rFonts w:asciiTheme="minorHAnsi" w:hAnsiTheme="minorHAnsi" w:cstheme="minorHAnsi"/>
          <w:color w:val="212121"/>
        </w:rPr>
        <w:t xml:space="preserve">who are assigned company vehicles </w:t>
      </w:r>
      <w:r w:rsidRPr="00C1401F">
        <w:rPr>
          <w:rFonts w:asciiTheme="minorHAnsi" w:hAnsiTheme="minorHAnsi" w:cstheme="minorHAnsi"/>
          <w:color w:val="212121"/>
        </w:rPr>
        <w:t xml:space="preserve">shall </w:t>
      </w:r>
      <w:r>
        <w:rPr>
          <w:rFonts w:asciiTheme="minorHAnsi" w:hAnsiTheme="minorHAnsi" w:cstheme="minorHAnsi"/>
          <w:color w:val="212121"/>
        </w:rPr>
        <w:t xml:space="preserve">be properly credentialed.  </w:t>
      </w:r>
      <w:r w:rsidRPr="0091628D">
        <w:rPr>
          <w:rFonts w:asciiTheme="minorHAnsi" w:hAnsiTheme="minorHAnsi" w:cstheme="minorHAnsi"/>
          <w:color w:val="212121"/>
        </w:rPr>
        <w:t>Only credentialed drivers may drive a company-owned vehicle</w:t>
      </w:r>
      <w:r w:rsidRPr="00CF1DFE">
        <w:rPr>
          <w:rFonts w:asciiTheme="minorHAnsi" w:hAnsiTheme="minorHAnsi" w:cstheme="minorHAnsi"/>
          <w:color w:val="212121"/>
        </w:rPr>
        <w:t>.</w:t>
      </w:r>
      <w:r w:rsidRPr="00CF1DFE">
        <w:t xml:space="preserve"> </w:t>
      </w:r>
      <w:r>
        <w:t xml:space="preserve"> </w:t>
      </w:r>
      <w:r w:rsidRPr="00CF1DFE">
        <w:rPr>
          <w:rFonts w:asciiTheme="minorHAnsi" w:hAnsiTheme="minorHAnsi" w:cstheme="minorHAnsi"/>
          <w:color w:val="212121"/>
        </w:rPr>
        <w:t xml:space="preserve">Non-employees such as spouses, children, other relatives, or friends </w:t>
      </w:r>
      <w:r>
        <w:rPr>
          <w:rFonts w:asciiTheme="minorHAnsi" w:hAnsiTheme="minorHAnsi" w:cstheme="minorHAnsi"/>
          <w:color w:val="212121"/>
        </w:rPr>
        <w:t>of credentialed drivers may n</w:t>
      </w:r>
      <w:r w:rsidRPr="00CF1DFE">
        <w:rPr>
          <w:rFonts w:asciiTheme="minorHAnsi" w:hAnsiTheme="minorHAnsi" w:cstheme="minorHAnsi"/>
          <w:color w:val="212121"/>
        </w:rPr>
        <w:t>ot drive company vehicles at any time.</w:t>
      </w:r>
    </w:p>
    <w:p w14:paraId="4614670F" w14:textId="77777777" w:rsidR="007C7136" w:rsidRPr="00C1401F" w:rsidRDefault="007C7136" w:rsidP="001B7D63">
      <w:pPr>
        <w:pStyle w:val="ListParagraph"/>
        <w:widowControl w:val="0"/>
        <w:numPr>
          <w:ilvl w:val="0"/>
          <w:numId w:val="114"/>
        </w:numPr>
        <w:autoSpaceDE w:val="0"/>
        <w:autoSpaceDN w:val="0"/>
        <w:adjustRightInd w:val="0"/>
        <w:spacing w:before="120" w:line="240" w:lineRule="auto"/>
        <w:ind w:right="258"/>
        <w:contextualSpacing w:val="0"/>
        <w:jc w:val="left"/>
        <w:rPr>
          <w:rFonts w:asciiTheme="minorHAnsi" w:hAnsiTheme="minorHAnsi" w:cstheme="minorHAnsi"/>
          <w:color w:val="212121"/>
        </w:rPr>
      </w:pPr>
      <w:r>
        <w:rPr>
          <w:rFonts w:asciiTheme="minorHAnsi" w:hAnsiTheme="minorHAnsi" w:cstheme="minorHAnsi"/>
          <w:color w:val="212121"/>
        </w:rPr>
        <w:t>HomeCentris employees who drive for work purposes, whether in company-owned or personal cars, shall follow safe driving methods and follow the requirements of this policy.</w:t>
      </w:r>
    </w:p>
    <w:p w14:paraId="17C28B56" w14:textId="77777777" w:rsidR="007C7136" w:rsidRPr="00863F9E" w:rsidRDefault="007C7136" w:rsidP="001B7D63">
      <w:pPr>
        <w:pStyle w:val="ListParagraph"/>
        <w:widowControl w:val="0"/>
        <w:numPr>
          <w:ilvl w:val="0"/>
          <w:numId w:val="114"/>
        </w:numPr>
        <w:autoSpaceDE w:val="0"/>
        <w:autoSpaceDN w:val="0"/>
        <w:adjustRightInd w:val="0"/>
        <w:spacing w:before="120" w:line="240" w:lineRule="auto"/>
        <w:ind w:right="258"/>
        <w:contextualSpacing w:val="0"/>
        <w:jc w:val="left"/>
        <w:rPr>
          <w:rFonts w:asciiTheme="minorHAnsi" w:hAnsiTheme="minorHAnsi" w:cstheme="minorHAnsi"/>
          <w:color w:val="212121"/>
        </w:rPr>
      </w:pPr>
      <w:r w:rsidRPr="00863F9E">
        <w:rPr>
          <w:rFonts w:asciiTheme="minorHAnsi" w:hAnsiTheme="minorHAnsi" w:cstheme="minorHAnsi"/>
          <w:color w:val="212121"/>
        </w:rPr>
        <w:t>Employees are permitted to drive their assigned company cars outside of working hours</w:t>
      </w:r>
      <w:r>
        <w:rPr>
          <w:rFonts w:asciiTheme="minorHAnsi" w:hAnsiTheme="minorHAnsi" w:cstheme="minorHAnsi"/>
          <w:color w:val="212121"/>
        </w:rPr>
        <w:t xml:space="preserve"> for personal use</w:t>
      </w:r>
      <w:r w:rsidRPr="00863F9E">
        <w:rPr>
          <w:rFonts w:asciiTheme="minorHAnsi" w:hAnsiTheme="minorHAnsi" w:cstheme="minorHAnsi"/>
          <w:color w:val="212121"/>
        </w:rPr>
        <w:t>, but they must abide by this policy.</w:t>
      </w:r>
    </w:p>
    <w:p w14:paraId="3C49EEB3" w14:textId="77777777" w:rsidR="007C7136" w:rsidRPr="001E3CCE" w:rsidRDefault="007C7136" w:rsidP="00F82A45">
      <w:pPr>
        <w:spacing w:before="120" w:line="240" w:lineRule="auto"/>
        <w:jc w:val="left"/>
        <w:rPr>
          <w:rFonts w:cs="Arial"/>
          <w:b/>
          <w:caps/>
          <w:color w:val="31849B"/>
          <w:sz w:val="18"/>
          <w:szCs w:val="18"/>
        </w:rPr>
      </w:pPr>
      <w:r w:rsidRPr="001E3CCE">
        <w:rPr>
          <w:rFonts w:cs="Arial"/>
          <w:b/>
          <w:caps/>
          <w:color w:val="31849B"/>
          <w:sz w:val="18"/>
          <w:szCs w:val="18"/>
        </w:rPr>
        <w:t>procedures</w:t>
      </w:r>
    </w:p>
    <w:p w14:paraId="7B57141A" w14:textId="77777777" w:rsidR="007C7136" w:rsidRPr="007C7136" w:rsidRDefault="007C7136" w:rsidP="00F82A45">
      <w:pPr>
        <w:spacing w:before="120" w:line="240" w:lineRule="auto"/>
        <w:jc w:val="left"/>
        <w:rPr>
          <w:rFonts w:ascii="Calibri" w:hAnsi="Calibri" w:cs="Calibri"/>
          <w:b/>
        </w:rPr>
      </w:pPr>
      <w:r w:rsidRPr="007C7136">
        <w:rPr>
          <w:rFonts w:ascii="Calibri" w:hAnsi="Calibri" w:cs="Calibri"/>
          <w:b/>
        </w:rPr>
        <w:t>Credentialing</w:t>
      </w:r>
    </w:p>
    <w:p w14:paraId="56AB29CC" w14:textId="77777777" w:rsidR="007C7136" w:rsidRPr="004F3E49" w:rsidRDefault="007C7136" w:rsidP="001B7D63">
      <w:pPr>
        <w:pStyle w:val="ListParagraph"/>
        <w:widowControl w:val="0"/>
        <w:numPr>
          <w:ilvl w:val="0"/>
          <w:numId w:val="211"/>
        </w:numPr>
        <w:autoSpaceDE w:val="0"/>
        <w:autoSpaceDN w:val="0"/>
        <w:adjustRightInd w:val="0"/>
        <w:spacing w:before="120" w:line="240" w:lineRule="auto"/>
        <w:ind w:right="258"/>
        <w:contextualSpacing w:val="0"/>
        <w:jc w:val="left"/>
        <w:rPr>
          <w:rFonts w:ascii="Calibri" w:hAnsi="Calibri" w:cs="Calibri"/>
          <w:color w:val="212121"/>
        </w:rPr>
      </w:pPr>
      <w:r w:rsidRPr="004F3E49">
        <w:rPr>
          <w:rFonts w:ascii="Calibri" w:hAnsi="Calibri" w:cs="Calibri"/>
          <w:color w:val="212121"/>
        </w:rPr>
        <w:t>Before a HomeCentris staff member utilizes a vehicle for company business, whether company-owned or personally-owned, she/he must be properly credentialed as detailed below.  Upon hire, or new assignment of a vehicle, and annually thereafter, Human Resources shall obtain, review, and file the following documentation prior to permitting an employee to drive for work purposes.</w:t>
      </w:r>
    </w:p>
    <w:p w14:paraId="7F6F56CA" w14:textId="77777777" w:rsidR="007C7136" w:rsidRPr="00C5702B" w:rsidRDefault="007C7136" w:rsidP="001B7D63">
      <w:pPr>
        <w:pStyle w:val="ListParagraph"/>
        <w:widowControl w:val="0"/>
        <w:numPr>
          <w:ilvl w:val="0"/>
          <w:numId w:val="207"/>
        </w:numPr>
        <w:autoSpaceDE w:val="0"/>
        <w:autoSpaceDN w:val="0"/>
        <w:adjustRightInd w:val="0"/>
        <w:spacing w:before="120" w:line="240" w:lineRule="auto"/>
        <w:ind w:right="258"/>
        <w:contextualSpacing w:val="0"/>
        <w:jc w:val="left"/>
        <w:rPr>
          <w:rFonts w:ascii="Calibri" w:hAnsi="Calibri" w:cs="Calibri"/>
          <w:color w:val="212121"/>
        </w:rPr>
      </w:pPr>
      <w:r w:rsidRPr="00C5702B">
        <w:rPr>
          <w:rFonts w:ascii="Calibri" w:hAnsi="Calibri" w:cs="Calibri"/>
          <w:color w:val="212121"/>
        </w:rPr>
        <w:t>A valid driver’s license in good standing in the state where the vehicle is primarily located.  Employees with out of state driver's licenses (compared to the vehicle’s primary location) must provide proof of primary residence of the address listed on the license.</w:t>
      </w:r>
    </w:p>
    <w:p w14:paraId="6D6181DC" w14:textId="77777777" w:rsidR="007C7136" w:rsidRPr="00C5702B" w:rsidRDefault="007C7136" w:rsidP="001B7D63">
      <w:pPr>
        <w:pStyle w:val="ListParagraph"/>
        <w:widowControl w:val="0"/>
        <w:numPr>
          <w:ilvl w:val="0"/>
          <w:numId w:val="207"/>
        </w:numPr>
        <w:autoSpaceDE w:val="0"/>
        <w:autoSpaceDN w:val="0"/>
        <w:adjustRightInd w:val="0"/>
        <w:spacing w:before="120" w:line="240" w:lineRule="auto"/>
        <w:ind w:right="258"/>
        <w:contextualSpacing w:val="0"/>
        <w:jc w:val="left"/>
        <w:rPr>
          <w:rFonts w:ascii="Calibri" w:hAnsi="Calibri" w:cs="Calibri"/>
          <w:color w:val="212121"/>
        </w:rPr>
      </w:pPr>
      <w:r w:rsidRPr="00C5702B">
        <w:rPr>
          <w:rFonts w:ascii="Calibri" w:hAnsi="Calibri" w:cs="Calibri"/>
          <w:color w:val="212121"/>
        </w:rPr>
        <w:t xml:space="preserve">Proof of automobile insurance.  </w:t>
      </w:r>
    </w:p>
    <w:p w14:paraId="50BFC623" w14:textId="77777777" w:rsidR="007C7136" w:rsidRPr="001E3CCE" w:rsidRDefault="007C7136" w:rsidP="001B7D63">
      <w:pPr>
        <w:pStyle w:val="ListParagraph"/>
        <w:widowControl w:val="0"/>
        <w:numPr>
          <w:ilvl w:val="2"/>
          <w:numId w:val="115"/>
        </w:numPr>
        <w:autoSpaceDE w:val="0"/>
        <w:autoSpaceDN w:val="0"/>
        <w:adjustRightInd w:val="0"/>
        <w:spacing w:before="120" w:line="240" w:lineRule="auto"/>
        <w:ind w:right="258"/>
        <w:contextualSpacing w:val="0"/>
        <w:jc w:val="left"/>
        <w:rPr>
          <w:rFonts w:ascii="Calibri" w:hAnsi="Calibri" w:cs="Calibri"/>
          <w:color w:val="212121"/>
        </w:rPr>
      </w:pPr>
      <w:r w:rsidRPr="001E3CCE">
        <w:rPr>
          <w:rFonts w:ascii="Calibri" w:hAnsi="Calibri" w:cs="Calibri"/>
          <w:color w:val="212121"/>
          <w:u w:val="single"/>
        </w:rPr>
        <w:t>Company Vehicles</w:t>
      </w:r>
      <w:r w:rsidRPr="001E3CCE">
        <w:rPr>
          <w:rFonts w:ascii="Calibri" w:hAnsi="Calibri" w:cs="Calibri"/>
          <w:color w:val="212121"/>
        </w:rPr>
        <w:t xml:space="preserve">.  HomeCentris’ insurance policy will cover the employee’s use of the company-owned vehicle as described below, but as part of credentialing drivers, the company </w:t>
      </w:r>
      <w:r w:rsidRPr="001E3CCE">
        <w:rPr>
          <w:rFonts w:ascii="Calibri" w:hAnsi="Calibri" w:cs="Calibri"/>
          <w:color w:val="212121"/>
        </w:rPr>
        <w:lastRenderedPageBreak/>
        <w:t xml:space="preserve">shall determine the driver is “insurable.”  </w:t>
      </w:r>
    </w:p>
    <w:p w14:paraId="6821183C" w14:textId="77777777" w:rsidR="007C7136" w:rsidRPr="001E3CCE" w:rsidRDefault="007C7136" w:rsidP="001B7D63">
      <w:pPr>
        <w:pStyle w:val="ListParagraph"/>
        <w:widowControl w:val="0"/>
        <w:numPr>
          <w:ilvl w:val="2"/>
          <w:numId w:val="115"/>
        </w:numPr>
        <w:autoSpaceDE w:val="0"/>
        <w:autoSpaceDN w:val="0"/>
        <w:adjustRightInd w:val="0"/>
        <w:spacing w:before="120" w:line="240" w:lineRule="auto"/>
        <w:ind w:right="258"/>
        <w:contextualSpacing w:val="0"/>
        <w:jc w:val="left"/>
        <w:rPr>
          <w:rFonts w:ascii="Calibri" w:hAnsi="Calibri" w:cs="Calibri"/>
          <w:color w:val="212121"/>
        </w:rPr>
      </w:pPr>
      <w:r w:rsidRPr="001E3CCE">
        <w:rPr>
          <w:rFonts w:ascii="Calibri" w:hAnsi="Calibri" w:cs="Calibri"/>
          <w:color w:val="212121"/>
          <w:u w:val="single"/>
        </w:rPr>
        <w:t>Personally-Owned Vehicles</w:t>
      </w:r>
      <w:r w:rsidRPr="001E3CCE">
        <w:rPr>
          <w:rFonts w:ascii="Calibri" w:hAnsi="Calibri" w:cs="Calibri"/>
          <w:color w:val="212121"/>
        </w:rPr>
        <w:t xml:space="preserve">.  Drivers of personal vehicles shall show proof of insurance to protect HomeCentris against uninsured driver liability.  We require that all employees who drive personal vehicles on company business carry the </w:t>
      </w:r>
      <w:r w:rsidRPr="001E3CCE">
        <w:rPr>
          <w:rFonts w:ascii="Calibri" w:hAnsi="Calibri" w:cs="Calibri"/>
          <w:color w:val="212121"/>
          <w:u w:val="single"/>
        </w:rPr>
        <w:t>greater of</w:t>
      </w:r>
      <w:r w:rsidRPr="001E3CCE">
        <w:rPr>
          <w:rFonts w:ascii="Calibri" w:hAnsi="Calibri" w:cs="Calibri"/>
          <w:color w:val="212121"/>
        </w:rPr>
        <w:t>:</w:t>
      </w:r>
    </w:p>
    <w:p w14:paraId="58ABA8BC" w14:textId="77777777" w:rsidR="007C7136" w:rsidRPr="001E3CCE" w:rsidRDefault="007C7136" w:rsidP="001B7D63">
      <w:pPr>
        <w:pStyle w:val="ListParagraph"/>
        <w:widowControl w:val="0"/>
        <w:numPr>
          <w:ilvl w:val="3"/>
          <w:numId w:val="115"/>
        </w:numPr>
        <w:autoSpaceDE w:val="0"/>
        <w:autoSpaceDN w:val="0"/>
        <w:adjustRightInd w:val="0"/>
        <w:spacing w:before="120" w:line="240" w:lineRule="auto"/>
        <w:ind w:right="258"/>
        <w:contextualSpacing w:val="0"/>
        <w:jc w:val="left"/>
        <w:rPr>
          <w:rFonts w:ascii="Calibri" w:hAnsi="Calibri" w:cs="Calibri"/>
          <w:color w:val="212121"/>
        </w:rPr>
      </w:pPr>
      <w:r w:rsidRPr="001E3CCE">
        <w:rPr>
          <w:rFonts w:ascii="Calibri" w:hAnsi="Calibri" w:cs="Calibri"/>
          <w:color w:val="212121"/>
        </w:rPr>
        <w:t>$100,000 of liability protection and uninsured motorist coverage, or</w:t>
      </w:r>
    </w:p>
    <w:p w14:paraId="4C752690" w14:textId="77777777" w:rsidR="007C7136" w:rsidRPr="001E3CCE" w:rsidRDefault="007C7136" w:rsidP="001B7D63">
      <w:pPr>
        <w:pStyle w:val="ListParagraph"/>
        <w:widowControl w:val="0"/>
        <w:numPr>
          <w:ilvl w:val="3"/>
          <w:numId w:val="115"/>
        </w:numPr>
        <w:autoSpaceDE w:val="0"/>
        <w:autoSpaceDN w:val="0"/>
        <w:adjustRightInd w:val="0"/>
        <w:spacing w:before="120" w:line="240" w:lineRule="auto"/>
        <w:ind w:right="258"/>
        <w:contextualSpacing w:val="0"/>
        <w:jc w:val="left"/>
        <w:rPr>
          <w:rFonts w:ascii="Calibri" w:hAnsi="Calibri" w:cs="Calibri"/>
          <w:color w:val="212121"/>
        </w:rPr>
      </w:pPr>
      <w:r w:rsidRPr="001E3CCE">
        <w:rPr>
          <w:rFonts w:ascii="Calibri" w:hAnsi="Calibri" w:cs="Calibri"/>
          <w:color w:val="212121"/>
        </w:rPr>
        <w:t>The state minimums for vehicle insurance coverage.</w:t>
      </w:r>
    </w:p>
    <w:p w14:paraId="45553C3A" w14:textId="199D67D1" w:rsidR="007C7136" w:rsidRPr="001E3CCE" w:rsidRDefault="007C7136" w:rsidP="00F82A45">
      <w:pPr>
        <w:pStyle w:val="ListParagraph"/>
        <w:widowControl w:val="0"/>
        <w:autoSpaceDE w:val="0"/>
        <w:autoSpaceDN w:val="0"/>
        <w:adjustRightInd w:val="0"/>
        <w:spacing w:before="120" w:line="240" w:lineRule="auto"/>
        <w:ind w:left="1440" w:right="258"/>
        <w:contextualSpacing w:val="0"/>
        <w:jc w:val="left"/>
        <w:rPr>
          <w:rFonts w:ascii="Calibri" w:hAnsi="Calibri" w:cs="Calibri"/>
          <w:color w:val="212121"/>
        </w:rPr>
      </w:pPr>
      <w:r w:rsidRPr="001E3CCE">
        <w:rPr>
          <w:rFonts w:ascii="Calibri" w:hAnsi="Calibri" w:cs="Calibri"/>
          <w:color w:val="212121"/>
        </w:rPr>
        <w:t>The purchase of “comprehensive” and collision insurance is at your discretion.  In the event of an accident while you are driving on company business</w:t>
      </w:r>
      <w:r w:rsidR="00170BDE">
        <w:rPr>
          <w:rFonts w:ascii="Calibri" w:hAnsi="Calibri" w:cs="Calibri"/>
          <w:color w:val="212121"/>
        </w:rPr>
        <w:t>, the</w:t>
      </w:r>
      <w:r w:rsidRPr="001E3CCE">
        <w:rPr>
          <w:rFonts w:ascii="Calibri" w:hAnsi="Calibri" w:cs="Calibri"/>
          <w:color w:val="212121"/>
        </w:rPr>
        <w:t xml:space="preserve"> drivers’ personal insurance will be considered “primary” for you and your vehicle and any damage to other property.</w:t>
      </w:r>
    </w:p>
    <w:p w14:paraId="71F455B5" w14:textId="77777777" w:rsidR="007C7136" w:rsidRPr="00C5702B" w:rsidRDefault="007C7136" w:rsidP="001B7D63">
      <w:pPr>
        <w:pStyle w:val="ListParagraph"/>
        <w:widowControl w:val="0"/>
        <w:numPr>
          <w:ilvl w:val="0"/>
          <w:numId w:val="207"/>
        </w:numPr>
        <w:autoSpaceDE w:val="0"/>
        <w:autoSpaceDN w:val="0"/>
        <w:adjustRightInd w:val="0"/>
        <w:spacing w:before="120" w:line="240" w:lineRule="auto"/>
        <w:ind w:right="258"/>
        <w:contextualSpacing w:val="0"/>
        <w:jc w:val="left"/>
        <w:rPr>
          <w:rFonts w:ascii="Calibri" w:hAnsi="Calibri" w:cs="Calibri"/>
          <w:color w:val="212121"/>
        </w:rPr>
      </w:pPr>
      <w:r w:rsidRPr="00C5702B">
        <w:rPr>
          <w:rFonts w:ascii="Calibri" w:hAnsi="Calibri" w:cs="Calibri"/>
          <w:color w:val="212121"/>
        </w:rPr>
        <w:t>A clean driving record for at least three years as evidenced by a Motor Vehicle Report (“MVR”).  Acceptable MVRs are listed below.</w:t>
      </w:r>
    </w:p>
    <w:p w14:paraId="4588FC63" w14:textId="77777777" w:rsidR="007C7136" w:rsidRPr="00C5702B" w:rsidRDefault="007C7136" w:rsidP="001B7D63">
      <w:pPr>
        <w:pStyle w:val="ListParagraph"/>
        <w:widowControl w:val="0"/>
        <w:numPr>
          <w:ilvl w:val="0"/>
          <w:numId w:val="207"/>
        </w:numPr>
        <w:tabs>
          <w:tab w:val="left" w:pos="1540"/>
        </w:tabs>
        <w:autoSpaceDE w:val="0"/>
        <w:autoSpaceDN w:val="0"/>
        <w:adjustRightInd w:val="0"/>
        <w:spacing w:before="120" w:line="240" w:lineRule="auto"/>
        <w:ind w:right="-20"/>
        <w:contextualSpacing w:val="0"/>
        <w:jc w:val="left"/>
        <w:rPr>
          <w:rFonts w:ascii="Calibri" w:eastAsiaTheme="minorEastAsia" w:hAnsi="Calibri" w:cs="Calibri"/>
          <w:color w:val="212121"/>
        </w:rPr>
      </w:pPr>
      <w:r w:rsidRPr="00C5702B">
        <w:rPr>
          <w:rFonts w:ascii="Calibri" w:eastAsiaTheme="minorEastAsia" w:hAnsi="Calibri" w:cs="Calibri"/>
          <w:color w:val="212121"/>
        </w:rPr>
        <w:t>Generally, violations are classified as Major, Minor, and Non-moving.  Non-moving are typically not included in the evaluation process.  Accidents are often classified as preventable or non-preventable.  Very few accidents are considered non-preventable.  Examples include being rear-ended or struck while parked. Non-preventable accidents are those in which the driver did everything possible to avoid being involved.  All violations and accidents should be evaluated, not just those occurring on-the­ job.</w:t>
      </w:r>
    </w:p>
    <w:p w14:paraId="334730B7" w14:textId="77777777" w:rsidR="007C7136" w:rsidRPr="001E3CCE" w:rsidRDefault="007C7136" w:rsidP="001B7D63">
      <w:pPr>
        <w:pStyle w:val="ListParagraph"/>
        <w:widowControl w:val="0"/>
        <w:numPr>
          <w:ilvl w:val="2"/>
          <w:numId w:val="115"/>
        </w:numPr>
        <w:tabs>
          <w:tab w:val="left" w:pos="1540"/>
        </w:tabs>
        <w:autoSpaceDE w:val="0"/>
        <w:autoSpaceDN w:val="0"/>
        <w:adjustRightInd w:val="0"/>
        <w:spacing w:before="60" w:after="60" w:line="240" w:lineRule="auto"/>
        <w:ind w:right="-20"/>
        <w:contextualSpacing w:val="0"/>
        <w:jc w:val="left"/>
        <w:rPr>
          <w:rFonts w:ascii="Calibri" w:eastAsiaTheme="minorEastAsia" w:hAnsi="Calibri" w:cs="Calibri"/>
          <w:color w:val="212121"/>
        </w:rPr>
      </w:pPr>
      <w:r w:rsidRPr="001E3CCE">
        <w:rPr>
          <w:rFonts w:ascii="Calibri" w:eastAsiaTheme="minorEastAsia" w:hAnsi="Calibri" w:cs="Calibri"/>
          <w:color w:val="212121"/>
        </w:rPr>
        <w:t>Examples of Major Violations:</w:t>
      </w:r>
    </w:p>
    <w:p w14:paraId="4D24B2A6" w14:textId="77777777" w:rsidR="007C7136" w:rsidRPr="004F3E49" w:rsidRDefault="007C7136" w:rsidP="001B7D63">
      <w:pPr>
        <w:pStyle w:val="ListParagraph"/>
        <w:widowControl w:val="0"/>
        <w:numPr>
          <w:ilvl w:val="0"/>
          <w:numId w:val="208"/>
        </w:numPr>
        <w:tabs>
          <w:tab w:val="left" w:pos="1540"/>
        </w:tabs>
        <w:autoSpaceDE w:val="0"/>
        <w:autoSpaceDN w:val="0"/>
        <w:adjustRightInd w:val="0"/>
        <w:spacing w:before="60" w:after="60" w:line="240" w:lineRule="auto"/>
        <w:ind w:right="-20"/>
        <w:contextualSpacing w:val="0"/>
        <w:jc w:val="left"/>
        <w:rPr>
          <w:rFonts w:ascii="Calibri" w:eastAsiaTheme="minorEastAsia" w:hAnsi="Calibri" w:cs="Calibri"/>
          <w:color w:val="212121"/>
        </w:rPr>
      </w:pPr>
      <w:r w:rsidRPr="004F3E49">
        <w:rPr>
          <w:rFonts w:ascii="Calibri" w:eastAsiaTheme="minorEastAsia" w:hAnsi="Calibri" w:cs="Calibri"/>
          <w:color w:val="212121"/>
        </w:rPr>
        <w:t xml:space="preserve">Leaving the scene of an accident </w:t>
      </w:r>
    </w:p>
    <w:p w14:paraId="13E65FCD" w14:textId="77777777" w:rsidR="007C7136" w:rsidRPr="004F3E49" w:rsidRDefault="007C7136" w:rsidP="001B7D63">
      <w:pPr>
        <w:pStyle w:val="ListParagraph"/>
        <w:widowControl w:val="0"/>
        <w:numPr>
          <w:ilvl w:val="0"/>
          <w:numId w:val="208"/>
        </w:numPr>
        <w:tabs>
          <w:tab w:val="left" w:pos="1540"/>
        </w:tabs>
        <w:autoSpaceDE w:val="0"/>
        <w:autoSpaceDN w:val="0"/>
        <w:adjustRightInd w:val="0"/>
        <w:spacing w:before="60" w:after="60" w:line="240" w:lineRule="auto"/>
        <w:ind w:right="-20"/>
        <w:contextualSpacing w:val="0"/>
        <w:jc w:val="left"/>
        <w:rPr>
          <w:rFonts w:ascii="Calibri" w:eastAsiaTheme="minorEastAsia" w:hAnsi="Calibri" w:cs="Calibri"/>
          <w:color w:val="212121"/>
        </w:rPr>
      </w:pPr>
      <w:r w:rsidRPr="004F3E49">
        <w:rPr>
          <w:rFonts w:ascii="Calibri" w:eastAsiaTheme="minorEastAsia" w:hAnsi="Calibri" w:cs="Calibri"/>
          <w:color w:val="212121"/>
        </w:rPr>
        <w:t>Driving under the influence of drugs or alcohol</w:t>
      </w:r>
    </w:p>
    <w:p w14:paraId="07F5F89E" w14:textId="77777777" w:rsidR="007C7136" w:rsidRPr="004F3E49" w:rsidRDefault="007C7136" w:rsidP="001B7D63">
      <w:pPr>
        <w:pStyle w:val="ListParagraph"/>
        <w:widowControl w:val="0"/>
        <w:numPr>
          <w:ilvl w:val="0"/>
          <w:numId w:val="208"/>
        </w:numPr>
        <w:tabs>
          <w:tab w:val="left" w:pos="1540"/>
        </w:tabs>
        <w:autoSpaceDE w:val="0"/>
        <w:autoSpaceDN w:val="0"/>
        <w:adjustRightInd w:val="0"/>
        <w:spacing w:before="60" w:after="60" w:line="240" w:lineRule="auto"/>
        <w:ind w:right="-20"/>
        <w:contextualSpacing w:val="0"/>
        <w:jc w:val="left"/>
        <w:rPr>
          <w:rFonts w:ascii="Calibri" w:eastAsiaTheme="minorEastAsia" w:hAnsi="Calibri" w:cs="Calibri"/>
          <w:color w:val="212121"/>
        </w:rPr>
      </w:pPr>
      <w:r w:rsidRPr="004F3E49">
        <w:rPr>
          <w:rFonts w:ascii="Calibri" w:eastAsiaTheme="minorEastAsia" w:hAnsi="Calibri" w:cs="Calibri"/>
          <w:color w:val="212121"/>
        </w:rPr>
        <w:t>Racing or excessive speed (&gt;20 MPH over speed limit)</w:t>
      </w:r>
    </w:p>
    <w:p w14:paraId="024F8145" w14:textId="77777777" w:rsidR="007C7136" w:rsidRPr="004F3E49" w:rsidRDefault="007C7136" w:rsidP="001B7D63">
      <w:pPr>
        <w:pStyle w:val="ListParagraph"/>
        <w:widowControl w:val="0"/>
        <w:numPr>
          <w:ilvl w:val="0"/>
          <w:numId w:val="208"/>
        </w:numPr>
        <w:tabs>
          <w:tab w:val="left" w:pos="1540"/>
        </w:tabs>
        <w:autoSpaceDE w:val="0"/>
        <w:autoSpaceDN w:val="0"/>
        <w:adjustRightInd w:val="0"/>
        <w:spacing w:before="60" w:after="60" w:line="240" w:lineRule="auto"/>
        <w:ind w:right="-20"/>
        <w:contextualSpacing w:val="0"/>
        <w:jc w:val="left"/>
        <w:rPr>
          <w:rFonts w:ascii="Calibri" w:eastAsiaTheme="minorEastAsia" w:hAnsi="Calibri" w:cs="Calibri"/>
          <w:color w:val="212121"/>
        </w:rPr>
      </w:pPr>
      <w:r w:rsidRPr="004F3E49">
        <w:rPr>
          <w:rFonts w:ascii="Calibri" w:eastAsiaTheme="minorEastAsia" w:hAnsi="Calibri" w:cs="Calibri"/>
          <w:color w:val="212121"/>
        </w:rPr>
        <w:t>Reckless, negligent or careless driving</w:t>
      </w:r>
    </w:p>
    <w:p w14:paraId="3F1EEC90" w14:textId="77777777" w:rsidR="007C7136" w:rsidRPr="004F3E49" w:rsidRDefault="007C7136" w:rsidP="001B7D63">
      <w:pPr>
        <w:pStyle w:val="ListParagraph"/>
        <w:widowControl w:val="0"/>
        <w:numPr>
          <w:ilvl w:val="0"/>
          <w:numId w:val="208"/>
        </w:numPr>
        <w:tabs>
          <w:tab w:val="left" w:pos="1540"/>
        </w:tabs>
        <w:autoSpaceDE w:val="0"/>
        <w:autoSpaceDN w:val="0"/>
        <w:adjustRightInd w:val="0"/>
        <w:spacing w:before="60" w:after="60" w:line="240" w:lineRule="auto"/>
        <w:ind w:right="-20"/>
        <w:contextualSpacing w:val="0"/>
        <w:jc w:val="left"/>
        <w:rPr>
          <w:rFonts w:ascii="Calibri" w:eastAsiaTheme="minorEastAsia" w:hAnsi="Calibri" w:cs="Calibri"/>
          <w:color w:val="212121"/>
        </w:rPr>
      </w:pPr>
      <w:r w:rsidRPr="004F3E49">
        <w:rPr>
          <w:rFonts w:ascii="Calibri" w:eastAsiaTheme="minorEastAsia" w:hAnsi="Calibri" w:cs="Calibri"/>
          <w:color w:val="212121"/>
        </w:rPr>
        <w:t>Felony, homicide, or manslaughter involving the use of a motor vehicle</w:t>
      </w:r>
    </w:p>
    <w:p w14:paraId="20662882" w14:textId="77777777" w:rsidR="007C7136" w:rsidRPr="004F3E49" w:rsidRDefault="007C7136" w:rsidP="001B7D63">
      <w:pPr>
        <w:pStyle w:val="ListParagraph"/>
        <w:widowControl w:val="0"/>
        <w:numPr>
          <w:ilvl w:val="0"/>
          <w:numId w:val="208"/>
        </w:numPr>
        <w:tabs>
          <w:tab w:val="left" w:pos="1540"/>
        </w:tabs>
        <w:autoSpaceDE w:val="0"/>
        <w:autoSpaceDN w:val="0"/>
        <w:adjustRightInd w:val="0"/>
        <w:spacing w:before="60" w:after="60" w:line="240" w:lineRule="auto"/>
        <w:ind w:right="-20"/>
        <w:contextualSpacing w:val="0"/>
        <w:jc w:val="left"/>
        <w:rPr>
          <w:rFonts w:ascii="Calibri" w:eastAsiaTheme="minorEastAsia" w:hAnsi="Calibri" w:cs="Calibri"/>
          <w:color w:val="212121"/>
        </w:rPr>
      </w:pPr>
      <w:r w:rsidRPr="004F3E49">
        <w:rPr>
          <w:rFonts w:ascii="Calibri" w:eastAsiaTheme="minorEastAsia" w:hAnsi="Calibri" w:cs="Calibri"/>
          <w:color w:val="212121"/>
        </w:rPr>
        <w:t>License suspension or revocation resulting from accidents or moving violations</w:t>
      </w:r>
    </w:p>
    <w:p w14:paraId="0A2CC5B1" w14:textId="77777777" w:rsidR="007C7136" w:rsidRPr="004F3E49" w:rsidRDefault="007C7136" w:rsidP="001B7D63">
      <w:pPr>
        <w:pStyle w:val="ListParagraph"/>
        <w:widowControl w:val="0"/>
        <w:numPr>
          <w:ilvl w:val="0"/>
          <w:numId w:val="208"/>
        </w:numPr>
        <w:tabs>
          <w:tab w:val="left" w:pos="1540"/>
        </w:tabs>
        <w:autoSpaceDE w:val="0"/>
        <w:autoSpaceDN w:val="0"/>
        <w:adjustRightInd w:val="0"/>
        <w:spacing w:before="60" w:after="60" w:line="240" w:lineRule="auto"/>
        <w:ind w:right="-20"/>
        <w:contextualSpacing w:val="0"/>
        <w:jc w:val="left"/>
        <w:rPr>
          <w:rFonts w:ascii="Calibri" w:eastAsiaTheme="minorEastAsia" w:hAnsi="Calibri" w:cs="Calibri"/>
          <w:color w:val="212121"/>
        </w:rPr>
      </w:pPr>
      <w:r w:rsidRPr="004F3E49">
        <w:rPr>
          <w:rFonts w:ascii="Calibri" w:eastAsiaTheme="minorEastAsia" w:hAnsi="Calibri" w:cs="Calibri"/>
          <w:color w:val="212121"/>
        </w:rPr>
        <w:t>Following too closely or tailgating</w:t>
      </w:r>
    </w:p>
    <w:p w14:paraId="72A8CF32" w14:textId="77777777" w:rsidR="007C7136" w:rsidRPr="004F3E49" w:rsidRDefault="007C7136" w:rsidP="001B7D63">
      <w:pPr>
        <w:pStyle w:val="ListParagraph"/>
        <w:widowControl w:val="0"/>
        <w:numPr>
          <w:ilvl w:val="0"/>
          <w:numId w:val="208"/>
        </w:numPr>
        <w:tabs>
          <w:tab w:val="left" w:pos="1540"/>
        </w:tabs>
        <w:autoSpaceDE w:val="0"/>
        <w:autoSpaceDN w:val="0"/>
        <w:adjustRightInd w:val="0"/>
        <w:spacing w:before="60" w:after="60" w:line="240" w:lineRule="auto"/>
        <w:ind w:right="-20"/>
        <w:contextualSpacing w:val="0"/>
        <w:jc w:val="left"/>
        <w:rPr>
          <w:rFonts w:ascii="Calibri" w:eastAsiaTheme="minorEastAsia" w:hAnsi="Calibri" w:cs="Calibri"/>
          <w:color w:val="212121"/>
        </w:rPr>
      </w:pPr>
      <w:r w:rsidRPr="004F3E49">
        <w:rPr>
          <w:rFonts w:ascii="Calibri" w:eastAsiaTheme="minorEastAsia" w:hAnsi="Calibri" w:cs="Calibri"/>
          <w:color w:val="212121"/>
        </w:rPr>
        <w:t>Erratic lane-changing</w:t>
      </w:r>
    </w:p>
    <w:p w14:paraId="51219E55" w14:textId="77777777" w:rsidR="007C7136" w:rsidRPr="004F3E49" w:rsidRDefault="007C7136" w:rsidP="001B7D63">
      <w:pPr>
        <w:pStyle w:val="ListParagraph"/>
        <w:widowControl w:val="0"/>
        <w:numPr>
          <w:ilvl w:val="0"/>
          <w:numId w:val="208"/>
        </w:numPr>
        <w:tabs>
          <w:tab w:val="left" w:pos="1540"/>
        </w:tabs>
        <w:autoSpaceDE w:val="0"/>
        <w:autoSpaceDN w:val="0"/>
        <w:adjustRightInd w:val="0"/>
        <w:spacing w:before="60" w:after="60" w:line="240" w:lineRule="auto"/>
        <w:ind w:right="-20"/>
        <w:contextualSpacing w:val="0"/>
        <w:jc w:val="left"/>
        <w:rPr>
          <w:rFonts w:ascii="Calibri" w:eastAsiaTheme="minorEastAsia" w:hAnsi="Calibri" w:cs="Calibri"/>
          <w:color w:val="212121"/>
        </w:rPr>
      </w:pPr>
      <w:r w:rsidRPr="004F3E49">
        <w:rPr>
          <w:rFonts w:ascii="Calibri" w:eastAsiaTheme="minorEastAsia" w:hAnsi="Calibri" w:cs="Calibri"/>
          <w:color w:val="212121"/>
        </w:rPr>
        <w:t>Attempting to elude a police officer</w:t>
      </w:r>
    </w:p>
    <w:p w14:paraId="11C415BF" w14:textId="77777777" w:rsidR="007C7136" w:rsidRPr="001E3CCE" w:rsidRDefault="007C7136" w:rsidP="001B7D63">
      <w:pPr>
        <w:pStyle w:val="ListParagraph"/>
        <w:widowControl w:val="0"/>
        <w:numPr>
          <w:ilvl w:val="2"/>
          <w:numId w:val="115"/>
        </w:numPr>
        <w:tabs>
          <w:tab w:val="left" w:pos="1540"/>
        </w:tabs>
        <w:autoSpaceDE w:val="0"/>
        <w:autoSpaceDN w:val="0"/>
        <w:adjustRightInd w:val="0"/>
        <w:spacing w:before="60" w:after="60" w:line="240" w:lineRule="auto"/>
        <w:ind w:right="-20"/>
        <w:contextualSpacing w:val="0"/>
        <w:jc w:val="left"/>
        <w:rPr>
          <w:rFonts w:ascii="Calibri" w:eastAsiaTheme="minorEastAsia" w:hAnsi="Calibri" w:cs="Calibri"/>
          <w:color w:val="212121"/>
        </w:rPr>
      </w:pPr>
      <w:r w:rsidRPr="001E3CCE">
        <w:rPr>
          <w:rFonts w:ascii="Calibri" w:eastAsiaTheme="minorEastAsia" w:hAnsi="Calibri" w:cs="Calibri"/>
          <w:color w:val="212121"/>
        </w:rPr>
        <w:t>Examples of Minor Violations:</w:t>
      </w:r>
    </w:p>
    <w:p w14:paraId="2A830553" w14:textId="77777777" w:rsidR="007C7136" w:rsidRPr="004F3E49" w:rsidRDefault="007C7136" w:rsidP="001B7D63">
      <w:pPr>
        <w:pStyle w:val="ListParagraph"/>
        <w:widowControl w:val="0"/>
        <w:numPr>
          <w:ilvl w:val="0"/>
          <w:numId w:val="209"/>
        </w:numPr>
        <w:tabs>
          <w:tab w:val="left" w:pos="1540"/>
        </w:tabs>
        <w:autoSpaceDE w:val="0"/>
        <w:autoSpaceDN w:val="0"/>
        <w:adjustRightInd w:val="0"/>
        <w:spacing w:before="60" w:after="60" w:line="240" w:lineRule="auto"/>
        <w:ind w:right="-20"/>
        <w:contextualSpacing w:val="0"/>
        <w:jc w:val="left"/>
        <w:rPr>
          <w:rFonts w:ascii="Calibri" w:eastAsiaTheme="minorEastAsia" w:hAnsi="Calibri" w:cs="Calibri"/>
          <w:color w:val="212121"/>
        </w:rPr>
      </w:pPr>
      <w:r w:rsidRPr="004F3E49">
        <w:rPr>
          <w:rFonts w:ascii="Calibri" w:eastAsiaTheme="minorEastAsia" w:hAnsi="Calibri" w:cs="Calibri"/>
          <w:color w:val="212121"/>
        </w:rPr>
        <w:t>Speeding &lt; 20 MPH</w:t>
      </w:r>
    </w:p>
    <w:p w14:paraId="7F6FF8D2" w14:textId="77777777" w:rsidR="007C7136" w:rsidRPr="004F3E49" w:rsidRDefault="007C7136" w:rsidP="001B7D63">
      <w:pPr>
        <w:pStyle w:val="ListParagraph"/>
        <w:widowControl w:val="0"/>
        <w:numPr>
          <w:ilvl w:val="0"/>
          <w:numId w:val="209"/>
        </w:numPr>
        <w:tabs>
          <w:tab w:val="left" w:pos="1540"/>
        </w:tabs>
        <w:autoSpaceDE w:val="0"/>
        <w:autoSpaceDN w:val="0"/>
        <w:adjustRightInd w:val="0"/>
        <w:spacing w:before="60" w:after="60" w:line="240" w:lineRule="auto"/>
        <w:ind w:right="-20"/>
        <w:contextualSpacing w:val="0"/>
        <w:jc w:val="left"/>
        <w:rPr>
          <w:rFonts w:ascii="Calibri" w:eastAsiaTheme="minorEastAsia" w:hAnsi="Calibri" w:cs="Calibri"/>
          <w:color w:val="212121"/>
        </w:rPr>
      </w:pPr>
      <w:r w:rsidRPr="004F3E49">
        <w:rPr>
          <w:rFonts w:ascii="Calibri" w:eastAsiaTheme="minorEastAsia" w:hAnsi="Calibri" w:cs="Calibri"/>
          <w:color w:val="212121"/>
        </w:rPr>
        <w:t>Failure to obey sign</w:t>
      </w:r>
    </w:p>
    <w:p w14:paraId="05A98EEC" w14:textId="77777777" w:rsidR="007C7136" w:rsidRPr="004F3E49" w:rsidRDefault="007C7136" w:rsidP="001B7D63">
      <w:pPr>
        <w:pStyle w:val="ListParagraph"/>
        <w:widowControl w:val="0"/>
        <w:numPr>
          <w:ilvl w:val="0"/>
          <w:numId w:val="209"/>
        </w:numPr>
        <w:tabs>
          <w:tab w:val="left" w:pos="1540"/>
        </w:tabs>
        <w:autoSpaceDE w:val="0"/>
        <w:autoSpaceDN w:val="0"/>
        <w:adjustRightInd w:val="0"/>
        <w:spacing w:before="60" w:after="60" w:line="240" w:lineRule="auto"/>
        <w:ind w:right="-20"/>
        <w:contextualSpacing w:val="0"/>
        <w:jc w:val="left"/>
        <w:rPr>
          <w:rFonts w:ascii="Calibri" w:eastAsiaTheme="minorEastAsia" w:hAnsi="Calibri" w:cs="Calibri"/>
          <w:color w:val="212121"/>
        </w:rPr>
      </w:pPr>
      <w:r w:rsidRPr="004F3E49">
        <w:rPr>
          <w:rFonts w:ascii="Calibri" w:eastAsiaTheme="minorEastAsia" w:hAnsi="Calibri" w:cs="Calibri"/>
          <w:color w:val="212121"/>
        </w:rPr>
        <w:t>Failure to yield</w:t>
      </w:r>
    </w:p>
    <w:p w14:paraId="54DCA64F" w14:textId="77777777" w:rsidR="007C7136" w:rsidRPr="004F3E49" w:rsidRDefault="007C7136" w:rsidP="001B7D63">
      <w:pPr>
        <w:pStyle w:val="ListParagraph"/>
        <w:widowControl w:val="0"/>
        <w:numPr>
          <w:ilvl w:val="0"/>
          <w:numId w:val="209"/>
        </w:numPr>
        <w:tabs>
          <w:tab w:val="left" w:pos="1540"/>
        </w:tabs>
        <w:autoSpaceDE w:val="0"/>
        <w:autoSpaceDN w:val="0"/>
        <w:adjustRightInd w:val="0"/>
        <w:spacing w:line="240" w:lineRule="auto"/>
        <w:ind w:right="-20"/>
        <w:contextualSpacing w:val="0"/>
        <w:jc w:val="left"/>
        <w:rPr>
          <w:rFonts w:ascii="Calibri" w:eastAsiaTheme="minorEastAsia" w:hAnsi="Calibri" w:cs="Calibri"/>
          <w:color w:val="212121"/>
        </w:rPr>
      </w:pPr>
      <w:r w:rsidRPr="004F3E49">
        <w:rPr>
          <w:rFonts w:ascii="Calibri" w:eastAsiaTheme="minorEastAsia" w:hAnsi="Calibri" w:cs="Calibri"/>
          <w:color w:val="212121"/>
        </w:rPr>
        <w:t>Illegal turn</w:t>
      </w:r>
    </w:p>
    <w:p w14:paraId="2FE515D8" w14:textId="77777777" w:rsidR="007C7136" w:rsidRPr="001E3CCE" w:rsidRDefault="007C7136" w:rsidP="001B7D63">
      <w:pPr>
        <w:pStyle w:val="ListParagraph"/>
        <w:widowControl w:val="0"/>
        <w:numPr>
          <w:ilvl w:val="2"/>
          <w:numId w:val="115"/>
        </w:numPr>
        <w:tabs>
          <w:tab w:val="left" w:pos="1540"/>
        </w:tabs>
        <w:autoSpaceDE w:val="0"/>
        <w:autoSpaceDN w:val="0"/>
        <w:adjustRightInd w:val="0"/>
        <w:spacing w:after="0" w:line="240" w:lineRule="auto"/>
        <w:ind w:right="-20"/>
        <w:contextualSpacing w:val="0"/>
        <w:jc w:val="left"/>
        <w:rPr>
          <w:rFonts w:ascii="Calibri" w:eastAsiaTheme="minorEastAsia" w:hAnsi="Calibri" w:cs="Calibri"/>
          <w:color w:val="212121"/>
        </w:rPr>
      </w:pPr>
      <w:r w:rsidRPr="001E3CCE">
        <w:rPr>
          <w:rFonts w:ascii="Calibri" w:eastAsiaTheme="minorEastAsia" w:hAnsi="Calibri" w:cs="Calibri"/>
          <w:color w:val="212121"/>
        </w:rPr>
        <w:t>Examples of Non-Moving Violations:</w:t>
      </w:r>
    </w:p>
    <w:p w14:paraId="0283BD97" w14:textId="77777777" w:rsidR="007C7136" w:rsidRPr="004F3E49" w:rsidRDefault="007C7136" w:rsidP="001B7D63">
      <w:pPr>
        <w:pStyle w:val="ListParagraph"/>
        <w:widowControl w:val="0"/>
        <w:numPr>
          <w:ilvl w:val="3"/>
          <w:numId w:val="210"/>
        </w:numPr>
        <w:tabs>
          <w:tab w:val="left" w:pos="1540"/>
        </w:tabs>
        <w:autoSpaceDE w:val="0"/>
        <w:autoSpaceDN w:val="0"/>
        <w:adjustRightInd w:val="0"/>
        <w:spacing w:before="60" w:after="60" w:line="240" w:lineRule="auto"/>
        <w:ind w:left="1635" w:right="-20"/>
        <w:contextualSpacing w:val="0"/>
        <w:jc w:val="left"/>
        <w:rPr>
          <w:rFonts w:ascii="Calibri" w:eastAsiaTheme="minorEastAsia" w:hAnsi="Calibri" w:cs="Calibri"/>
          <w:color w:val="212121"/>
        </w:rPr>
      </w:pPr>
      <w:r w:rsidRPr="004F3E49">
        <w:rPr>
          <w:rFonts w:ascii="Calibri" w:eastAsiaTheme="minorEastAsia" w:hAnsi="Calibri" w:cs="Calibri"/>
          <w:color w:val="212121"/>
        </w:rPr>
        <w:t>Parking tickets</w:t>
      </w:r>
    </w:p>
    <w:p w14:paraId="130CED3A" w14:textId="77777777" w:rsidR="007C7136" w:rsidRPr="004F3E49" w:rsidRDefault="007C7136" w:rsidP="001B7D63">
      <w:pPr>
        <w:pStyle w:val="ListParagraph"/>
        <w:widowControl w:val="0"/>
        <w:numPr>
          <w:ilvl w:val="3"/>
          <w:numId w:val="210"/>
        </w:numPr>
        <w:tabs>
          <w:tab w:val="left" w:pos="1540"/>
        </w:tabs>
        <w:autoSpaceDE w:val="0"/>
        <w:autoSpaceDN w:val="0"/>
        <w:adjustRightInd w:val="0"/>
        <w:spacing w:before="60" w:after="60" w:line="240" w:lineRule="auto"/>
        <w:ind w:left="1635" w:right="-20"/>
        <w:contextualSpacing w:val="0"/>
        <w:jc w:val="left"/>
        <w:rPr>
          <w:rFonts w:ascii="Calibri" w:eastAsiaTheme="minorEastAsia" w:hAnsi="Calibri" w:cs="Calibri"/>
          <w:color w:val="212121"/>
        </w:rPr>
      </w:pPr>
      <w:r w:rsidRPr="004F3E49">
        <w:rPr>
          <w:rFonts w:ascii="Calibri" w:eastAsiaTheme="minorEastAsia" w:hAnsi="Calibri" w:cs="Calibri"/>
          <w:color w:val="212121"/>
        </w:rPr>
        <w:t>Motor vehicle equipment violations</w:t>
      </w:r>
    </w:p>
    <w:p w14:paraId="71F5735B" w14:textId="77777777" w:rsidR="007C7136" w:rsidRPr="004F3E49" w:rsidRDefault="007C7136" w:rsidP="001B7D63">
      <w:pPr>
        <w:pStyle w:val="ListParagraph"/>
        <w:widowControl w:val="0"/>
        <w:numPr>
          <w:ilvl w:val="3"/>
          <w:numId w:val="210"/>
        </w:numPr>
        <w:tabs>
          <w:tab w:val="left" w:pos="1540"/>
        </w:tabs>
        <w:autoSpaceDE w:val="0"/>
        <w:autoSpaceDN w:val="0"/>
        <w:adjustRightInd w:val="0"/>
        <w:spacing w:before="60" w:after="60" w:line="240" w:lineRule="auto"/>
        <w:ind w:left="1635" w:right="-20"/>
        <w:contextualSpacing w:val="0"/>
        <w:jc w:val="left"/>
        <w:rPr>
          <w:rFonts w:ascii="Calibri" w:eastAsiaTheme="minorEastAsia" w:hAnsi="Calibri" w:cs="Calibri"/>
          <w:color w:val="212121"/>
        </w:rPr>
      </w:pPr>
      <w:r w:rsidRPr="004F3E49">
        <w:rPr>
          <w:rFonts w:ascii="Calibri" w:eastAsiaTheme="minorEastAsia" w:hAnsi="Calibri" w:cs="Calibri"/>
          <w:color w:val="212121"/>
        </w:rPr>
        <w:t>Failure to have a valid operator's license available where one exists</w:t>
      </w:r>
    </w:p>
    <w:p w14:paraId="62C2B309" w14:textId="77777777" w:rsidR="007C7136" w:rsidRPr="001E3CCE" w:rsidRDefault="007C7136" w:rsidP="001B7D63">
      <w:pPr>
        <w:pStyle w:val="ListParagraph"/>
        <w:widowControl w:val="0"/>
        <w:numPr>
          <w:ilvl w:val="0"/>
          <w:numId w:val="115"/>
        </w:numPr>
        <w:tabs>
          <w:tab w:val="left" w:pos="1540"/>
        </w:tabs>
        <w:autoSpaceDE w:val="0"/>
        <w:autoSpaceDN w:val="0"/>
        <w:adjustRightInd w:val="0"/>
        <w:spacing w:before="120" w:line="240" w:lineRule="auto"/>
        <w:ind w:right="-14"/>
        <w:contextualSpacing w:val="0"/>
        <w:jc w:val="left"/>
        <w:rPr>
          <w:rFonts w:ascii="Calibri" w:eastAsiaTheme="minorEastAsia" w:hAnsi="Calibri" w:cs="Calibri"/>
          <w:color w:val="212121"/>
        </w:rPr>
      </w:pPr>
      <w:r w:rsidRPr="001E3CCE">
        <w:rPr>
          <w:rFonts w:ascii="Calibri" w:eastAsiaTheme="minorEastAsia" w:hAnsi="Calibri" w:cs="Calibri"/>
          <w:color w:val="212121"/>
        </w:rPr>
        <w:t xml:space="preserve">To be a credentialed driver, a HomeCentris employee must have a safe driving record during the past three years, including: </w:t>
      </w:r>
    </w:p>
    <w:p w14:paraId="625B5023" w14:textId="77777777" w:rsidR="007C7136" w:rsidRPr="00290667" w:rsidRDefault="007C7136" w:rsidP="001B7D63">
      <w:pPr>
        <w:pStyle w:val="ListParagraph"/>
        <w:widowControl w:val="0"/>
        <w:numPr>
          <w:ilvl w:val="0"/>
          <w:numId w:val="212"/>
        </w:numPr>
        <w:tabs>
          <w:tab w:val="left" w:pos="1540"/>
        </w:tabs>
        <w:autoSpaceDE w:val="0"/>
        <w:autoSpaceDN w:val="0"/>
        <w:adjustRightInd w:val="0"/>
        <w:spacing w:before="60" w:after="60" w:line="240" w:lineRule="auto"/>
        <w:ind w:left="907" w:right="-14"/>
        <w:contextualSpacing w:val="0"/>
        <w:jc w:val="left"/>
        <w:rPr>
          <w:rFonts w:ascii="Calibri" w:eastAsiaTheme="minorEastAsia" w:hAnsi="Calibri" w:cs="Calibri"/>
          <w:color w:val="212121"/>
        </w:rPr>
      </w:pPr>
      <w:r w:rsidRPr="00290667">
        <w:rPr>
          <w:rFonts w:ascii="Calibri" w:eastAsiaTheme="minorEastAsia" w:hAnsi="Calibri" w:cs="Calibri"/>
          <w:color w:val="212121"/>
        </w:rPr>
        <w:lastRenderedPageBreak/>
        <w:t xml:space="preserve">No Major moving violations. </w:t>
      </w:r>
    </w:p>
    <w:p w14:paraId="641E2FD2" w14:textId="77777777" w:rsidR="007C7136" w:rsidRPr="00290667" w:rsidRDefault="007C7136" w:rsidP="001B7D63">
      <w:pPr>
        <w:pStyle w:val="ListParagraph"/>
        <w:widowControl w:val="0"/>
        <w:numPr>
          <w:ilvl w:val="0"/>
          <w:numId w:val="212"/>
        </w:numPr>
        <w:tabs>
          <w:tab w:val="left" w:pos="1540"/>
        </w:tabs>
        <w:autoSpaceDE w:val="0"/>
        <w:autoSpaceDN w:val="0"/>
        <w:adjustRightInd w:val="0"/>
        <w:spacing w:before="60" w:after="60" w:line="240" w:lineRule="auto"/>
        <w:ind w:left="907" w:right="-14"/>
        <w:contextualSpacing w:val="0"/>
        <w:jc w:val="left"/>
        <w:rPr>
          <w:rFonts w:ascii="Calibri" w:eastAsiaTheme="minorEastAsia" w:hAnsi="Calibri" w:cs="Calibri"/>
          <w:color w:val="212121"/>
        </w:rPr>
      </w:pPr>
      <w:r w:rsidRPr="00290667">
        <w:rPr>
          <w:rFonts w:ascii="Calibri" w:eastAsiaTheme="minorEastAsia" w:hAnsi="Calibri" w:cs="Calibri"/>
          <w:color w:val="212121"/>
        </w:rPr>
        <w:t xml:space="preserve">No more than three Minor moving violations. </w:t>
      </w:r>
    </w:p>
    <w:p w14:paraId="751D74B6" w14:textId="77777777" w:rsidR="007C7136" w:rsidRPr="00290667" w:rsidRDefault="007C7136" w:rsidP="001B7D63">
      <w:pPr>
        <w:pStyle w:val="ListParagraph"/>
        <w:widowControl w:val="0"/>
        <w:numPr>
          <w:ilvl w:val="0"/>
          <w:numId w:val="212"/>
        </w:numPr>
        <w:tabs>
          <w:tab w:val="left" w:pos="1540"/>
        </w:tabs>
        <w:autoSpaceDE w:val="0"/>
        <w:autoSpaceDN w:val="0"/>
        <w:adjustRightInd w:val="0"/>
        <w:spacing w:before="60" w:after="60" w:line="240" w:lineRule="auto"/>
        <w:ind w:left="907" w:right="-14"/>
        <w:contextualSpacing w:val="0"/>
        <w:jc w:val="left"/>
        <w:rPr>
          <w:rFonts w:ascii="Calibri" w:eastAsiaTheme="minorEastAsia" w:hAnsi="Calibri" w:cs="Calibri"/>
          <w:color w:val="212121"/>
        </w:rPr>
      </w:pPr>
      <w:r w:rsidRPr="00290667">
        <w:rPr>
          <w:rFonts w:ascii="Calibri" w:eastAsiaTheme="minorEastAsia" w:hAnsi="Calibri" w:cs="Calibri"/>
          <w:color w:val="212121"/>
        </w:rPr>
        <w:t xml:space="preserve">No drug- or alcohol-related offenses. </w:t>
      </w:r>
    </w:p>
    <w:p w14:paraId="061359C4" w14:textId="77777777" w:rsidR="007C7136" w:rsidRPr="00290667" w:rsidRDefault="007C7136" w:rsidP="001B7D63">
      <w:pPr>
        <w:pStyle w:val="ListParagraph"/>
        <w:widowControl w:val="0"/>
        <w:numPr>
          <w:ilvl w:val="0"/>
          <w:numId w:val="212"/>
        </w:numPr>
        <w:tabs>
          <w:tab w:val="left" w:pos="1540"/>
        </w:tabs>
        <w:autoSpaceDE w:val="0"/>
        <w:autoSpaceDN w:val="0"/>
        <w:adjustRightInd w:val="0"/>
        <w:spacing w:before="60" w:after="60" w:line="240" w:lineRule="auto"/>
        <w:ind w:left="907" w:right="-14"/>
        <w:contextualSpacing w:val="0"/>
        <w:jc w:val="left"/>
        <w:rPr>
          <w:rFonts w:ascii="Calibri" w:eastAsiaTheme="minorEastAsia" w:hAnsi="Calibri" w:cs="Calibri"/>
          <w:color w:val="212121"/>
        </w:rPr>
      </w:pPr>
      <w:r w:rsidRPr="00290667">
        <w:rPr>
          <w:rFonts w:ascii="Calibri" w:eastAsiaTheme="minorEastAsia" w:hAnsi="Calibri" w:cs="Calibri"/>
          <w:color w:val="212121"/>
        </w:rPr>
        <w:t>No Major preventable accidents or multiple Minor preventable accidents.</w:t>
      </w:r>
    </w:p>
    <w:p w14:paraId="2F675A31" w14:textId="77777777" w:rsidR="007C7136" w:rsidRPr="00290667" w:rsidRDefault="007C7136" w:rsidP="001B7D63">
      <w:pPr>
        <w:pStyle w:val="ListParagraph"/>
        <w:widowControl w:val="0"/>
        <w:numPr>
          <w:ilvl w:val="0"/>
          <w:numId w:val="212"/>
        </w:numPr>
        <w:tabs>
          <w:tab w:val="left" w:pos="1540"/>
        </w:tabs>
        <w:autoSpaceDE w:val="0"/>
        <w:autoSpaceDN w:val="0"/>
        <w:adjustRightInd w:val="0"/>
        <w:spacing w:before="60" w:after="60" w:line="240" w:lineRule="auto"/>
        <w:ind w:left="907" w:right="-14"/>
        <w:contextualSpacing w:val="0"/>
        <w:jc w:val="left"/>
        <w:rPr>
          <w:rFonts w:ascii="Calibri" w:eastAsiaTheme="minorEastAsia" w:hAnsi="Calibri" w:cs="Calibri"/>
          <w:color w:val="212121"/>
        </w:rPr>
      </w:pPr>
      <w:r w:rsidRPr="00290667">
        <w:rPr>
          <w:rFonts w:ascii="Calibri" w:eastAsiaTheme="minorEastAsia" w:hAnsi="Calibri" w:cs="Calibri"/>
          <w:color w:val="212121"/>
        </w:rPr>
        <w:t xml:space="preserve">No more than three Minor violations or minor accidents combined. </w:t>
      </w:r>
    </w:p>
    <w:p w14:paraId="2AFBE72A" w14:textId="77777777" w:rsidR="007C7136" w:rsidRPr="00290667" w:rsidRDefault="007C7136" w:rsidP="001B7D63">
      <w:pPr>
        <w:pStyle w:val="ListParagraph"/>
        <w:widowControl w:val="0"/>
        <w:numPr>
          <w:ilvl w:val="0"/>
          <w:numId w:val="212"/>
        </w:numPr>
        <w:tabs>
          <w:tab w:val="left" w:pos="1540"/>
        </w:tabs>
        <w:autoSpaceDE w:val="0"/>
        <w:autoSpaceDN w:val="0"/>
        <w:adjustRightInd w:val="0"/>
        <w:spacing w:before="60" w:after="60" w:line="240" w:lineRule="auto"/>
        <w:ind w:left="907" w:right="-14"/>
        <w:contextualSpacing w:val="0"/>
        <w:jc w:val="left"/>
        <w:rPr>
          <w:rFonts w:ascii="Calibri" w:eastAsiaTheme="minorEastAsia" w:hAnsi="Calibri" w:cs="Calibri"/>
          <w:color w:val="212121"/>
        </w:rPr>
      </w:pPr>
      <w:r w:rsidRPr="00290667">
        <w:rPr>
          <w:rFonts w:ascii="Calibri" w:eastAsiaTheme="minorEastAsia" w:hAnsi="Calibri" w:cs="Calibri"/>
          <w:color w:val="212121"/>
        </w:rPr>
        <w:t>No more than three Minor violations or minor accidents combined.</w:t>
      </w:r>
    </w:p>
    <w:p w14:paraId="1CDFF62D" w14:textId="77777777" w:rsidR="007C7136" w:rsidRPr="00290667" w:rsidRDefault="007C7136" w:rsidP="001B7D63">
      <w:pPr>
        <w:pStyle w:val="ListParagraph"/>
        <w:widowControl w:val="0"/>
        <w:numPr>
          <w:ilvl w:val="0"/>
          <w:numId w:val="212"/>
        </w:numPr>
        <w:tabs>
          <w:tab w:val="left" w:pos="1540"/>
        </w:tabs>
        <w:autoSpaceDE w:val="0"/>
        <w:autoSpaceDN w:val="0"/>
        <w:adjustRightInd w:val="0"/>
        <w:spacing w:before="120" w:line="240" w:lineRule="auto"/>
        <w:ind w:left="907" w:right="-14"/>
        <w:contextualSpacing w:val="0"/>
        <w:jc w:val="left"/>
        <w:rPr>
          <w:rFonts w:ascii="Calibri" w:eastAsiaTheme="minorEastAsia" w:hAnsi="Calibri" w:cs="Calibri"/>
          <w:color w:val="212121"/>
        </w:rPr>
      </w:pPr>
      <w:r w:rsidRPr="00290667">
        <w:rPr>
          <w:rFonts w:ascii="Calibri" w:eastAsiaTheme="minorEastAsia" w:hAnsi="Calibri" w:cs="Calibri"/>
          <w:color w:val="212121"/>
        </w:rPr>
        <w:t>No more than three points on their license.</w:t>
      </w:r>
    </w:p>
    <w:p w14:paraId="56F3CD80" w14:textId="77777777" w:rsidR="007C7136" w:rsidRPr="001E3CCE" w:rsidRDefault="007C7136" w:rsidP="001B7D63">
      <w:pPr>
        <w:pStyle w:val="ListParagraph"/>
        <w:widowControl w:val="0"/>
        <w:numPr>
          <w:ilvl w:val="0"/>
          <w:numId w:val="115"/>
        </w:numPr>
        <w:tabs>
          <w:tab w:val="left" w:pos="1540"/>
        </w:tabs>
        <w:autoSpaceDE w:val="0"/>
        <w:autoSpaceDN w:val="0"/>
        <w:adjustRightInd w:val="0"/>
        <w:spacing w:before="120" w:line="240" w:lineRule="auto"/>
        <w:ind w:right="-20"/>
        <w:contextualSpacing w:val="0"/>
        <w:jc w:val="left"/>
        <w:rPr>
          <w:rFonts w:ascii="Calibri" w:eastAsiaTheme="minorEastAsia" w:hAnsi="Calibri" w:cs="Calibri"/>
          <w:color w:val="212121"/>
        </w:rPr>
      </w:pPr>
      <w:r w:rsidRPr="001E3CCE">
        <w:rPr>
          <w:rFonts w:ascii="Calibri" w:eastAsiaTheme="minorEastAsia" w:hAnsi="Calibri" w:cs="Calibri"/>
          <w:color w:val="212121"/>
        </w:rPr>
        <w:t>Annually, each January 1st, HR shall:</w:t>
      </w:r>
    </w:p>
    <w:p w14:paraId="621F8755" w14:textId="77777777" w:rsidR="007C7136" w:rsidRPr="001E3CCE" w:rsidRDefault="007C7136" w:rsidP="001B7D63">
      <w:pPr>
        <w:pStyle w:val="ListParagraph"/>
        <w:widowControl w:val="0"/>
        <w:numPr>
          <w:ilvl w:val="1"/>
          <w:numId w:val="115"/>
        </w:numPr>
        <w:tabs>
          <w:tab w:val="left" w:pos="1540"/>
        </w:tabs>
        <w:autoSpaceDE w:val="0"/>
        <w:autoSpaceDN w:val="0"/>
        <w:adjustRightInd w:val="0"/>
        <w:spacing w:before="120" w:line="240" w:lineRule="auto"/>
        <w:ind w:left="837" w:right="-20"/>
        <w:contextualSpacing w:val="0"/>
        <w:jc w:val="left"/>
        <w:rPr>
          <w:rFonts w:ascii="Calibri" w:eastAsiaTheme="minorEastAsia" w:hAnsi="Calibri" w:cs="Calibri"/>
          <w:color w:val="000000"/>
        </w:rPr>
      </w:pPr>
      <w:r w:rsidRPr="001E3CCE">
        <w:rPr>
          <w:rFonts w:ascii="Calibri" w:eastAsiaTheme="minorEastAsia" w:hAnsi="Calibri" w:cs="Calibri"/>
          <w:color w:val="212121"/>
        </w:rPr>
        <w:t xml:space="preserve">Obtain an updated MVR on each driver to maintain eligibility to operate vehicles for HomeCentris. HR shall review and file acceptable MVRs and immediately notify Operations Management for any unsatisfactory MVRs.   </w:t>
      </w:r>
    </w:p>
    <w:p w14:paraId="6E97ADEE" w14:textId="77777777" w:rsidR="007C7136" w:rsidRPr="001E3CCE" w:rsidRDefault="007C7136" w:rsidP="001B7D63">
      <w:pPr>
        <w:pStyle w:val="ListParagraph"/>
        <w:widowControl w:val="0"/>
        <w:numPr>
          <w:ilvl w:val="1"/>
          <w:numId w:val="115"/>
        </w:numPr>
        <w:tabs>
          <w:tab w:val="left" w:pos="1540"/>
        </w:tabs>
        <w:autoSpaceDE w:val="0"/>
        <w:autoSpaceDN w:val="0"/>
        <w:adjustRightInd w:val="0"/>
        <w:spacing w:before="120" w:line="240" w:lineRule="auto"/>
        <w:ind w:left="837" w:right="-20"/>
        <w:contextualSpacing w:val="0"/>
        <w:jc w:val="left"/>
        <w:rPr>
          <w:rFonts w:ascii="Calibri" w:eastAsiaTheme="minorEastAsia" w:hAnsi="Calibri" w:cs="Calibri"/>
          <w:color w:val="212121"/>
        </w:rPr>
      </w:pPr>
      <w:r w:rsidRPr="001E3CCE">
        <w:rPr>
          <w:rFonts w:ascii="Calibri" w:eastAsiaTheme="minorEastAsia" w:hAnsi="Calibri" w:cs="Calibri"/>
          <w:color w:val="212121"/>
        </w:rPr>
        <w:t>Any employee who operates a vehicle, for Agency business, without proper certification, is subject to disciplinary action up to and including termination of employment from HomeCentris.</w:t>
      </w:r>
    </w:p>
    <w:p w14:paraId="4BF86C6F" w14:textId="77777777" w:rsidR="007C7136" w:rsidRPr="007C7136" w:rsidRDefault="007C7136" w:rsidP="00F82A45">
      <w:pPr>
        <w:spacing w:before="120" w:line="240" w:lineRule="auto"/>
        <w:jc w:val="left"/>
        <w:rPr>
          <w:rFonts w:asciiTheme="minorHAnsi" w:hAnsiTheme="minorHAnsi" w:cstheme="minorHAnsi"/>
          <w:b/>
        </w:rPr>
      </w:pPr>
      <w:r w:rsidRPr="007C7136">
        <w:rPr>
          <w:rFonts w:asciiTheme="minorHAnsi" w:hAnsiTheme="minorHAnsi" w:cstheme="minorHAnsi"/>
          <w:b/>
        </w:rPr>
        <w:t>Driver Obligations</w:t>
      </w:r>
    </w:p>
    <w:p w14:paraId="1464CA99" w14:textId="77777777" w:rsidR="007C7136" w:rsidRPr="001E3CCE" w:rsidRDefault="007C7136" w:rsidP="001B7D63">
      <w:pPr>
        <w:pStyle w:val="ListParagraph"/>
        <w:widowControl w:val="0"/>
        <w:numPr>
          <w:ilvl w:val="0"/>
          <w:numId w:val="116"/>
        </w:numPr>
        <w:autoSpaceDE w:val="0"/>
        <w:autoSpaceDN w:val="0"/>
        <w:adjustRightInd w:val="0"/>
        <w:spacing w:after="0" w:line="240" w:lineRule="auto"/>
        <w:ind w:right="258"/>
        <w:contextualSpacing w:val="0"/>
        <w:jc w:val="left"/>
        <w:rPr>
          <w:rFonts w:ascii="Calibri" w:hAnsi="Calibri" w:cs="Calibri"/>
          <w:color w:val="212121"/>
        </w:rPr>
      </w:pPr>
      <w:r w:rsidRPr="001E3CCE">
        <w:rPr>
          <w:rFonts w:ascii="Calibri" w:hAnsi="Calibri" w:cs="Calibri"/>
          <w:color w:val="212121"/>
        </w:rPr>
        <w:t>HomeCentris employees who drive for work shall follow this policy.  Specifically, they should:</w:t>
      </w:r>
    </w:p>
    <w:p w14:paraId="79BD151D" w14:textId="77777777" w:rsidR="007C7136" w:rsidRPr="001E3CCE" w:rsidRDefault="007C7136" w:rsidP="001B7D63">
      <w:pPr>
        <w:pStyle w:val="ListParagraph"/>
        <w:widowControl w:val="0"/>
        <w:numPr>
          <w:ilvl w:val="0"/>
          <w:numId w:val="122"/>
        </w:numPr>
        <w:tabs>
          <w:tab w:val="left" w:pos="1540"/>
        </w:tabs>
        <w:autoSpaceDE w:val="0"/>
        <w:autoSpaceDN w:val="0"/>
        <w:adjustRightInd w:val="0"/>
        <w:spacing w:before="60" w:after="60" w:line="240" w:lineRule="auto"/>
        <w:ind w:left="900" w:right="-20"/>
        <w:contextualSpacing w:val="0"/>
        <w:jc w:val="left"/>
        <w:rPr>
          <w:rFonts w:ascii="Calibri" w:eastAsiaTheme="minorEastAsia" w:hAnsi="Calibri" w:cs="Calibri"/>
          <w:color w:val="212121"/>
        </w:rPr>
      </w:pPr>
      <w:r w:rsidRPr="001E3CCE">
        <w:rPr>
          <w:rFonts w:ascii="Calibri" w:eastAsiaTheme="minorEastAsia" w:hAnsi="Calibri" w:cs="Calibri"/>
          <w:color w:val="212121"/>
        </w:rPr>
        <w:t>Drive safely and sober.</w:t>
      </w:r>
    </w:p>
    <w:p w14:paraId="65DFE8F4" w14:textId="77777777" w:rsidR="007C7136" w:rsidRPr="001E3CCE" w:rsidRDefault="007C7136" w:rsidP="001B7D63">
      <w:pPr>
        <w:pStyle w:val="ListParagraph"/>
        <w:widowControl w:val="0"/>
        <w:numPr>
          <w:ilvl w:val="0"/>
          <w:numId w:val="122"/>
        </w:numPr>
        <w:tabs>
          <w:tab w:val="left" w:pos="1540"/>
        </w:tabs>
        <w:autoSpaceDE w:val="0"/>
        <w:autoSpaceDN w:val="0"/>
        <w:adjustRightInd w:val="0"/>
        <w:spacing w:before="60" w:after="60" w:line="240" w:lineRule="auto"/>
        <w:ind w:left="900" w:right="-20"/>
        <w:contextualSpacing w:val="0"/>
        <w:jc w:val="left"/>
        <w:rPr>
          <w:rFonts w:ascii="Calibri" w:eastAsiaTheme="minorEastAsia" w:hAnsi="Calibri" w:cs="Calibri"/>
          <w:color w:val="212121"/>
        </w:rPr>
      </w:pPr>
      <w:r w:rsidRPr="001E3CCE">
        <w:rPr>
          <w:rFonts w:ascii="Calibri" w:eastAsiaTheme="minorEastAsia" w:hAnsi="Calibri" w:cs="Calibri"/>
          <w:color w:val="212121"/>
        </w:rPr>
        <w:t>Respect traffic laws and fellow drivers.</w:t>
      </w:r>
    </w:p>
    <w:p w14:paraId="59F8B660" w14:textId="77777777" w:rsidR="007C7136" w:rsidRPr="001E3CCE" w:rsidRDefault="007C7136" w:rsidP="001B7D63">
      <w:pPr>
        <w:pStyle w:val="ListParagraph"/>
        <w:widowControl w:val="0"/>
        <w:numPr>
          <w:ilvl w:val="0"/>
          <w:numId w:val="122"/>
        </w:numPr>
        <w:tabs>
          <w:tab w:val="left" w:pos="1540"/>
        </w:tabs>
        <w:autoSpaceDE w:val="0"/>
        <w:autoSpaceDN w:val="0"/>
        <w:adjustRightInd w:val="0"/>
        <w:spacing w:before="60" w:after="60" w:line="240" w:lineRule="auto"/>
        <w:ind w:left="900" w:right="-20"/>
        <w:contextualSpacing w:val="0"/>
        <w:jc w:val="left"/>
        <w:rPr>
          <w:rFonts w:ascii="Calibri" w:eastAsiaTheme="minorEastAsia" w:hAnsi="Calibri" w:cs="Calibri"/>
          <w:color w:val="212121"/>
        </w:rPr>
      </w:pPr>
      <w:r w:rsidRPr="001E3CCE">
        <w:rPr>
          <w:rFonts w:ascii="Calibri" w:eastAsiaTheme="minorEastAsia" w:hAnsi="Calibri" w:cs="Calibri"/>
          <w:color w:val="212121"/>
        </w:rPr>
        <w:t>If applicable, wear glasses or contacts when driving.</w:t>
      </w:r>
    </w:p>
    <w:p w14:paraId="357963A2" w14:textId="77777777" w:rsidR="007C7136" w:rsidRPr="001E3CCE" w:rsidRDefault="007C7136" w:rsidP="001B7D63">
      <w:pPr>
        <w:pStyle w:val="ListParagraph"/>
        <w:widowControl w:val="0"/>
        <w:numPr>
          <w:ilvl w:val="0"/>
          <w:numId w:val="122"/>
        </w:numPr>
        <w:tabs>
          <w:tab w:val="left" w:pos="1540"/>
        </w:tabs>
        <w:autoSpaceDE w:val="0"/>
        <w:autoSpaceDN w:val="0"/>
        <w:adjustRightInd w:val="0"/>
        <w:spacing w:before="60" w:after="60" w:line="240" w:lineRule="auto"/>
        <w:ind w:left="900" w:right="-20"/>
        <w:contextualSpacing w:val="0"/>
        <w:jc w:val="left"/>
        <w:rPr>
          <w:rFonts w:ascii="Calibri" w:eastAsiaTheme="minorEastAsia" w:hAnsi="Calibri" w:cs="Calibri"/>
          <w:color w:val="212121"/>
        </w:rPr>
      </w:pPr>
      <w:r w:rsidRPr="001E3CCE">
        <w:rPr>
          <w:rFonts w:ascii="Calibri" w:eastAsiaTheme="minorEastAsia" w:hAnsi="Calibri" w:cs="Calibri"/>
          <w:color w:val="212121"/>
        </w:rPr>
        <w:t>Document any driving-related expenses, like fuels and tolls.</w:t>
      </w:r>
    </w:p>
    <w:p w14:paraId="0CF000C4" w14:textId="77777777" w:rsidR="007C7136" w:rsidRPr="001E3CCE" w:rsidRDefault="007C7136" w:rsidP="001B7D63">
      <w:pPr>
        <w:pStyle w:val="ListParagraph"/>
        <w:widowControl w:val="0"/>
        <w:numPr>
          <w:ilvl w:val="0"/>
          <w:numId w:val="122"/>
        </w:numPr>
        <w:tabs>
          <w:tab w:val="left" w:pos="1540"/>
        </w:tabs>
        <w:autoSpaceDE w:val="0"/>
        <w:autoSpaceDN w:val="0"/>
        <w:adjustRightInd w:val="0"/>
        <w:spacing w:before="60" w:after="60" w:line="240" w:lineRule="auto"/>
        <w:ind w:left="900" w:right="-20"/>
        <w:contextualSpacing w:val="0"/>
        <w:jc w:val="left"/>
        <w:rPr>
          <w:rFonts w:ascii="Calibri" w:eastAsiaTheme="minorEastAsia" w:hAnsi="Calibri" w:cs="Calibri"/>
          <w:color w:val="212121"/>
        </w:rPr>
      </w:pPr>
      <w:r w:rsidRPr="001E3CCE">
        <w:rPr>
          <w:rFonts w:ascii="Calibri" w:eastAsiaTheme="minorEastAsia" w:hAnsi="Calibri" w:cs="Calibri"/>
          <w:color w:val="212121"/>
        </w:rPr>
        <w:t>Check their car regularly to ensure gas, tire pressure and all car fluids are at appropriate levels.</w:t>
      </w:r>
    </w:p>
    <w:p w14:paraId="6E5A1A8B" w14:textId="77777777" w:rsidR="007C7136" w:rsidRPr="001E3CCE" w:rsidRDefault="007C7136" w:rsidP="001B7D63">
      <w:pPr>
        <w:pStyle w:val="ListParagraph"/>
        <w:widowControl w:val="0"/>
        <w:numPr>
          <w:ilvl w:val="0"/>
          <w:numId w:val="122"/>
        </w:numPr>
        <w:tabs>
          <w:tab w:val="left" w:pos="1540"/>
        </w:tabs>
        <w:autoSpaceDE w:val="0"/>
        <w:autoSpaceDN w:val="0"/>
        <w:adjustRightInd w:val="0"/>
        <w:spacing w:before="60" w:after="60" w:line="240" w:lineRule="auto"/>
        <w:ind w:left="900" w:right="-20"/>
        <w:contextualSpacing w:val="0"/>
        <w:jc w:val="left"/>
        <w:rPr>
          <w:rFonts w:ascii="Calibri" w:eastAsiaTheme="minorEastAsia" w:hAnsi="Calibri" w:cs="Calibri"/>
          <w:color w:val="212121"/>
        </w:rPr>
      </w:pPr>
      <w:r w:rsidRPr="001E3CCE">
        <w:rPr>
          <w:rFonts w:ascii="Calibri" w:eastAsiaTheme="minorEastAsia" w:hAnsi="Calibri" w:cs="Calibri"/>
          <w:color w:val="212121"/>
        </w:rPr>
        <w:t>Report any damages or problems with their company cars to Operations Management ASAP.</w:t>
      </w:r>
    </w:p>
    <w:p w14:paraId="11B9414F" w14:textId="77777777" w:rsidR="007C7136" w:rsidRPr="001E3CCE" w:rsidRDefault="007C7136" w:rsidP="001B7D63">
      <w:pPr>
        <w:pStyle w:val="ListParagraph"/>
        <w:widowControl w:val="0"/>
        <w:numPr>
          <w:ilvl w:val="0"/>
          <w:numId w:val="122"/>
        </w:numPr>
        <w:tabs>
          <w:tab w:val="left" w:pos="1540"/>
        </w:tabs>
        <w:autoSpaceDE w:val="0"/>
        <w:autoSpaceDN w:val="0"/>
        <w:adjustRightInd w:val="0"/>
        <w:spacing w:before="60" w:after="60" w:line="240" w:lineRule="auto"/>
        <w:ind w:left="900" w:right="-20"/>
        <w:contextualSpacing w:val="0"/>
        <w:jc w:val="left"/>
        <w:rPr>
          <w:rFonts w:ascii="Calibri" w:eastAsiaTheme="minorEastAsia" w:hAnsi="Calibri" w:cs="Calibri"/>
          <w:color w:val="212121"/>
        </w:rPr>
      </w:pPr>
      <w:r w:rsidRPr="001E3CCE">
        <w:rPr>
          <w:rFonts w:ascii="Calibri" w:eastAsiaTheme="minorEastAsia" w:hAnsi="Calibri" w:cs="Calibri"/>
          <w:color w:val="212121"/>
        </w:rPr>
        <w:t>Avoid traffic violations that may result in fines.</w:t>
      </w:r>
    </w:p>
    <w:p w14:paraId="0B0B1C17" w14:textId="77777777" w:rsidR="007C7136" w:rsidRPr="001E3CCE" w:rsidRDefault="007C7136" w:rsidP="001B7D63">
      <w:pPr>
        <w:pStyle w:val="ListParagraph"/>
        <w:widowControl w:val="0"/>
        <w:numPr>
          <w:ilvl w:val="0"/>
          <w:numId w:val="122"/>
        </w:numPr>
        <w:tabs>
          <w:tab w:val="left" w:pos="1540"/>
        </w:tabs>
        <w:autoSpaceDE w:val="0"/>
        <w:autoSpaceDN w:val="0"/>
        <w:adjustRightInd w:val="0"/>
        <w:spacing w:before="60" w:after="60" w:line="240" w:lineRule="auto"/>
        <w:ind w:left="900" w:right="-20"/>
        <w:contextualSpacing w:val="0"/>
        <w:jc w:val="left"/>
        <w:rPr>
          <w:rFonts w:ascii="Calibri" w:eastAsiaTheme="minorEastAsia" w:hAnsi="Calibri" w:cs="Calibri"/>
          <w:color w:val="212121"/>
        </w:rPr>
      </w:pPr>
      <w:r w:rsidRPr="001E3CCE">
        <w:rPr>
          <w:rFonts w:ascii="Calibri" w:eastAsiaTheme="minorEastAsia" w:hAnsi="Calibri" w:cs="Calibri"/>
          <w:color w:val="212121"/>
        </w:rPr>
        <w:t>If employees have their driver’s licenses suspended or revoked, inform HR.  HomeCentris will reassign the company car until they become eligible to drive in accordance with our policy.</w:t>
      </w:r>
    </w:p>
    <w:p w14:paraId="44414E29" w14:textId="77777777" w:rsidR="007C7136" w:rsidRPr="001E3CCE" w:rsidRDefault="007C7136" w:rsidP="001B7D63">
      <w:pPr>
        <w:pStyle w:val="ListParagraph"/>
        <w:widowControl w:val="0"/>
        <w:numPr>
          <w:ilvl w:val="0"/>
          <w:numId w:val="122"/>
        </w:numPr>
        <w:tabs>
          <w:tab w:val="left" w:pos="1540"/>
        </w:tabs>
        <w:autoSpaceDE w:val="0"/>
        <w:autoSpaceDN w:val="0"/>
        <w:adjustRightInd w:val="0"/>
        <w:spacing w:line="240" w:lineRule="auto"/>
        <w:ind w:left="900" w:right="-20"/>
        <w:contextualSpacing w:val="0"/>
        <w:jc w:val="left"/>
        <w:rPr>
          <w:rFonts w:ascii="Calibri" w:eastAsiaTheme="minorEastAsia" w:hAnsi="Calibri" w:cs="Calibri"/>
          <w:color w:val="212121"/>
        </w:rPr>
      </w:pPr>
      <w:r w:rsidRPr="001E3CCE">
        <w:rPr>
          <w:rFonts w:ascii="Calibri" w:eastAsiaTheme="minorEastAsia" w:hAnsi="Calibri" w:cs="Calibri"/>
          <w:color w:val="212121"/>
        </w:rPr>
        <w:t>Employees who are fatigued and/or sick should avoid driving if their driving ability is impaired.</w:t>
      </w:r>
    </w:p>
    <w:p w14:paraId="18605064" w14:textId="77777777" w:rsidR="007C7136" w:rsidRPr="001E3CCE" w:rsidRDefault="007C7136" w:rsidP="001B7D63">
      <w:pPr>
        <w:pStyle w:val="ListParagraph"/>
        <w:widowControl w:val="0"/>
        <w:numPr>
          <w:ilvl w:val="0"/>
          <w:numId w:val="116"/>
        </w:numPr>
        <w:autoSpaceDE w:val="0"/>
        <w:autoSpaceDN w:val="0"/>
        <w:adjustRightInd w:val="0"/>
        <w:spacing w:before="100" w:beforeAutospacing="1" w:after="0" w:line="240" w:lineRule="auto"/>
        <w:ind w:right="258"/>
        <w:contextualSpacing w:val="0"/>
        <w:jc w:val="left"/>
        <w:rPr>
          <w:rFonts w:ascii="Calibri" w:hAnsi="Calibri" w:cs="Calibri"/>
          <w:color w:val="212121"/>
        </w:rPr>
      </w:pPr>
      <w:r w:rsidRPr="001E3CCE">
        <w:rPr>
          <w:rFonts w:ascii="Calibri" w:hAnsi="Calibri" w:cs="Calibri"/>
          <w:color w:val="212121"/>
        </w:rPr>
        <w:t>Employees shall not:</w:t>
      </w:r>
    </w:p>
    <w:p w14:paraId="41F8C978" w14:textId="77777777" w:rsidR="007C7136" w:rsidRPr="001E3CCE" w:rsidRDefault="007C7136" w:rsidP="001B7D63">
      <w:pPr>
        <w:pStyle w:val="ListParagraph"/>
        <w:widowControl w:val="0"/>
        <w:numPr>
          <w:ilvl w:val="0"/>
          <w:numId w:val="117"/>
        </w:numPr>
        <w:autoSpaceDE w:val="0"/>
        <w:autoSpaceDN w:val="0"/>
        <w:adjustRightInd w:val="0"/>
        <w:spacing w:after="60" w:line="240" w:lineRule="auto"/>
        <w:ind w:left="900" w:right="258"/>
        <w:contextualSpacing w:val="0"/>
        <w:jc w:val="left"/>
        <w:rPr>
          <w:rFonts w:ascii="Calibri" w:hAnsi="Calibri" w:cs="Calibri"/>
          <w:color w:val="212121"/>
        </w:rPr>
      </w:pPr>
      <w:r w:rsidRPr="001E3CCE">
        <w:rPr>
          <w:rFonts w:ascii="Calibri" w:hAnsi="Calibri" w:cs="Calibri"/>
          <w:color w:val="212121"/>
        </w:rPr>
        <w:t>Smoke inside a company car.</w:t>
      </w:r>
    </w:p>
    <w:p w14:paraId="0055E2D4" w14:textId="77777777" w:rsidR="007C7136" w:rsidRPr="001E3CCE" w:rsidRDefault="007C7136" w:rsidP="001B7D63">
      <w:pPr>
        <w:pStyle w:val="ListParagraph"/>
        <w:widowControl w:val="0"/>
        <w:numPr>
          <w:ilvl w:val="0"/>
          <w:numId w:val="117"/>
        </w:numPr>
        <w:autoSpaceDE w:val="0"/>
        <w:autoSpaceDN w:val="0"/>
        <w:adjustRightInd w:val="0"/>
        <w:spacing w:after="60" w:line="240" w:lineRule="auto"/>
        <w:ind w:left="900" w:right="258"/>
        <w:contextualSpacing w:val="0"/>
        <w:jc w:val="left"/>
        <w:rPr>
          <w:rFonts w:ascii="Calibri" w:hAnsi="Calibri" w:cs="Calibri"/>
          <w:color w:val="212121"/>
        </w:rPr>
      </w:pPr>
      <w:r w:rsidRPr="001E3CCE">
        <w:rPr>
          <w:rFonts w:ascii="Calibri" w:hAnsi="Calibri" w:cs="Calibri"/>
          <w:color w:val="212121"/>
        </w:rPr>
        <w:t>Lease, sell, or lend a company car.</w:t>
      </w:r>
    </w:p>
    <w:p w14:paraId="79EB9782" w14:textId="048B334A" w:rsidR="007C7136" w:rsidRPr="001E3CCE" w:rsidRDefault="007C7136" w:rsidP="001B7D63">
      <w:pPr>
        <w:pStyle w:val="ListParagraph"/>
        <w:widowControl w:val="0"/>
        <w:numPr>
          <w:ilvl w:val="0"/>
          <w:numId w:val="117"/>
        </w:numPr>
        <w:autoSpaceDE w:val="0"/>
        <w:autoSpaceDN w:val="0"/>
        <w:adjustRightInd w:val="0"/>
        <w:spacing w:after="60" w:line="240" w:lineRule="auto"/>
        <w:ind w:left="900" w:right="258"/>
        <w:contextualSpacing w:val="0"/>
        <w:jc w:val="left"/>
        <w:rPr>
          <w:rFonts w:ascii="Calibri" w:hAnsi="Calibri" w:cs="Calibri"/>
          <w:color w:val="212121"/>
        </w:rPr>
      </w:pPr>
      <w:r w:rsidRPr="001E3CCE">
        <w:rPr>
          <w:rFonts w:ascii="Calibri" w:hAnsi="Calibri" w:cs="Calibri"/>
          <w:color w:val="212121"/>
        </w:rPr>
        <w:t>Violate distracted driving laws by using a phone</w:t>
      </w:r>
      <w:r w:rsidR="00170BDE">
        <w:rPr>
          <w:rFonts w:ascii="Calibri" w:hAnsi="Calibri" w:cs="Calibri"/>
          <w:color w:val="212121"/>
        </w:rPr>
        <w:t xml:space="preserve"> or other device,</w:t>
      </w:r>
      <w:r w:rsidRPr="001E3CCE">
        <w:rPr>
          <w:rFonts w:ascii="Calibri" w:hAnsi="Calibri" w:cs="Calibri"/>
          <w:color w:val="212121"/>
        </w:rPr>
        <w:t xml:space="preserve"> or texting while driving.</w:t>
      </w:r>
    </w:p>
    <w:p w14:paraId="5E2054C8" w14:textId="77777777" w:rsidR="007C7136" w:rsidRPr="001E3CCE" w:rsidRDefault="007C7136" w:rsidP="001B7D63">
      <w:pPr>
        <w:pStyle w:val="ListParagraph"/>
        <w:widowControl w:val="0"/>
        <w:numPr>
          <w:ilvl w:val="0"/>
          <w:numId w:val="117"/>
        </w:numPr>
        <w:autoSpaceDE w:val="0"/>
        <w:autoSpaceDN w:val="0"/>
        <w:adjustRightInd w:val="0"/>
        <w:spacing w:after="60" w:line="240" w:lineRule="auto"/>
        <w:ind w:left="900" w:right="258"/>
        <w:contextualSpacing w:val="0"/>
        <w:jc w:val="left"/>
        <w:rPr>
          <w:rFonts w:ascii="Calibri" w:hAnsi="Calibri" w:cs="Calibri"/>
          <w:color w:val="212121"/>
        </w:rPr>
      </w:pPr>
      <w:r w:rsidRPr="001E3CCE">
        <w:rPr>
          <w:rFonts w:ascii="Calibri" w:hAnsi="Calibri" w:cs="Calibri"/>
          <w:color w:val="212121"/>
        </w:rPr>
        <w:t>Use a company car to teach someone how to drive.</w:t>
      </w:r>
    </w:p>
    <w:p w14:paraId="19615CF1" w14:textId="77777777" w:rsidR="007C7136" w:rsidRPr="001E3CCE" w:rsidRDefault="007C7136" w:rsidP="001B7D63">
      <w:pPr>
        <w:pStyle w:val="ListParagraph"/>
        <w:widowControl w:val="0"/>
        <w:numPr>
          <w:ilvl w:val="0"/>
          <w:numId w:val="117"/>
        </w:numPr>
        <w:autoSpaceDE w:val="0"/>
        <w:autoSpaceDN w:val="0"/>
        <w:adjustRightInd w:val="0"/>
        <w:spacing w:after="60" w:line="240" w:lineRule="auto"/>
        <w:ind w:left="900" w:right="258"/>
        <w:contextualSpacing w:val="0"/>
        <w:jc w:val="left"/>
        <w:rPr>
          <w:rFonts w:ascii="Calibri" w:hAnsi="Calibri" w:cs="Calibri"/>
          <w:color w:val="212121"/>
        </w:rPr>
      </w:pPr>
      <w:r w:rsidRPr="001E3CCE">
        <w:rPr>
          <w:rFonts w:ascii="Calibri" w:hAnsi="Calibri" w:cs="Calibri"/>
          <w:color w:val="212121"/>
        </w:rPr>
        <w:t>Leave the company car unlocked, unattended, or parked in dangerous areas.</w:t>
      </w:r>
    </w:p>
    <w:p w14:paraId="47374CB0" w14:textId="77777777" w:rsidR="007C7136" w:rsidRPr="001E3CCE" w:rsidRDefault="007C7136" w:rsidP="001B7D63">
      <w:pPr>
        <w:pStyle w:val="ListParagraph"/>
        <w:widowControl w:val="0"/>
        <w:numPr>
          <w:ilvl w:val="0"/>
          <w:numId w:val="117"/>
        </w:numPr>
        <w:autoSpaceDE w:val="0"/>
        <w:autoSpaceDN w:val="0"/>
        <w:adjustRightInd w:val="0"/>
        <w:spacing w:after="60" w:line="240" w:lineRule="auto"/>
        <w:ind w:left="900" w:right="258"/>
        <w:contextualSpacing w:val="0"/>
        <w:jc w:val="left"/>
        <w:rPr>
          <w:rFonts w:ascii="Calibri" w:hAnsi="Calibri" w:cs="Calibri"/>
          <w:color w:val="212121"/>
        </w:rPr>
      </w:pPr>
      <w:r w:rsidRPr="001E3CCE">
        <w:rPr>
          <w:rFonts w:ascii="Calibri" w:hAnsi="Calibri" w:cs="Calibri"/>
          <w:color w:val="212121"/>
        </w:rPr>
        <w:t>Allow unauthorized people to drive a company car, except in emergency circumstances.</w:t>
      </w:r>
    </w:p>
    <w:p w14:paraId="2F85CC30" w14:textId="77777777" w:rsidR="007C7136" w:rsidRPr="001E3CCE" w:rsidRDefault="007C7136" w:rsidP="00A074F6">
      <w:pPr>
        <w:widowControl w:val="0"/>
        <w:autoSpaceDE w:val="0"/>
        <w:autoSpaceDN w:val="0"/>
        <w:adjustRightInd w:val="0"/>
        <w:spacing w:before="120" w:after="120" w:line="240" w:lineRule="auto"/>
        <w:ind w:right="375"/>
        <w:jc w:val="left"/>
        <w:rPr>
          <w:rFonts w:ascii="Calibri" w:eastAsiaTheme="minorEastAsia" w:hAnsi="Calibri" w:cs="Calibri"/>
          <w:b/>
          <w:color w:val="2A2A2A"/>
          <w:u w:val="single"/>
        </w:rPr>
      </w:pPr>
      <w:r w:rsidRPr="001E3CCE">
        <w:rPr>
          <w:rFonts w:ascii="Calibri" w:eastAsiaTheme="minorEastAsia" w:hAnsi="Calibri" w:cs="Calibri"/>
          <w:b/>
          <w:color w:val="2A2A2A"/>
          <w:u w:val="single"/>
        </w:rPr>
        <w:t>Accidents:</w:t>
      </w:r>
    </w:p>
    <w:p w14:paraId="3AF71585" w14:textId="77777777" w:rsidR="007C7136" w:rsidRPr="001E3CCE" w:rsidRDefault="007C7136" w:rsidP="001B7D63">
      <w:pPr>
        <w:pStyle w:val="ListParagraph"/>
        <w:widowControl w:val="0"/>
        <w:numPr>
          <w:ilvl w:val="0"/>
          <w:numId w:val="119"/>
        </w:numPr>
        <w:autoSpaceDE w:val="0"/>
        <w:autoSpaceDN w:val="0"/>
        <w:adjustRightInd w:val="0"/>
        <w:spacing w:before="120" w:line="240" w:lineRule="auto"/>
        <w:ind w:right="258"/>
        <w:contextualSpacing w:val="0"/>
        <w:jc w:val="left"/>
        <w:rPr>
          <w:rFonts w:ascii="Calibri" w:hAnsi="Calibri" w:cs="Calibri"/>
          <w:color w:val="212121"/>
        </w:rPr>
      </w:pPr>
      <w:r w:rsidRPr="001E3CCE">
        <w:rPr>
          <w:rFonts w:ascii="Calibri" w:hAnsi="Calibri" w:cs="Calibri"/>
          <w:color w:val="212121"/>
        </w:rPr>
        <w:t>If an employee is involved in an accident, they should contact their supervisor immediately.  Employees should not accept responsibility or guarantee payment without company authorization.</w:t>
      </w:r>
    </w:p>
    <w:p w14:paraId="34015F1E" w14:textId="77777777" w:rsidR="007C7136" w:rsidRPr="001E3CCE" w:rsidRDefault="007C7136" w:rsidP="001B7D63">
      <w:pPr>
        <w:pStyle w:val="ListParagraph"/>
        <w:widowControl w:val="0"/>
        <w:numPr>
          <w:ilvl w:val="0"/>
          <w:numId w:val="119"/>
        </w:numPr>
        <w:autoSpaceDE w:val="0"/>
        <w:autoSpaceDN w:val="0"/>
        <w:adjustRightInd w:val="0"/>
        <w:spacing w:before="120" w:line="240" w:lineRule="auto"/>
        <w:ind w:right="258"/>
        <w:contextualSpacing w:val="0"/>
        <w:jc w:val="left"/>
        <w:rPr>
          <w:rFonts w:ascii="Calibri" w:hAnsi="Calibri" w:cs="Calibri"/>
          <w:color w:val="212121"/>
        </w:rPr>
      </w:pPr>
      <w:r w:rsidRPr="001E3CCE">
        <w:rPr>
          <w:rFonts w:ascii="Calibri" w:hAnsi="Calibri" w:cs="Calibri"/>
          <w:color w:val="212121"/>
        </w:rPr>
        <w:t>Employees should follow legal guidelines for exchanging information with other drivers.</w:t>
      </w:r>
    </w:p>
    <w:p w14:paraId="33AAC689" w14:textId="77777777" w:rsidR="007C7136" w:rsidRPr="001E3CCE" w:rsidRDefault="007C7136" w:rsidP="001B7D63">
      <w:pPr>
        <w:pStyle w:val="ListParagraph"/>
        <w:widowControl w:val="0"/>
        <w:numPr>
          <w:ilvl w:val="0"/>
          <w:numId w:val="119"/>
        </w:numPr>
        <w:autoSpaceDE w:val="0"/>
        <w:autoSpaceDN w:val="0"/>
        <w:adjustRightInd w:val="0"/>
        <w:spacing w:before="120" w:line="240" w:lineRule="auto"/>
        <w:ind w:right="258"/>
        <w:contextualSpacing w:val="0"/>
        <w:jc w:val="left"/>
        <w:rPr>
          <w:rFonts w:ascii="Calibri" w:hAnsi="Calibri" w:cs="Calibri"/>
          <w:color w:val="212121"/>
        </w:rPr>
      </w:pPr>
      <w:r w:rsidRPr="001E3CCE">
        <w:rPr>
          <w:rFonts w:ascii="Calibri" w:hAnsi="Calibri" w:cs="Calibri"/>
          <w:color w:val="212121"/>
        </w:rPr>
        <w:lastRenderedPageBreak/>
        <w:t xml:space="preserve">The local police department must be notified for any accident involving another vehicle or a pedestrian.  </w:t>
      </w:r>
    </w:p>
    <w:p w14:paraId="398F37EF" w14:textId="77777777" w:rsidR="007C7136" w:rsidRPr="001E3CCE" w:rsidRDefault="007C7136" w:rsidP="001B7D63">
      <w:pPr>
        <w:pStyle w:val="ListParagraph"/>
        <w:widowControl w:val="0"/>
        <w:numPr>
          <w:ilvl w:val="0"/>
          <w:numId w:val="119"/>
        </w:numPr>
        <w:autoSpaceDE w:val="0"/>
        <w:autoSpaceDN w:val="0"/>
        <w:adjustRightInd w:val="0"/>
        <w:spacing w:before="120" w:line="240" w:lineRule="auto"/>
        <w:ind w:right="258"/>
        <w:contextualSpacing w:val="0"/>
        <w:jc w:val="left"/>
        <w:rPr>
          <w:rFonts w:ascii="Calibri" w:hAnsi="Calibri" w:cs="Calibri"/>
          <w:color w:val="212121"/>
        </w:rPr>
      </w:pPr>
      <w:r w:rsidRPr="001E3CCE">
        <w:rPr>
          <w:rFonts w:ascii="Calibri" w:hAnsi="Calibri" w:cs="Calibri"/>
          <w:color w:val="212121"/>
        </w:rPr>
        <w:t>The local police department must be called to document any damage to the vehicle caused by a non-moving accident (e.g., vandalism, damaged while parked, etc.)</w:t>
      </w:r>
    </w:p>
    <w:p w14:paraId="46618E36" w14:textId="77777777" w:rsidR="007C7136" w:rsidRPr="001E3CCE" w:rsidRDefault="007C7136" w:rsidP="001B7D63">
      <w:pPr>
        <w:pStyle w:val="ListParagraph"/>
        <w:widowControl w:val="0"/>
        <w:numPr>
          <w:ilvl w:val="0"/>
          <w:numId w:val="119"/>
        </w:numPr>
        <w:autoSpaceDE w:val="0"/>
        <w:autoSpaceDN w:val="0"/>
        <w:adjustRightInd w:val="0"/>
        <w:spacing w:before="120" w:line="240" w:lineRule="auto"/>
        <w:ind w:right="258"/>
        <w:contextualSpacing w:val="0"/>
        <w:jc w:val="left"/>
        <w:rPr>
          <w:rFonts w:ascii="Calibri" w:hAnsi="Calibri" w:cs="Calibri"/>
          <w:color w:val="212121"/>
        </w:rPr>
      </w:pPr>
      <w:r w:rsidRPr="001E3CCE">
        <w:rPr>
          <w:rFonts w:ascii="Calibri" w:hAnsi="Calibri" w:cs="Calibri"/>
          <w:color w:val="212121"/>
        </w:rPr>
        <w:t>Should an accident occur in an Agency vehicle, and for which the employee is considered liable, company insurance will cover damages as outlined in the insurance policy.  HomeCentris’ General Liability insurance will cover any other expenses as outlined by the insurance policy.</w:t>
      </w:r>
    </w:p>
    <w:p w14:paraId="279984E9" w14:textId="77777777" w:rsidR="007C7136" w:rsidRPr="001E3CCE" w:rsidRDefault="007C7136" w:rsidP="001B7D63">
      <w:pPr>
        <w:pStyle w:val="ListParagraph"/>
        <w:widowControl w:val="0"/>
        <w:numPr>
          <w:ilvl w:val="0"/>
          <w:numId w:val="119"/>
        </w:numPr>
        <w:autoSpaceDE w:val="0"/>
        <w:autoSpaceDN w:val="0"/>
        <w:adjustRightInd w:val="0"/>
        <w:spacing w:before="120" w:line="240" w:lineRule="auto"/>
        <w:ind w:right="258"/>
        <w:contextualSpacing w:val="0"/>
        <w:jc w:val="left"/>
        <w:rPr>
          <w:rFonts w:ascii="Calibri" w:hAnsi="Calibri" w:cs="Calibri"/>
          <w:color w:val="212121"/>
        </w:rPr>
      </w:pPr>
      <w:r w:rsidRPr="001E3CCE">
        <w:rPr>
          <w:rFonts w:ascii="Calibri" w:hAnsi="Calibri" w:cs="Calibri"/>
          <w:color w:val="212121"/>
        </w:rPr>
        <w:t>When an accident occurs where the other driver is considered at fault, the insurer of the responsible other party will be considered responsible for coverage.</w:t>
      </w:r>
    </w:p>
    <w:p w14:paraId="478CA993" w14:textId="77777777" w:rsidR="007C7136" w:rsidRPr="001E3CCE" w:rsidRDefault="007C7136" w:rsidP="001B7D63">
      <w:pPr>
        <w:pStyle w:val="ListParagraph"/>
        <w:widowControl w:val="0"/>
        <w:numPr>
          <w:ilvl w:val="0"/>
          <w:numId w:val="119"/>
        </w:numPr>
        <w:autoSpaceDE w:val="0"/>
        <w:autoSpaceDN w:val="0"/>
        <w:adjustRightInd w:val="0"/>
        <w:spacing w:before="120" w:line="240" w:lineRule="auto"/>
        <w:ind w:right="258"/>
        <w:contextualSpacing w:val="0"/>
        <w:jc w:val="left"/>
        <w:rPr>
          <w:rFonts w:ascii="Calibri" w:hAnsi="Calibri" w:cs="Calibri"/>
          <w:color w:val="212121"/>
        </w:rPr>
      </w:pPr>
      <w:r w:rsidRPr="001E3CCE">
        <w:rPr>
          <w:rFonts w:ascii="Calibri" w:hAnsi="Calibri" w:cs="Calibri"/>
          <w:color w:val="212121"/>
        </w:rPr>
        <w:t xml:space="preserve">Should an accident or other damage to a personal vehicle occur while traveling on HomeCentris business, for which the employee is considered liable, the owner's insurer will be considered as primarily responsible.  </w:t>
      </w:r>
    </w:p>
    <w:p w14:paraId="7A523874" w14:textId="77777777" w:rsidR="007C7136" w:rsidRPr="001E3CCE" w:rsidRDefault="007C7136" w:rsidP="00F82A45">
      <w:pPr>
        <w:shd w:val="clear" w:color="auto" w:fill="FFFFFF"/>
        <w:spacing w:before="120" w:line="240" w:lineRule="auto"/>
        <w:jc w:val="left"/>
        <w:rPr>
          <w:rFonts w:ascii="Calibri" w:hAnsi="Calibri" w:cs="Calibri"/>
        </w:rPr>
      </w:pPr>
      <w:r w:rsidRPr="001E3CCE">
        <w:rPr>
          <w:rFonts w:ascii="Calibri" w:eastAsiaTheme="minorEastAsia" w:hAnsi="Calibri" w:cs="Calibri"/>
          <w:b/>
          <w:color w:val="2A2A2A"/>
          <w:u w:val="single"/>
        </w:rPr>
        <w:t>Violations</w:t>
      </w:r>
    </w:p>
    <w:p w14:paraId="3F4CA1FE" w14:textId="77777777" w:rsidR="007C7136" w:rsidRPr="001E3CCE" w:rsidRDefault="007C7136" w:rsidP="00F82A45">
      <w:pPr>
        <w:shd w:val="clear" w:color="auto" w:fill="FFFFFF"/>
        <w:spacing w:before="120" w:line="240" w:lineRule="auto"/>
        <w:jc w:val="left"/>
        <w:rPr>
          <w:rFonts w:ascii="Calibri" w:hAnsi="Calibri" w:cs="Calibri"/>
        </w:rPr>
      </w:pPr>
      <w:r w:rsidRPr="001E3CCE">
        <w:rPr>
          <w:rFonts w:ascii="Calibri" w:hAnsi="Calibri" w:cs="Calibri"/>
          <w:bCs/>
        </w:rPr>
        <w:t xml:space="preserve">Employees are responsible for operating the company or personal vehicles used for work in a responsible manner and in accordance with state and local laws and speed limits.  HomeCentris shall </w:t>
      </w:r>
      <w:r w:rsidRPr="001E3CCE">
        <w:rPr>
          <w:rFonts w:ascii="Calibri" w:hAnsi="Calibri" w:cs="Calibri"/>
          <w:bCs/>
          <w:u w:val="single"/>
        </w:rPr>
        <w:t>not</w:t>
      </w:r>
      <w:r w:rsidRPr="001E3CCE">
        <w:rPr>
          <w:rFonts w:ascii="Calibri" w:hAnsi="Calibri" w:cs="Calibri"/>
          <w:bCs/>
        </w:rPr>
        <w:t xml:space="preserve"> be responsible for:</w:t>
      </w:r>
    </w:p>
    <w:p w14:paraId="79EF5DD1" w14:textId="77777777" w:rsidR="007C7136" w:rsidRPr="001E3CCE" w:rsidRDefault="007C7136" w:rsidP="001B7D63">
      <w:pPr>
        <w:pStyle w:val="ListParagraph"/>
        <w:widowControl w:val="0"/>
        <w:numPr>
          <w:ilvl w:val="0"/>
          <w:numId w:val="120"/>
        </w:numPr>
        <w:autoSpaceDE w:val="0"/>
        <w:autoSpaceDN w:val="0"/>
        <w:adjustRightInd w:val="0"/>
        <w:spacing w:before="120" w:line="240" w:lineRule="auto"/>
        <w:ind w:right="258"/>
        <w:contextualSpacing w:val="0"/>
        <w:jc w:val="left"/>
        <w:rPr>
          <w:rFonts w:ascii="Calibri" w:hAnsi="Calibri" w:cs="Calibri"/>
          <w:color w:val="212121"/>
        </w:rPr>
      </w:pPr>
      <w:r w:rsidRPr="001E3CCE">
        <w:rPr>
          <w:rFonts w:ascii="Calibri" w:hAnsi="Calibri" w:cs="Calibri"/>
          <w:color w:val="212121"/>
        </w:rPr>
        <w:t>Paying fines or tickets whether for moving violations or non-moving violations (i.e. parking fines.)</w:t>
      </w:r>
    </w:p>
    <w:p w14:paraId="6EEF253E" w14:textId="77777777" w:rsidR="007C7136" w:rsidRPr="001E3CCE" w:rsidRDefault="007C7136" w:rsidP="001B7D63">
      <w:pPr>
        <w:pStyle w:val="ListParagraph"/>
        <w:widowControl w:val="0"/>
        <w:numPr>
          <w:ilvl w:val="0"/>
          <w:numId w:val="120"/>
        </w:numPr>
        <w:autoSpaceDE w:val="0"/>
        <w:autoSpaceDN w:val="0"/>
        <w:adjustRightInd w:val="0"/>
        <w:spacing w:before="120" w:line="240" w:lineRule="auto"/>
        <w:ind w:right="258"/>
        <w:contextualSpacing w:val="0"/>
        <w:jc w:val="left"/>
        <w:rPr>
          <w:rFonts w:ascii="Calibri" w:hAnsi="Calibri" w:cs="Calibri"/>
          <w:color w:val="212121"/>
        </w:rPr>
      </w:pPr>
      <w:r w:rsidRPr="001E3CCE">
        <w:rPr>
          <w:rFonts w:ascii="Calibri" w:hAnsi="Calibri" w:cs="Calibri"/>
          <w:color w:val="212121"/>
        </w:rPr>
        <w:t>Bailing out employees arrested while driving company cars.</w:t>
      </w:r>
    </w:p>
    <w:p w14:paraId="6774A159" w14:textId="77777777" w:rsidR="007C7136" w:rsidRPr="001E3CCE" w:rsidRDefault="007C7136" w:rsidP="001B7D63">
      <w:pPr>
        <w:pStyle w:val="ListParagraph"/>
        <w:widowControl w:val="0"/>
        <w:numPr>
          <w:ilvl w:val="0"/>
          <w:numId w:val="120"/>
        </w:numPr>
        <w:autoSpaceDE w:val="0"/>
        <w:autoSpaceDN w:val="0"/>
        <w:adjustRightInd w:val="0"/>
        <w:spacing w:before="120" w:line="240" w:lineRule="auto"/>
        <w:ind w:right="258"/>
        <w:contextualSpacing w:val="0"/>
        <w:jc w:val="left"/>
        <w:rPr>
          <w:rFonts w:ascii="Calibri" w:hAnsi="Calibri" w:cs="Calibri"/>
          <w:color w:val="212121"/>
        </w:rPr>
      </w:pPr>
      <w:r w:rsidRPr="001E3CCE">
        <w:rPr>
          <w:rFonts w:ascii="Calibri" w:hAnsi="Calibri" w:cs="Calibri"/>
          <w:color w:val="212121"/>
        </w:rPr>
        <w:t>Towing charges, impound charges, etc.</w:t>
      </w:r>
    </w:p>
    <w:p w14:paraId="500B8A45" w14:textId="77777777" w:rsidR="007C7136" w:rsidRPr="001E3CCE" w:rsidRDefault="007C7136" w:rsidP="00F82A45">
      <w:pPr>
        <w:widowControl w:val="0"/>
        <w:autoSpaceDE w:val="0"/>
        <w:autoSpaceDN w:val="0"/>
        <w:adjustRightInd w:val="0"/>
        <w:spacing w:before="120" w:line="240" w:lineRule="auto"/>
        <w:ind w:right="375"/>
        <w:jc w:val="left"/>
        <w:rPr>
          <w:rFonts w:ascii="Calibri" w:eastAsiaTheme="minorEastAsia" w:hAnsi="Calibri" w:cs="Calibri"/>
          <w:b/>
          <w:color w:val="2A2A2A"/>
          <w:u w:val="single"/>
        </w:rPr>
      </w:pPr>
      <w:r w:rsidRPr="001E3CCE">
        <w:rPr>
          <w:rFonts w:ascii="Calibri" w:eastAsiaTheme="minorEastAsia" w:hAnsi="Calibri" w:cs="Calibri"/>
          <w:b/>
          <w:color w:val="2A2A2A"/>
          <w:u w:val="single"/>
        </w:rPr>
        <w:t>Care &amp; Maintenance of Company Vehicles:</w:t>
      </w:r>
    </w:p>
    <w:p w14:paraId="65C458C0" w14:textId="77777777" w:rsidR="007C7136" w:rsidRPr="001E3CCE" w:rsidRDefault="007C7136" w:rsidP="001B7D63">
      <w:pPr>
        <w:pStyle w:val="ListParagraph"/>
        <w:widowControl w:val="0"/>
        <w:numPr>
          <w:ilvl w:val="0"/>
          <w:numId w:val="118"/>
        </w:numPr>
        <w:autoSpaceDE w:val="0"/>
        <w:autoSpaceDN w:val="0"/>
        <w:adjustRightInd w:val="0"/>
        <w:spacing w:before="120" w:line="240" w:lineRule="auto"/>
        <w:ind w:right="258"/>
        <w:contextualSpacing w:val="0"/>
        <w:jc w:val="left"/>
        <w:rPr>
          <w:rFonts w:ascii="Calibri" w:hAnsi="Calibri" w:cs="Calibri"/>
          <w:color w:val="212121"/>
        </w:rPr>
      </w:pPr>
      <w:r w:rsidRPr="001E3CCE">
        <w:rPr>
          <w:rFonts w:ascii="Calibri" w:hAnsi="Calibri" w:cs="Calibri"/>
          <w:color w:val="212121"/>
        </w:rPr>
        <w:t>It is the driver's responsibility to report any problems with the operation of an agency vehicle before utilizing the vehicle.  All problems encountered while operating the vehicle will be immediately reported to the Operations Manager or/designee or to their immediate supervisor.</w:t>
      </w:r>
    </w:p>
    <w:p w14:paraId="388DA441" w14:textId="77777777" w:rsidR="007C7136" w:rsidRPr="001E3CCE" w:rsidRDefault="007C7136" w:rsidP="001B7D63">
      <w:pPr>
        <w:pStyle w:val="ListParagraph"/>
        <w:widowControl w:val="0"/>
        <w:numPr>
          <w:ilvl w:val="0"/>
          <w:numId w:val="118"/>
        </w:numPr>
        <w:autoSpaceDE w:val="0"/>
        <w:autoSpaceDN w:val="0"/>
        <w:adjustRightInd w:val="0"/>
        <w:spacing w:before="120" w:line="240" w:lineRule="auto"/>
        <w:ind w:right="258"/>
        <w:contextualSpacing w:val="0"/>
        <w:jc w:val="left"/>
        <w:rPr>
          <w:rFonts w:ascii="Calibri" w:hAnsi="Calibri" w:cs="Calibri"/>
          <w:color w:val="212121"/>
        </w:rPr>
      </w:pPr>
      <w:r w:rsidRPr="001E3CCE">
        <w:rPr>
          <w:rFonts w:ascii="Calibri" w:hAnsi="Calibri" w:cs="Calibri"/>
          <w:color w:val="212121"/>
        </w:rPr>
        <w:t>HomeCentris vehicles will be returned in good operating condition, free of debris with an adequate level of gasoline.</w:t>
      </w:r>
    </w:p>
    <w:p w14:paraId="2CE317AC" w14:textId="77777777" w:rsidR="007C7136" w:rsidRPr="001E3CCE" w:rsidRDefault="007C7136" w:rsidP="001B7D63">
      <w:pPr>
        <w:pStyle w:val="ListParagraph"/>
        <w:widowControl w:val="0"/>
        <w:numPr>
          <w:ilvl w:val="0"/>
          <w:numId w:val="118"/>
        </w:numPr>
        <w:autoSpaceDE w:val="0"/>
        <w:autoSpaceDN w:val="0"/>
        <w:adjustRightInd w:val="0"/>
        <w:spacing w:before="120" w:line="240" w:lineRule="auto"/>
        <w:ind w:right="258"/>
        <w:contextualSpacing w:val="0"/>
        <w:jc w:val="left"/>
        <w:rPr>
          <w:rFonts w:ascii="Calibri" w:hAnsi="Calibri" w:cs="Calibri"/>
          <w:color w:val="212121"/>
        </w:rPr>
      </w:pPr>
      <w:r w:rsidRPr="001E3CCE">
        <w:rPr>
          <w:rFonts w:ascii="Calibri" w:hAnsi="Calibri" w:cs="Calibri"/>
          <w:color w:val="212121"/>
        </w:rPr>
        <w:t>Employees with company vehicles will be responsible for performing routine maintenance (i.e. oil changes, etc.) in accordance with vehicles specifications and company maintenance schedules, if any.</w:t>
      </w:r>
    </w:p>
    <w:p w14:paraId="42351BD1" w14:textId="77777777" w:rsidR="007C7136" w:rsidRPr="001E3CCE" w:rsidRDefault="007C7136" w:rsidP="00F82A45">
      <w:pPr>
        <w:widowControl w:val="0"/>
        <w:autoSpaceDE w:val="0"/>
        <w:autoSpaceDN w:val="0"/>
        <w:adjustRightInd w:val="0"/>
        <w:spacing w:before="120" w:line="240" w:lineRule="auto"/>
        <w:ind w:right="375"/>
        <w:jc w:val="left"/>
        <w:rPr>
          <w:rFonts w:ascii="Calibri" w:eastAsiaTheme="minorEastAsia" w:hAnsi="Calibri" w:cs="Calibri"/>
          <w:b/>
          <w:color w:val="2A2A2A"/>
          <w:u w:val="single"/>
        </w:rPr>
      </w:pPr>
      <w:r w:rsidRPr="001E3CCE">
        <w:rPr>
          <w:rFonts w:ascii="Calibri" w:eastAsiaTheme="minorEastAsia" w:hAnsi="Calibri" w:cs="Calibri"/>
          <w:b/>
          <w:color w:val="2A2A2A"/>
          <w:u w:val="single"/>
        </w:rPr>
        <w:t>Personal Use of Company Vehicles</w:t>
      </w:r>
    </w:p>
    <w:p w14:paraId="0A78FF57" w14:textId="77777777" w:rsidR="007C7136" w:rsidRPr="001E3CCE" w:rsidRDefault="007C7136" w:rsidP="001B7D63">
      <w:pPr>
        <w:pStyle w:val="ListParagraph"/>
        <w:widowControl w:val="0"/>
        <w:numPr>
          <w:ilvl w:val="0"/>
          <w:numId w:val="121"/>
        </w:numPr>
        <w:autoSpaceDE w:val="0"/>
        <w:autoSpaceDN w:val="0"/>
        <w:adjustRightInd w:val="0"/>
        <w:spacing w:before="120" w:after="120" w:line="240" w:lineRule="auto"/>
        <w:ind w:right="258"/>
        <w:contextualSpacing w:val="0"/>
        <w:jc w:val="left"/>
        <w:rPr>
          <w:rFonts w:ascii="Calibri" w:hAnsi="Calibri" w:cs="Calibri"/>
          <w:color w:val="212121"/>
        </w:rPr>
      </w:pPr>
      <w:r w:rsidRPr="001E3CCE">
        <w:rPr>
          <w:rFonts w:ascii="Calibri" w:hAnsi="Calibri" w:cs="Calibri"/>
          <w:color w:val="212121"/>
        </w:rPr>
        <w:t>Employees who are assigned company vehicles may use the vehicles for personal use, provided they record personal use miles.  Employees are responsible for paying taxes on the imputed income derived from this personal use.</w:t>
      </w:r>
    </w:p>
    <w:p w14:paraId="5EE85AFC" w14:textId="77777777" w:rsidR="007C7136" w:rsidRPr="001E3CCE" w:rsidRDefault="007C7136" w:rsidP="001B7D63">
      <w:pPr>
        <w:pStyle w:val="ListParagraph"/>
        <w:widowControl w:val="0"/>
        <w:numPr>
          <w:ilvl w:val="0"/>
          <w:numId w:val="121"/>
        </w:numPr>
        <w:autoSpaceDE w:val="0"/>
        <w:autoSpaceDN w:val="0"/>
        <w:adjustRightInd w:val="0"/>
        <w:spacing w:before="120" w:after="120" w:line="240" w:lineRule="auto"/>
        <w:ind w:right="258"/>
        <w:contextualSpacing w:val="0"/>
        <w:jc w:val="left"/>
        <w:rPr>
          <w:rFonts w:ascii="Calibri" w:hAnsi="Calibri" w:cs="Calibri"/>
          <w:color w:val="212121"/>
        </w:rPr>
      </w:pPr>
      <w:r w:rsidRPr="001E3CCE">
        <w:rPr>
          <w:rFonts w:ascii="Calibri" w:hAnsi="Calibri" w:cs="Calibri"/>
          <w:color w:val="212121"/>
        </w:rPr>
        <w:t>HomeCentris will use the Annual Lease Value method for calculating imputed income and will report such income on the employees’ W2.  HomeCentris will not withhold any taxes for this purpose.</w:t>
      </w:r>
    </w:p>
    <w:p w14:paraId="12F76019" w14:textId="77777777" w:rsidR="007C7136" w:rsidRPr="001E3CCE" w:rsidRDefault="007C7136" w:rsidP="001B7D63">
      <w:pPr>
        <w:pStyle w:val="ListParagraph"/>
        <w:widowControl w:val="0"/>
        <w:numPr>
          <w:ilvl w:val="0"/>
          <w:numId w:val="121"/>
        </w:numPr>
        <w:autoSpaceDE w:val="0"/>
        <w:autoSpaceDN w:val="0"/>
        <w:adjustRightInd w:val="0"/>
        <w:spacing w:before="120" w:after="120" w:line="240" w:lineRule="auto"/>
        <w:ind w:right="258"/>
        <w:contextualSpacing w:val="0"/>
        <w:jc w:val="left"/>
        <w:rPr>
          <w:rFonts w:ascii="Calibri" w:hAnsi="Calibri" w:cs="Calibri"/>
          <w:color w:val="212121"/>
        </w:rPr>
      </w:pPr>
      <w:r w:rsidRPr="001E3CCE">
        <w:rPr>
          <w:rFonts w:ascii="Calibri" w:hAnsi="Calibri" w:cs="Calibri"/>
          <w:color w:val="212121"/>
        </w:rPr>
        <w:t>HomeCentris will record the miles driven during the year for each company owned vehicle.</w:t>
      </w:r>
    </w:p>
    <w:p w14:paraId="372E5DCC" w14:textId="77777777" w:rsidR="007C7136" w:rsidRPr="001E3CCE" w:rsidRDefault="007C7136" w:rsidP="001B7D63">
      <w:pPr>
        <w:pStyle w:val="ListParagraph"/>
        <w:widowControl w:val="0"/>
        <w:numPr>
          <w:ilvl w:val="0"/>
          <w:numId w:val="121"/>
        </w:numPr>
        <w:autoSpaceDE w:val="0"/>
        <w:autoSpaceDN w:val="0"/>
        <w:adjustRightInd w:val="0"/>
        <w:spacing w:before="120" w:after="120" w:line="240" w:lineRule="auto"/>
        <w:ind w:right="258"/>
        <w:contextualSpacing w:val="0"/>
        <w:jc w:val="left"/>
        <w:rPr>
          <w:rFonts w:ascii="Calibri" w:hAnsi="Calibri" w:cs="Calibri"/>
          <w:color w:val="212121"/>
        </w:rPr>
      </w:pPr>
      <w:r w:rsidRPr="001E3CCE">
        <w:rPr>
          <w:rFonts w:ascii="Calibri" w:hAnsi="Calibri" w:cs="Calibri"/>
          <w:color w:val="212121"/>
        </w:rPr>
        <w:t>Employees will record the personal miles used on the attached log form and submit this log each December 31st.</w:t>
      </w:r>
    </w:p>
    <w:p w14:paraId="08D1363A" w14:textId="77777777" w:rsidR="007C7136" w:rsidRDefault="007C7136" w:rsidP="00F82A45">
      <w:pPr>
        <w:spacing w:before="120" w:line="240" w:lineRule="auto"/>
        <w:jc w:val="left"/>
        <w:rPr>
          <w:rFonts w:ascii="Calibri" w:hAnsi="Calibri" w:cs="Calibri"/>
          <w:color w:val="212121"/>
        </w:rPr>
      </w:pPr>
      <w:r w:rsidRPr="001E3CCE">
        <w:rPr>
          <w:rFonts w:ascii="Calibri" w:hAnsi="Calibri" w:cs="Calibri"/>
          <w:color w:val="212121"/>
        </w:rPr>
        <w:t>Imputed income will be calculated using the form attached.</w:t>
      </w:r>
    </w:p>
    <w:p w14:paraId="49288ECF" w14:textId="64CC7BD6" w:rsidR="007C7136" w:rsidRPr="00DE5D24" w:rsidRDefault="007C7136" w:rsidP="00F82A45">
      <w:pPr>
        <w:widowControl w:val="0"/>
        <w:suppressAutoHyphens/>
        <w:autoSpaceDE w:val="0"/>
        <w:autoSpaceDN w:val="0"/>
        <w:adjustRightInd w:val="0"/>
        <w:spacing w:before="200" w:after="100" w:line="240" w:lineRule="auto"/>
        <w:rPr>
          <w:rFonts w:ascii="sans-serif" w:hAnsi="sans-serif" w:cs="sans-serif"/>
          <w:color w:val="252525"/>
          <w:sz w:val="26"/>
          <w:szCs w:val="20"/>
        </w:rPr>
      </w:pPr>
      <w:r>
        <w:rPr>
          <w:rFonts w:ascii="sans-serif" w:hAnsi="sans-serif" w:cs="sans-serif"/>
          <w:color w:val="252525"/>
          <w:sz w:val="26"/>
          <w:szCs w:val="20"/>
        </w:rPr>
        <w:lastRenderedPageBreak/>
        <w:t xml:space="preserve">Notification of </w:t>
      </w:r>
      <w:r w:rsidRPr="00DE5D24">
        <w:rPr>
          <w:rFonts w:ascii="sans-serif" w:hAnsi="sans-serif" w:cs="sans-serif"/>
          <w:color w:val="252525"/>
          <w:sz w:val="26"/>
          <w:szCs w:val="20"/>
        </w:rPr>
        <w:t>Calculations of Income</w:t>
      </w:r>
      <w:r>
        <w:rPr>
          <w:rFonts w:ascii="sans-serif" w:hAnsi="sans-serif" w:cs="sans-serif"/>
          <w:color w:val="252525"/>
          <w:sz w:val="26"/>
          <w:szCs w:val="20"/>
        </w:rPr>
        <w:t xml:space="preserve"> for Vehicle Use</w:t>
      </w:r>
    </w:p>
    <w:p w14:paraId="33FB6FCB" w14:textId="77777777" w:rsidR="007C7136" w:rsidRDefault="007C7136" w:rsidP="00F82A45">
      <w:pPr>
        <w:widowControl w:val="0"/>
        <w:suppressAutoHyphens/>
        <w:autoSpaceDE w:val="0"/>
        <w:autoSpaceDN w:val="0"/>
        <w:adjustRightInd w:val="0"/>
        <w:spacing w:before="200" w:after="100" w:line="240" w:lineRule="auto"/>
        <w:jc w:val="both"/>
        <w:rPr>
          <w:rFonts w:ascii="sans-serif" w:hAnsi="sans-serif" w:cs="sans-serif"/>
          <w:color w:val="252525"/>
          <w:sz w:val="20"/>
          <w:szCs w:val="20"/>
        </w:rPr>
      </w:pPr>
      <w:r>
        <w:rPr>
          <w:rFonts w:ascii="sans-serif" w:hAnsi="sans-serif" w:cs="sans-serif"/>
          <w:color w:val="252525"/>
          <w:sz w:val="20"/>
          <w:szCs w:val="20"/>
        </w:rPr>
        <w:t>January</w:t>
      </w:r>
      <w:r>
        <w:rPr>
          <w:rFonts w:ascii="sans-serif" w:hAnsi="sans-serif" w:cs="sans-serif"/>
          <w:color w:val="252525"/>
          <w:sz w:val="20"/>
          <w:szCs w:val="20"/>
          <w:u w:val="single"/>
        </w:rPr>
        <w:t xml:space="preserve">                    </w:t>
      </w:r>
      <w:r>
        <w:rPr>
          <w:rFonts w:ascii="sans-serif" w:hAnsi="sans-serif" w:cs="sans-serif"/>
          <w:color w:val="252525"/>
          <w:sz w:val="20"/>
          <w:szCs w:val="20"/>
        </w:rPr>
        <w:t>,</w:t>
      </w:r>
      <w:r>
        <w:rPr>
          <w:rFonts w:ascii="sans-serif" w:hAnsi="sans-serif" w:cs="sans-serif"/>
          <w:color w:val="252525"/>
          <w:sz w:val="20"/>
          <w:szCs w:val="20"/>
          <w:u w:val="single"/>
        </w:rPr>
        <w:t xml:space="preserve">                    </w:t>
      </w:r>
    </w:p>
    <w:tbl>
      <w:tblPr>
        <w:tblW w:w="0" w:type="auto"/>
        <w:tblLayout w:type="fixed"/>
        <w:tblCellMar>
          <w:left w:w="0" w:type="dxa"/>
          <w:right w:w="0" w:type="dxa"/>
        </w:tblCellMar>
        <w:tblLook w:val="0000" w:firstRow="0" w:lastRow="0" w:firstColumn="0" w:lastColumn="0" w:noHBand="0" w:noVBand="0"/>
      </w:tblPr>
      <w:tblGrid>
        <w:gridCol w:w="990"/>
        <w:gridCol w:w="5940"/>
      </w:tblGrid>
      <w:tr w:rsidR="007C7136" w14:paraId="55E6669A" w14:textId="77777777" w:rsidTr="00C15DCC">
        <w:trPr>
          <w:trHeight w:val="576"/>
        </w:trPr>
        <w:tc>
          <w:tcPr>
            <w:tcW w:w="990" w:type="dxa"/>
            <w:tcBorders>
              <w:top w:val="nil"/>
              <w:left w:val="nil"/>
              <w:bottom w:val="nil"/>
              <w:right w:val="nil"/>
            </w:tcBorders>
            <w:tcMar>
              <w:top w:w="50" w:type="dxa"/>
              <w:left w:w="0" w:type="dxa"/>
              <w:bottom w:w="50" w:type="dxa"/>
              <w:right w:w="0" w:type="dxa"/>
            </w:tcMar>
            <w:vAlign w:val="center"/>
          </w:tcPr>
          <w:p w14:paraId="4FFC9B5B" w14:textId="77777777" w:rsidR="007C7136" w:rsidRDefault="007C7136" w:rsidP="00F82A45">
            <w:pPr>
              <w:widowControl w:val="0"/>
              <w:suppressAutoHyphens/>
              <w:autoSpaceDE w:val="0"/>
              <w:autoSpaceDN w:val="0"/>
              <w:adjustRightInd w:val="0"/>
              <w:spacing w:before="100" w:after="0" w:line="240" w:lineRule="auto"/>
              <w:rPr>
                <w:rFonts w:ascii="sans-serif" w:hAnsi="sans-serif" w:cs="sans-serif"/>
                <w:color w:val="252525"/>
                <w:sz w:val="20"/>
                <w:szCs w:val="20"/>
              </w:rPr>
            </w:pPr>
            <w:r>
              <w:rPr>
                <w:rFonts w:ascii="sans-serif" w:hAnsi="sans-serif" w:cs="sans-serif"/>
                <w:color w:val="252525"/>
                <w:sz w:val="20"/>
                <w:szCs w:val="20"/>
              </w:rPr>
              <w:t>TO:</w:t>
            </w:r>
          </w:p>
        </w:tc>
        <w:tc>
          <w:tcPr>
            <w:tcW w:w="5940" w:type="dxa"/>
            <w:tcBorders>
              <w:top w:val="nil"/>
              <w:left w:val="nil"/>
              <w:bottom w:val="nil"/>
              <w:right w:val="nil"/>
            </w:tcBorders>
            <w:tcMar>
              <w:top w:w="50" w:type="dxa"/>
              <w:left w:w="50" w:type="dxa"/>
              <w:bottom w:w="50" w:type="dxa"/>
              <w:right w:w="50" w:type="dxa"/>
            </w:tcMar>
            <w:vAlign w:val="center"/>
          </w:tcPr>
          <w:p w14:paraId="28E0DF61" w14:textId="77777777" w:rsidR="007C7136" w:rsidRDefault="007C7136" w:rsidP="00F82A45">
            <w:pPr>
              <w:widowControl w:val="0"/>
              <w:suppressAutoHyphens/>
              <w:autoSpaceDE w:val="0"/>
              <w:autoSpaceDN w:val="0"/>
              <w:adjustRightInd w:val="0"/>
              <w:spacing w:after="0" w:line="240" w:lineRule="auto"/>
              <w:rPr>
                <w:rFonts w:ascii="sans-serif" w:hAnsi="sans-serif" w:cs="sans-serif"/>
                <w:color w:val="252525"/>
                <w:sz w:val="20"/>
                <w:szCs w:val="20"/>
              </w:rPr>
            </w:pPr>
            <w:r>
              <w:rPr>
                <w:rFonts w:ascii="sans-serif" w:hAnsi="sans-serif" w:cs="sans-serif"/>
                <w:color w:val="252525"/>
                <w:sz w:val="20"/>
                <w:szCs w:val="20"/>
              </w:rPr>
              <w:t xml:space="preserve">   </w:t>
            </w:r>
          </w:p>
        </w:tc>
      </w:tr>
      <w:tr w:rsidR="007C7136" w14:paraId="2CFF0B6A" w14:textId="77777777" w:rsidTr="00C15DCC">
        <w:trPr>
          <w:trHeight w:val="576"/>
        </w:trPr>
        <w:tc>
          <w:tcPr>
            <w:tcW w:w="990" w:type="dxa"/>
            <w:tcBorders>
              <w:top w:val="nil"/>
              <w:left w:val="nil"/>
              <w:bottom w:val="nil"/>
              <w:right w:val="nil"/>
            </w:tcBorders>
            <w:tcMar>
              <w:top w:w="50" w:type="dxa"/>
              <w:left w:w="0" w:type="dxa"/>
              <w:bottom w:w="50" w:type="dxa"/>
              <w:right w:w="0" w:type="dxa"/>
            </w:tcMar>
            <w:vAlign w:val="center"/>
          </w:tcPr>
          <w:p w14:paraId="02FAFE09" w14:textId="77777777" w:rsidR="007C7136" w:rsidRDefault="007C7136" w:rsidP="00F82A45">
            <w:pPr>
              <w:widowControl w:val="0"/>
              <w:suppressAutoHyphens/>
              <w:autoSpaceDE w:val="0"/>
              <w:autoSpaceDN w:val="0"/>
              <w:adjustRightInd w:val="0"/>
              <w:spacing w:before="100" w:after="0" w:line="240" w:lineRule="auto"/>
              <w:rPr>
                <w:rFonts w:ascii="sans-serif" w:hAnsi="sans-serif" w:cs="sans-serif"/>
                <w:color w:val="252525"/>
                <w:sz w:val="20"/>
                <w:szCs w:val="20"/>
              </w:rPr>
            </w:pPr>
            <w:r>
              <w:rPr>
                <w:rFonts w:ascii="sans-serif" w:hAnsi="sans-serif" w:cs="sans-serif"/>
                <w:color w:val="252525"/>
                <w:sz w:val="20"/>
                <w:szCs w:val="20"/>
              </w:rPr>
              <w:t>FROM:</w:t>
            </w:r>
          </w:p>
        </w:tc>
        <w:tc>
          <w:tcPr>
            <w:tcW w:w="5940" w:type="dxa"/>
            <w:tcBorders>
              <w:top w:val="nil"/>
              <w:left w:val="nil"/>
              <w:bottom w:val="nil"/>
              <w:right w:val="nil"/>
            </w:tcBorders>
            <w:tcMar>
              <w:top w:w="50" w:type="dxa"/>
              <w:left w:w="50" w:type="dxa"/>
              <w:bottom w:w="50" w:type="dxa"/>
              <w:right w:w="50" w:type="dxa"/>
            </w:tcMar>
            <w:vAlign w:val="center"/>
          </w:tcPr>
          <w:p w14:paraId="71F05BCF" w14:textId="77777777" w:rsidR="007C7136" w:rsidRDefault="007C7136" w:rsidP="00F82A45">
            <w:pPr>
              <w:widowControl w:val="0"/>
              <w:suppressAutoHyphens/>
              <w:autoSpaceDE w:val="0"/>
              <w:autoSpaceDN w:val="0"/>
              <w:adjustRightInd w:val="0"/>
              <w:spacing w:after="0" w:line="240" w:lineRule="auto"/>
              <w:rPr>
                <w:rFonts w:ascii="sans-serif" w:hAnsi="sans-serif" w:cs="sans-serif"/>
                <w:color w:val="252525"/>
                <w:sz w:val="20"/>
                <w:szCs w:val="20"/>
              </w:rPr>
            </w:pPr>
            <w:r>
              <w:rPr>
                <w:rFonts w:ascii="sans-serif" w:hAnsi="sans-serif" w:cs="sans-serif"/>
                <w:color w:val="252525"/>
                <w:sz w:val="20"/>
                <w:szCs w:val="20"/>
              </w:rPr>
              <w:t xml:space="preserve">   </w:t>
            </w:r>
          </w:p>
        </w:tc>
      </w:tr>
      <w:tr w:rsidR="007C7136" w14:paraId="56A97DB6" w14:textId="77777777" w:rsidTr="00C15DCC">
        <w:trPr>
          <w:trHeight w:val="576"/>
        </w:trPr>
        <w:tc>
          <w:tcPr>
            <w:tcW w:w="990" w:type="dxa"/>
            <w:tcBorders>
              <w:top w:val="nil"/>
              <w:left w:val="nil"/>
              <w:bottom w:val="nil"/>
              <w:right w:val="nil"/>
            </w:tcBorders>
            <w:tcMar>
              <w:top w:w="50" w:type="dxa"/>
              <w:left w:w="0" w:type="dxa"/>
              <w:bottom w:w="50" w:type="dxa"/>
              <w:right w:w="0" w:type="dxa"/>
            </w:tcMar>
            <w:vAlign w:val="center"/>
          </w:tcPr>
          <w:p w14:paraId="4F65AB9C" w14:textId="77777777" w:rsidR="007C7136" w:rsidRDefault="007C7136" w:rsidP="00F82A45">
            <w:pPr>
              <w:widowControl w:val="0"/>
              <w:suppressAutoHyphens/>
              <w:autoSpaceDE w:val="0"/>
              <w:autoSpaceDN w:val="0"/>
              <w:adjustRightInd w:val="0"/>
              <w:spacing w:before="100" w:after="0" w:line="240" w:lineRule="auto"/>
              <w:rPr>
                <w:rFonts w:ascii="sans-serif" w:hAnsi="sans-serif" w:cs="sans-serif"/>
                <w:color w:val="252525"/>
                <w:sz w:val="20"/>
                <w:szCs w:val="20"/>
              </w:rPr>
            </w:pPr>
            <w:r>
              <w:rPr>
                <w:rFonts w:ascii="sans-serif" w:hAnsi="sans-serif" w:cs="sans-serif"/>
                <w:color w:val="252525"/>
                <w:sz w:val="20"/>
                <w:szCs w:val="20"/>
              </w:rPr>
              <w:t>RE:</w:t>
            </w:r>
          </w:p>
        </w:tc>
        <w:tc>
          <w:tcPr>
            <w:tcW w:w="5940" w:type="dxa"/>
            <w:tcBorders>
              <w:top w:val="nil"/>
              <w:left w:val="nil"/>
              <w:bottom w:val="nil"/>
              <w:right w:val="nil"/>
            </w:tcBorders>
            <w:tcMar>
              <w:top w:w="50" w:type="dxa"/>
              <w:left w:w="50" w:type="dxa"/>
              <w:bottom w:w="50" w:type="dxa"/>
              <w:right w:w="50" w:type="dxa"/>
            </w:tcMar>
            <w:vAlign w:val="center"/>
          </w:tcPr>
          <w:p w14:paraId="0A75722A" w14:textId="77777777" w:rsidR="007C7136" w:rsidRDefault="007C7136" w:rsidP="00F82A45">
            <w:pPr>
              <w:widowControl w:val="0"/>
              <w:suppressAutoHyphens/>
              <w:autoSpaceDE w:val="0"/>
              <w:autoSpaceDN w:val="0"/>
              <w:adjustRightInd w:val="0"/>
              <w:spacing w:before="100" w:after="0" w:line="240" w:lineRule="auto"/>
              <w:rPr>
                <w:rFonts w:ascii="sans-serif" w:hAnsi="sans-serif" w:cs="sans-serif"/>
                <w:color w:val="252525"/>
                <w:sz w:val="20"/>
                <w:szCs w:val="20"/>
              </w:rPr>
            </w:pPr>
            <w:r>
              <w:rPr>
                <w:rFonts w:ascii="sans-serif" w:hAnsi="sans-serif" w:cs="sans-serif"/>
                <w:color w:val="252525"/>
                <w:sz w:val="20"/>
                <w:szCs w:val="20"/>
              </w:rPr>
              <w:t>CALCULATION OF PERSONAL USE VALUE OF COMPANY AUTO</w:t>
            </w:r>
          </w:p>
        </w:tc>
      </w:tr>
    </w:tbl>
    <w:p w14:paraId="3F48A1C2" w14:textId="77777777" w:rsidR="007C7136" w:rsidRDefault="007C7136" w:rsidP="00F82A45">
      <w:pPr>
        <w:widowControl w:val="0"/>
        <w:suppressAutoHyphens/>
        <w:autoSpaceDE w:val="0"/>
        <w:autoSpaceDN w:val="0"/>
        <w:adjustRightInd w:val="0"/>
        <w:spacing w:before="200" w:after="100" w:line="240" w:lineRule="auto"/>
        <w:jc w:val="both"/>
        <w:rPr>
          <w:rFonts w:ascii="sans-serif" w:hAnsi="sans-serif" w:cs="sans-serif"/>
          <w:color w:val="252525"/>
          <w:sz w:val="20"/>
          <w:szCs w:val="20"/>
        </w:rPr>
      </w:pPr>
      <w:r>
        <w:rPr>
          <w:rFonts w:ascii="sans-serif" w:hAnsi="sans-serif" w:cs="sans-serif"/>
          <w:color w:val="252525"/>
          <w:sz w:val="20"/>
          <w:szCs w:val="20"/>
        </w:rPr>
        <w:t>For the period from</w:t>
      </w:r>
      <w:r>
        <w:rPr>
          <w:rFonts w:ascii="sans-serif" w:hAnsi="sans-serif" w:cs="sans-serif"/>
          <w:color w:val="252525"/>
          <w:sz w:val="20"/>
          <w:szCs w:val="20"/>
          <w:u w:val="single"/>
        </w:rPr>
        <w:t xml:space="preserve"> [Date] </w:t>
      </w:r>
      <w:r>
        <w:rPr>
          <w:rFonts w:ascii="sans-serif" w:hAnsi="sans-serif" w:cs="sans-serif"/>
          <w:color w:val="252525"/>
          <w:sz w:val="20"/>
          <w:szCs w:val="20"/>
        </w:rPr>
        <w:t>through</w:t>
      </w:r>
      <w:r>
        <w:rPr>
          <w:rFonts w:ascii="sans-serif" w:hAnsi="sans-serif" w:cs="sans-serif"/>
          <w:color w:val="252525"/>
          <w:sz w:val="20"/>
          <w:szCs w:val="20"/>
          <w:u w:val="single"/>
        </w:rPr>
        <w:t xml:space="preserve"> [Date]</w:t>
      </w:r>
      <w:r>
        <w:rPr>
          <w:rFonts w:ascii="sans-serif" w:hAnsi="sans-serif" w:cs="sans-serif"/>
          <w:color w:val="252525"/>
          <w:sz w:val="20"/>
          <w:szCs w:val="20"/>
        </w:rPr>
        <w:t>, a company vehicle was provided to you for use in the employer's business. The use of the auto in the employer's business is a tax-free working condition fringe benefit.  Conversely, any personal use of the employer-provided auto is a taxable fringe benefit. The fair market value (FMV) of this personal use, to the extent not reimbursed, is included in your income, reported as compensation on your Form W-2, and subject to withholding and payment of employment taxes.</w:t>
      </w:r>
    </w:p>
    <w:p w14:paraId="607265DE" w14:textId="77777777" w:rsidR="007C7136" w:rsidRDefault="007C7136" w:rsidP="00F82A45">
      <w:pPr>
        <w:widowControl w:val="0"/>
        <w:suppressAutoHyphens/>
        <w:autoSpaceDE w:val="0"/>
        <w:autoSpaceDN w:val="0"/>
        <w:adjustRightInd w:val="0"/>
        <w:spacing w:before="200" w:after="100" w:line="240" w:lineRule="auto"/>
        <w:jc w:val="both"/>
        <w:rPr>
          <w:rFonts w:ascii="sans-serif" w:hAnsi="sans-serif" w:cs="sans-serif"/>
          <w:color w:val="252525"/>
          <w:sz w:val="20"/>
          <w:szCs w:val="20"/>
        </w:rPr>
      </w:pPr>
      <w:r>
        <w:rPr>
          <w:rFonts w:ascii="sans-serif" w:hAnsi="sans-serif" w:cs="sans-serif"/>
          <w:color w:val="252525"/>
          <w:sz w:val="20"/>
          <w:szCs w:val="20"/>
        </w:rPr>
        <w:t>The $</w:t>
      </w:r>
      <w:r>
        <w:rPr>
          <w:rFonts w:ascii="sans-serif" w:hAnsi="sans-serif" w:cs="sans-serif"/>
          <w:color w:val="252525"/>
          <w:sz w:val="20"/>
          <w:szCs w:val="20"/>
          <w:u w:val="single"/>
        </w:rPr>
        <w:t>[Amount] </w:t>
      </w:r>
      <w:r>
        <w:rPr>
          <w:rFonts w:ascii="sans-serif" w:hAnsi="sans-serif" w:cs="sans-serif"/>
          <w:color w:val="252525"/>
          <w:sz w:val="20"/>
          <w:szCs w:val="20"/>
        </w:rPr>
        <w:t>of fringe benefit income reported on your</w:t>
      </w:r>
      <w:r>
        <w:rPr>
          <w:rFonts w:ascii="sans-serif" w:hAnsi="sans-serif" w:cs="sans-serif"/>
          <w:color w:val="252525"/>
          <w:sz w:val="20"/>
          <w:szCs w:val="20"/>
          <w:u w:val="single"/>
        </w:rPr>
        <w:t xml:space="preserve"> [ Year]  </w:t>
      </w:r>
      <w:r>
        <w:rPr>
          <w:rFonts w:ascii="sans-serif" w:hAnsi="sans-serif" w:cs="sans-serif"/>
          <w:color w:val="252525"/>
          <w:sz w:val="20"/>
          <w:szCs w:val="20"/>
        </w:rPr>
        <w:t>Form W-2 (Boxes 1, 3, and 5) for personal use of the company-provided auto was determined using the following valuation method (check one):</w:t>
      </w:r>
    </w:p>
    <w:p w14:paraId="1FBAE00D" w14:textId="77777777" w:rsidR="007C7136" w:rsidRDefault="007C7136" w:rsidP="00F82A45">
      <w:pPr>
        <w:widowControl w:val="0"/>
        <w:suppressAutoHyphens/>
        <w:autoSpaceDE w:val="0"/>
        <w:autoSpaceDN w:val="0"/>
        <w:adjustRightInd w:val="0"/>
        <w:spacing w:before="200" w:after="100" w:line="240" w:lineRule="auto"/>
        <w:jc w:val="both"/>
        <w:rPr>
          <w:rFonts w:ascii="sans-serif" w:hAnsi="sans-serif" w:cs="sans-serif"/>
          <w:color w:val="252525"/>
          <w:sz w:val="20"/>
          <w:szCs w:val="20"/>
        </w:rPr>
      </w:pPr>
      <w:r w:rsidRPr="00DE5D24">
        <w:rPr>
          <w:rFonts w:ascii="sans-serif" w:hAnsi="sans-serif" w:cs="sans-serif"/>
          <w:color w:val="252525"/>
          <w:sz w:val="20"/>
          <w:szCs w:val="20"/>
          <w:u w:val="single"/>
        </w:rPr>
        <w:t>Automobile</w:t>
      </w:r>
      <w:r>
        <w:rPr>
          <w:rFonts w:ascii="sans-serif" w:hAnsi="sans-serif" w:cs="sans-serif"/>
          <w:color w:val="252525"/>
          <w:sz w:val="20"/>
          <w:szCs w:val="20"/>
          <w:u w:val="single"/>
        </w:rPr>
        <w:t xml:space="preserve"> Annual</w:t>
      </w:r>
      <w:r w:rsidRPr="00DE5D24">
        <w:rPr>
          <w:rFonts w:ascii="sans-serif" w:hAnsi="sans-serif" w:cs="sans-serif"/>
          <w:color w:val="252525"/>
          <w:sz w:val="20"/>
          <w:szCs w:val="20"/>
          <w:u w:val="single"/>
        </w:rPr>
        <w:t xml:space="preserve"> Lease Valuation Rule</w:t>
      </w:r>
      <w:r w:rsidRPr="00DE5D24">
        <w:rPr>
          <w:rFonts w:ascii="sans-serif" w:hAnsi="sans-serif" w:cs="sans-serif"/>
          <w:color w:val="252525"/>
          <w:sz w:val="20"/>
          <w:szCs w:val="20"/>
        </w:rPr>
        <w:t xml:space="preserve">. </w:t>
      </w:r>
      <w:r>
        <w:rPr>
          <w:rFonts w:ascii="sans-serif" w:hAnsi="sans-serif" w:cs="sans-serif"/>
          <w:color w:val="252525"/>
          <w:sz w:val="20"/>
          <w:szCs w:val="20"/>
        </w:rPr>
        <w:t xml:space="preserve">The company used the auto's annual lease value as the FMV of the total annual use of the company auto. The IRS bases the annual lease value of the use of an auto on a hypothetical four- year lease term. The IRS has developed a table of annual lease values for autos of varying FMVs. Based on the auto's estimated FMV of $ </w:t>
      </w:r>
      <w:r w:rsidRPr="00DE5D24">
        <w:rPr>
          <w:rFonts w:ascii="sans-serif" w:hAnsi="sans-serif" w:cs="sans-serif"/>
          <w:color w:val="252525"/>
          <w:sz w:val="20"/>
          <w:szCs w:val="20"/>
        </w:rPr>
        <w:t> [Amount] </w:t>
      </w:r>
      <w:r>
        <w:rPr>
          <w:rFonts w:ascii="sans-serif" w:hAnsi="sans-serif" w:cs="sans-serif"/>
          <w:color w:val="252525"/>
          <w:sz w:val="20"/>
          <w:szCs w:val="20"/>
        </w:rPr>
        <w:t xml:space="preserve">, the total lease value of your company auto was $ </w:t>
      </w:r>
      <w:r w:rsidRPr="00DE5D24">
        <w:rPr>
          <w:rFonts w:ascii="sans-serif" w:hAnsi="sans-serif" w:cs="sans-serif"/>
          <w:color w:val="252525"/>
          <w:sz w:val="20"/>
          <w:szCs w:val="20"/>
        </w:rPr>
        <w:t> [Amount]</w:t>
      </w:r>
      <w:r>
        <w:rPr>
          <w:rFonts w:ascii="sans-serif" w:hAnsi="sans-serif" w:cs="sans-serif"/>
          <w:color w:val="252525"/>
          <w:sz w:val="20"/>
          <w:szCs w:val="20"/>
        </w:rPr>
        <w:t xml:space="preserve">.  As required by the IRS, company-provided fuel cost of $ </w:t>
      </w:r>
      <w:r w:rsidRPr="00DE5D24">
        <w:rPr>
          <w:rFonts w:ascii="sans-serif" w:hAnsi="sans-serif" w:cs="sans-serif"/>
          <w:color w:val="252525"/>
          <w:sz w:val="20"/>
          <w:szCs w:val="20"/>
        </w:rPr>
        <w:t>[Amount] </w:t>
      </w:r>
      <w:r>
        <w:rPr>
          <w:rFonts w:ascii="sans-serif" w:hAnsi="sans-serif" w:cs="sans-serif"/>
          <w:color w:val="252525"/>
          <w:sz w:val="20"/>
          <w:szCs w:val="20"/>
        </w:rPr>
        <w:t xml:space="preserve">was added to the total lease value.  Based on the mileage statement you submitted showing </w:t>
      </w:r>
      <w:r w:rsidRPr="00DE5D24">
        <w:rPr>
          <w:rFonts w:ascii="sans-serif" w:hAnsi="sans-serif" w:cs="sans-serif"/>
          <w:color w:val="252525"/>
          <w:sz w:val="20"/>
          <w:szCs w:val="20"/>
        </w:rPr>
        <w:t>[Number] </w:t>
      </w:r>
      <w:r>
        <w:rPr>
          <w:rFonts w:ascii="sans-serif" w:hAnsi="sans-serif" w:cs="sans-serif"/>
          <w:color w:val="252525"/>
          <w:sz w:val="20"/>
          <w:szCs w:val="20"/>
        </w:rPr>
        <w:t>% nonbusiness use, the FMV of this personal use is $</w:t>
      </w:r>
      <w:r w:rsidRPr="00DE5D24">
        <w:rPr>
          <w:rFonts w:ascii="sans-serif" w:hAnsi="sans-serif" w:cs="sans-serif"/>
          <w:color w:val="252525"/>
          <w:sz w:val="20"/>
          <w:szCs w:val="20"/>
        </w:rPr>
        <w:t> [Amount</w:t>
      </w:r>
      <w:r>
        <w:rPr>
          <w:rFonts w:ascii="sans-serif" w:hAnsi="sans-serif" w:cs="sans-serif"/>
          <w:color w:val="252525"/>
          <w:sz w:val="20"/>
          <w:szCs w:val="20"/>
        </w:rPr>
        <w:t>]. The company was reimbursed $</w:t>
      </w:r>
      <w:r w:rsidRPr="00DE5D24">
        <w:rPr>
          <w:rFonts w:ascii="sans-serif" w:hAnsi="sans-serif" w:cs="sans-serif"/>
          <w:color w:val="252525"/>
          <w:sz w:val="20"/>
          <w:szCs w:val="20"/>
        </w:rPr>
        <w:t>[Amount] </w:t>
      </w:r>
      <w:r>
        <w:rPr>
          <w:rFonts w:ascii="sans-serif" w:hAnsi="sans-serif" w:cs="sans-serif"/>
          <w:color w:val="252525"/>
          <w:sz w:val="20"/>
          <w:szCs w:val="20"/>
        </w:rPr>
        <w:t xml:space="preserve">for the value of this personal use. </w:t>
      </w:r>
    </w:p>
    <w:p w14:paraId="5F320380" w14:textId="77777777" w:rsidR="007C7136" w:rsidRDefault="007C7136" w:rsidP="00F82A45">
      <w:pPr>
        <w:widowControl w:val="0"/>
        <w:suppressAutoHyphens/>
        <w:autoSpaceDE w:val="0"/>
        <w:autoSpaceDN w:val="0"/>
        <w:adjustRightInd w:val="0"/>
        <w:spacing w:before="200" w:after="100" w:line="240" w:lineRule="auto"/>
        <w:jc w:val="both"/>
        <w:rPr>
          <w:rFonts w:ascii="sans-serif" w:hAnsi="sans-serif" w:cs="sans-serif"/>
          <w:color w:val="252525"/>
          <w:sz w:val="20"/>
          <w:szCs w:val="20"/>
        </w:rPr>
      </w:pPr>
    </w:p>
    <w:p w14:paraId="1CBD28DB" w14:textId="77777777" w:rsidR="007C7136" w:rsidRDefault="007C7136" w:rsidP="00F82A45">
      <w:pPr>
        <w:widowControl w:val="0"/>
        <w:suppressAutoHyphens/>
        <w:autoSpaceDE w:val="0"/>
        <w:autoSpaceDN w:val="0"/>
        <w:adjustRightInd w:val="0"/>
        <w:spacing w:before="200" w:after="100" w:line="240" w:lineRule="auto"/>
        <w:jc w:val="both"/>
        <w:rPr>
          <w:rFonts w:ascii="sans-serif" w:hAnsi="sans-serif" w:cs="sans-serif"/>
          <w:color w:val="252525"/>
          <w:sz w:val="20"/>
          <w:szCs w:val="20"/>
        </w:rPr>
      </w:pPr>
      <w:r>
        <w:rPr>
          <w:rFonts w:ascii="sans-serif" w:hAnsi="sans-serif" w:cs="sans-serif"/>
          <w:color w:val="252525"/>
          <w:sz w:val="20"/>
          <w:szCs w:val="20"/>
        </w:rPr>
        <w:t xml:space="preserve">Vehicle VIN: </w:t>
      </w:r>
      <w:r>
        <w:rPr>
          <w:rFonts w:ascii="sans-serif" w:hAnsi="sans-serif" w:cs="sans-serif"/>
          <w:color w:val="252525"/>
          <w:sz w:val="20"/>
          <w:szCs w:val="20"/>
        </w:rPr>
        <w:tab/>
      </w:r>
      <w:r>
        <w:rPr>
          <w:rFonts w:ascii="sans-serif" w:hAnsi="sans-serif" w:cs="sans-serif"/>
          <w:color w:val="252525"/>
          <w:sz w:val="20"/>
          <w:szCs w:val="20"/>
        </w:rPr>
        <w:tab/>
      </w:r>
      <w:r>
        <w:rPr>
          <w:rFonts w:ascii="sans-serif" w:hAnsi="sans-serif" w:cs="sans-serif"/>
          <w:color w:val="252525"/>
          <w:sz w:val="20"/>
          <w:szCs w:val="20"/>
        </w:rPr>
        <w:tab/>
        <w:t>___________________________</w:t>
      </w:r>
    </w:p>
    <w:p w14:paraId="1FD52DDB" w14:textId="77777777" w:rsidR="007C7136" w:rsidRDefault="007C7136" w:rsidP="00F82A45">
      <w:pPr>
        <w:widowControl w:val="0"/>
        <w:suppressAutoHyphens/>
        <w:autoSpaceDE w:val="0"/>
        <w:autoSpaceDN w:val="0"/>
        <w:adjustRightInd w:val="0"/>
        <w:spacing w:before="200" w:after="100" w:line="240" w:lineRule="auto"/>
        <w:jc w:val="both"/>
        <w:rPr>
          <w:rFonts w:ascii="sans-serif" w:hAnsi="sans-serif" w:cs="sans-serif"/>
          <w:color w:val="252525"/>
          <w:sz w:val="20"/>
          <w:szCs w:val="20"/>
        </w:rPr>
      </w:pPr>
      <w:r>
        <w:rPr>
          <w:rFonts w:ascii="sans-serif" w:hAnsi="sans-serif" w:cs="sans-serif"/>
          <w:color w:val="252525"/>
          <w:sz w:val="20"/>
          <w:szCs w:val="20"/>
        </w:rPr>
        <w:t xml:space="preserve">Employee Acknowledgement:  </w:t>
      </w:r>
      <w:r>
        <w:rPr>
          <w:rFonts w:ascii="sans-serif" w:hAnsi="sans-serif" w:cs="sans-serif"/>
          <w:color w:val="252525"/>
          <w:sz w:val="20"/>
          <w:szCs w:val="20"/>
        </w:rPr>
        <w:tab/>
        <w:t>___________________________</w:t>
      </w:r>
    </w:p>
    <w:p w14:paraId="504CEB4C" w14:textId="77777777" w:rsidR="007C7136" w:rsidRDefault="007C7136" w:rsidP="00F82A45">
      <w:pPr>
        <w:widowControl w:val="0"/>
        <w:suppressAutoHyphens/>
        <w:autoSpaceDE w:val="0"/>
        <w:autoSpaceDN w:val="0"/>
        <w:adjustRightInd w:val="0"/>
        <w:spacing w:before="200" w:after="100" w:line="240" w:lineRule="auto"/>
        <w:jc w:val="both"/>
        <w:rPr>
          <w:rFonts w:ascii="sans-serif" w:hAnsi="sans-serif" w:cs="sans-serif"/>
          <w:color w:val="252525"/>
          <w:sz w:val="20"/>
          <w:szCs w:val="20"/>
        </w:rPr>
      </w:pPr>
      <w:r>
        <w:rPr>
          <w:rFonts w:ascii="sans-serif" w:hAnsi="sans-serif" w:cs="sans-serif"/>
          <w:color w:val="252525"/>
          <w:sz w:val="20"/>
          <w:szCs w:val="20"/>
        </w:rPr>
        <w:t>Date:</w:t>
      </w:r>
      <w:r>
        <w:rPr>
          <w:rFonts w:ascii="sans-serif" w:hAnsi="sans-serif" w:cs="sans-serif"/>
          <w:color w:val="252525"/>
          <w:sz w:val="20"/>
          <w:szCs w:val="20"/>
        </w:rPr>
        <w:tab/>
      </w:r>
      <w:r>
        <w:rPr>
          <w:rFonts w:ascii="sans-serif" w:hAnsi="sans-serif" w:cs="sans-serif"/>
          <w:color w:val="252525"/>
          <w:sz w:val="20"/>
          <w:szCs w:val="20"/>
        </w:rPr>
        <w:tab/>
      </w:r>
      <w:r>
        <w:rPr>
          <w:rFonts w:ascii="sans-serif" w:hAnsi="sans-serif" w:cs="sans-serif"/>
          <w:color w:val="252525"/>
          <w:sz w:val="20"/>
          <w:szCs w:val="20"/>
        </w:rPr>
        <w:tab/>
      </w:r>
      <w:r>
        <w:rPr>
          <w:rFonts w:ascii="sans-serif" w:hAnsi="sans-serif" w:cs="sans-serif"/>
          <w:color w:val="252525"/>
          <w:sz w:val="20"/>
          <w:szCs w:val="20"/>
        </w:rPr>
        <w:tab/>
        <w:t>___________________________</w:t>
      </w:r>
    </w:p>
    <w:p w14:paraId="31EB9A0D" w14:textId="77777777" w:rsidR="007C7136" w:rsidRDefault="007C7136" w:rsidP="00F82A45">
      <w:pPr>
        <w:spacing w:line="240" w:lineRule="auto"/>
        <w:jc w:val="both"/>
        <w:rPr>
          <w:rFonts w:asciiTheme="minorHAnsi" w:hAnsiTheme="minorHAnsi" w:cstheme="minorHAnsi"/>
        </w:rPr>
      </w:pPr>
    </w:p>
    <w:p w14:paraId="3681BD97" w14:textId="77777777" w:rsidR="00BB2E00" w:rsidRDefault="00D61991" w:rsidP="00F82A45">
      <w:pPr>
        <w:spacing w:line="240" w:lineRule="auto"/>
        <w:jc w:val="both"/>
        <w:rPr>
          <w:rFonts w:asciiTheme="minorHAnsi" w:hAnsiTheme="minorHAnsi" w:cstheme="minorHAnsi"/>
        </w:rPr>
      </w:pPr>
      <w:r w:rsidRPr="00E23141">
        <w:rPr>
          <w:noProof/>
        </w:rPr>
        <w:lastRenderedPageBreak/>
        <w:drawing>
          <wp:inline distT="0" distB="0" distL="0" distR="0" wp14:anchorId="5BA5357E" wp14:editId="6C020933">
            <wp:extent cx="6515100" cy="8210287"/>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69016" cy="8278231"/>
                    </a:xfrm>
                    <a:prstGeom prst="rect">
                      <a:avLst/>
                    </a:prstGeom>
                    <a:noFill/>
                    <a:ln>
                      <a:noFill/>
                    </a:ln>
                  </pic:spPr>
                </pic:pic>
              </a:graphicData>
            </a:graphic>
          </wp:inline>
        </w:drawing>
      </w:r>
    </w:p>
    <w:p w14:paraId="2A530DAB" w14:textId="77777777" w:rsidR="00D61991" w:rsidRDefault="00D61991" w:rsidP="00F82A45">
      <w:pPr>
        <w:spacing w:line="240" w:lineRule="auto"/>
        <w:jc w:val="both"/>
        <w:rPr>
          <w:rFonts w:asciiTheme="minorHAnsi" w:hAnsiTheme="minorHAnsi" w:cstheme="minorHAnsi"/>
        </w:rPr>
      </w:pPr>
      <w:r>
        <w:rPr>
          <w:noProof/>
        </w:rPr>
        <w:lastRenderedPageBreak/>
        <w:drawing>
          <wp:inline distT="0" distB="0" distL="0" distR="0" wp14:anchorId="2527CEFB" wp14:editId="5A312F81">
            <wp:extent cx="6042662" cy="785098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22">
                      <a:extLst>
                        <a:ext uri="{28A0092B-C50C-407E-A947-70E740481C1C}">
                          <a14:useLocalDpi xmlns:a14="http://schemas.microsoft.com/office/drawing/2010/main" val="0"/>
                        </a:ext>
                      </a:extLst>
                    </a:blip>
                    <a:stretch>
                      <a:fillRect/>
                    </a:stretch>
                  </pic:blipFill>
                  <pic:spPr>
                    <a:xfrm>
                      <a:off x="0" y="0"/>
                      <a:ext cx="6042662" cy="7850984"/>
                    </a:xfrm>
                    <a:prstGeom prst="rect">
                      <a:avLst/>
                    </a:prstGeom>
                  </pic:spPr>
                </pic:pic>
              </a:graphicData>
            </a:graphic>
          </wp:inline>
        </w:drawing>
      </w: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BB2E00" w:rsidRPr="00FA273A" w14:paraId="6A15E24C" w14:textId="77777777" w:rsidTr="00C15DCC">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4F401B5B" w14:textId="77777777" w:rsidR="00BB2E00" w:rsidRPr="00FA273A" w:rsidRDefault="00BB2E00" w:rsidP="00F82A45">
            <w:pPr>
              <w:spacing w:after="0" w:line="240" w:lineRule="auto"/>
              <w:jc w:val="left"/>
              <w:rPr>
                <w:rFonts w:cs="Arial"/>
                <w:b/>
                <w:caps/>
                <w:color w:val="31849B"/>
                <w:sz w:val="18"/>
                <w:szCs w:val="18"/>
              </w:rPr>
            </w:pPr>
            <w:r w:rsidRPr="00FA273A">
              <w:lastRenderedPageBreak/>
              <w:br w:type="page"/>
            </w:r>
            <w:r w:rsidRPr="00FA273A">
              <w:rPr>
                <w:rFonts w:cs="Arial"/>
              </w:rPr>
              <w:br w:type="page"/>
            </w:r>
            <w:r w:rsidRPr="00FA273A">
              <w:rPr>
                <w:rFonts w:cs="Arial"/>
                <w:b/>
                <w:bCs/>
                <w:color w:val="31849B"/>
                <w:sz w:val="20"/>
                <w:szCs w:val="18"/>
              </w:rPr>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696661C6" w14:textId="5DBA23BE" w:rsidR="00BB2E00" w:rsidRPr="0018086E" w:rsidRDefault="00BB2E00" w:rsidP="00F82A45">
            <w:pPr>
              <w:pStyle w:val="Heading2"/>
            </w:pPr>
            <w:bookmarkStart w:id="500" w:name="drugfree"/>
            <w:bookmarkStart w:id="501" w:name="_Toc517252645"/>
            <w:bookmarkStart w:id="502" w:name="_Toc72331455"/>
            <w:bookmarkStart w:id="503" w:name="_Toc63577316"/>
            <w:bookmarkStart w:id="504" w:name="_Toc146722753"/>
            <w:bookmarkEnd w:id="500"/>
            <w:r w:rsidRPr="0018086E">
              <w:t xml:space="preserve">DRUG &amp; </w:t>
            </w:r>
            <w:r w:rsidR="00A074F6" w:rsidRPr="00A00BA3">
              <w:t>ALCOHOL</w:t>
            </w:r>
            <w:r w:rsidR="00A074F6" w:rsidRPr="0018086E">
              <w:t>-FREE</w:t>
            </w:r>
            <w:r w:rsidRPr="0018086E">
              <w:t xml:space="preserve"> WORKPLACE</w:t>
            </w:r>
            <w:bookmarkEnd w:id="501"/>
            <w:bookmarkEnd w:id="502"/>
            <w:bookmarkEnd w:id="503"/>
            <w:bookmarkEnd w:id="504"/>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17C1E277" w14:textId="77777777" w:rsidR="00BB2E00" w:rsidRPr="00FA273A" w:rsidRDefault="00BB2E00" w:rsidP="00F82A45">
            <w:pPr>
              <w:spacing w:after="0" w:line="240" w:lineRule="auto"/>
              <w:ind w:right="-108"/>
              <w:rPr>
                <w:rFonts w:cs="Arial"/>
                <w:b/>
                <w:caps/>
                <w:sz w:val="18"/>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0419BA8A" w14:textId="1C03A7CC" w:rsidR="00BB2E00" w:rsidRPr="00FA273A" w:rsidRDefault="00BB2E00" w:rsidP="00F82A45">
            <w:pPr>
              <w:pStyle w:val="NoSpacing"/>
              <w:rPr>
                <w:b/>
                <w:sz w:val="18"/>
                <w:szCs w:val="18"/>
              </w:rPr>
            </w:pPr>
            <w:r>
              <w:t xml:space="preserve">HR - </w:t>
            </w:r>
            <w:r w:rsidR="00B1014A">
              <w:t>17</w:t>
            </w:r>
          </w:p>
        </w:tc>
      </w:tr>
      <w:tr w:rsidR="00BB2E00" w:rsidRPr="00FA273A" w14:paraId="62C823D6" w14:textId="77777777" w:rsidTr="00C15DCC">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64977737" w14:textId="77777777" w:rsidR="00BB2E00" w:rsidRPr="00FA273A" w:rsidRDefault="00BB2E00" w:rsidP="00F82A4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21C5719E" w14:textId="77777777" w:rsidR="00BB2E00" w:rsidRPr="00FA273A" w:rsidRDefault="00BB2E00" w:rsidP="00F82A4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2EA47ECF" w14:textId="77777777" w:rsidR="00BB2E00" w:rsidRPr="00FA273A" w:rsidRDefault="00BB2E00" w:rsidP="00F82A45">
            <w:pPr>
              <w:spacing w:after="0" w:line="240" w:lineRule="auto"/>
              <w:jc w:val="left"/>
              <w:rPr>
                <w:rFonts w:cs="Arial"/>
                <w:b/>
                <w:bCs/>
                <w:color w:val="31849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77A19ED1" w14:textId="77777777" w:rsidR="00BB2E00" w:rsidRPr="00FA273A" w:rsidRDefault="00BB2E00" w:rsidP="00F82A45">
            <w:pPr>
              <w:spacing w:after="0" w:line="240" w:lineRule="auto"/>
              <w:jc w:val="left"/>
              <w:rPr>
                <w:rFonts w:cs="Arial"/>
                <w: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0E56AD0B" w14:textId="77777777" w:rsidR="00BB2E00" w:rsidRPr="00FA273A" w:rsidRDefault="00BB2E00" w:rsidP="00F82A4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2E392EE0" w14:textId="77777777" w:rsidR="00BB2E00" w:rsidRPr="00FA273A" w:rsidRDefault="00BB2E00" w:rsidP="00F82A45">
            <w:pPr>
              <w:spacing w:after="0" w:line="240" w:lineRule="auto"/>
              <w:rPr>
                <w:rFonts w:cs="Arial"/>
                <w:sz w:val="18"/>
                <w:szCs w:val="18"/>
              </w:rPr>
            </w:pPr>
            <w:r>
              <w:rPr>
                <w:rFonts w:cs="Arial"/>
                <w:sz w:val="18"/>
                <w:szCs w:val="18"/>
              </w:rPr>
              <w:t>09/01/2015</w:t>
            </w:r>
          </w:p>
        </w:tc>
      </w:tr>
      <w:tr w:rsidR="00BB2E00" w:rsidRPr="00FA273A" w14:paraId="55C43C06" w14:textId="77777777" w:rsidTr="00C15DCC">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313A821" w14:textId="77777777" w:rsidR="00BB2E00" w:rsidRPr="00FA273A" w:rsidRDefault="00BB2E00"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425B63C" w14:textId="77777777" w:rsidR="00BB2E00" w:rsidRPr="00FA273A" w:rsidRDefault="00BB2E00"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5CCD0C6" w14:textId="77777777" w:rsidR="00BB2E00" w:rsidRPr="00FA273A" w:rsidRDefault="00BB2E00"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1D71FF84" w14:textId="77777777" w:rsidR="00BB2E00" w:rsidRPr="00FA273A" w:rsidRDefault="00BB2E00" w:rsidP="00F82A4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39643EA6" w14:textId="77777777" w:rsidR="00BB2E00" w:rsidRPr="00FA273A" w:rsidRDefault="00BB2E00" w:rsidP="00F82A45">
            <w:pPr>
              <w:spacing w:after="0" w:line="240" w:lineRule="auto"/>
              <w:rPr>
                <w:rFonts w:cs="Arial"/>
                <w:sz w:val="18"/>
                <w:szCs w:val="18"/>
              </w:rPr>
            </w:pPr>
            <w:r>
              <w:rPr>
                <w:rFonts w:cs="Arial"/>
                <w:sz w:val="18"/>
                <w:szCs w:val="18"/>
              </w:rPr>
              <w:t>07/01/2018</w:t>
            </w:r>
          </w:p>
        </w:tc>
      </w:tr>
      <w:tr w:rsidR="00BB2E00" w:rsidRPr="00FA273A" w14:paraId="4C257D41" w14:textId="77777777" w:rsidTr="00C15DCC">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43F8439" w14:textId="77777777" w:rsidR="00BB2E00" w:rsidRPr="00FA273A" w:rsidRDefault="00BB2E00"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3C07AEF" w14:textId="77777777" w:rsidR="00BB2E00" w:rsidRPr="00FA273A" w:rsidRDefault="00BB2E00"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A39292C" w14:textId="77777777" w:rsidR="00BB2E00" w:rsidRPr="00FA273A" w:rsidRDefault="00BB2E00"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3DED4AAF" w14:textId="77777777" w:rsidR="00BB2E00" w:rsidRPr="00FA273A" w:rsidRDefault="00BB2E00" w:rsidP="00F82A4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53570346" w14:textId="4E2F43E9" w:rsidR="00BB2E00" w:rsidRPr="00FA273A" w:rsidRDefault="00CF357D" w:rsidP="00F82A45">
            <w:pPr>
              <w:spacing w:after="0" w:line="240" w:lineRule="auto"/>
              <w:rPr>
                <w:rFonts w:cs="Arial"/>
                <w:sz w:val="18"/>
                <w:szCs w:val="18"/>
              </w:rPr>
            </w:pPr>
            <w:r>
              <w:rPr>
                <w:rFonts w:cs="Arial"/>
                <w:sz w:val="18"/>
                <w:szCs w:val="18"/>
              </w:rPr>
              <w:t>05/01/2021</w:t>
            </w:r>
          </w:p>
        </w:tc>
      </w:tr>
      <w:tr w:rsidR="00BB2E00" w:rsidRPr="00FA273A" w14:paraId="60C7FC2C" w14:textId="77777777" w:rsidTr="00C15DCC">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554304DF" w14:textId="77777777" w:rsidR="00BB2E00" w:rsidRPr="00FA273A" w:rsidRDefault="00BB2E00" w:rsidP="00F82A4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071ECC30" w14:textId="77777777" w:rsidR="00BB2E00" w:rsidRPr="00FA273A" w:rsidRDefault="00BB2E00" w:rsidP="00F82A4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438BF380" w14:textId="77777777" w:rsidR="00BB2E00" w:rsidRPr="00FA273A" w:rsidRDefault="00BB2E00" w:rsidP="00F82A4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6B0959D4" w14:textId="77777777" w:rsidR="00BB2E00" w:rsidRPr="00FA273A" w:rsidRDefault="00BB2E00" w:rsidP="00F82A45">
            <w:pPr>
              <w:spacing w:after="0" w:line="240" w:lineRule="auto"/>
              <w:rPr>
                <w:rFonts w:cs="Arial"/>
                <w:sz w:val="18"/>
                <w:szCs w:val="18"/>
              </w:rPr>
            </w:pPr>
          </w:p>
        </w:tc>
      </w:tr>
    </w:tbl>
    <w:p w14:paraId="0EE71EF7" w14:textId="77777777" w:rsidR="00066F2D" w:rsidRDefault="00066F2D" w:rsidP="00F82A45">
      <w:pPr>
        <w:pStyle w:val="paragraph"/>
        <w:spacing w:before="120" w:beforeAutospacing="0" w:after="200" w:afterAutospacing="0"/>
        <w:jc w:val="left"/>
        <w:textAlignment w:val="baseline"/>
        <w:rPr>
          <w:rStyle w:val="normaltextrun"/>
          <w:rFonts w:ascii="Arial" w:hAnsi="Arial" w:cs="Arial"/>
          <w:b/>
          <w:bCs/>
          <w:color w:val="31849B"/>
          <w:sz w:val="18"/>
          <w:szCs w:val="18"/>
        </w:rPr>
      </w:pPr>
    </w:p>
    <w:p w14:paraId="7321FC06" w14:textId="7E3D40AD" w:rsidR="00BB2E00" w:rsidRDefault="00BB2E00" w:rsidP="00F82A45">
      <w:pPr>
        <w:pStyle w:val="paragraph"/>
        <w:spacing w:before="120" w:beforeAutospacing="0" w:after="200" w:afterAutospacing="0"/>
        <w:jc w:val="left"/>
        <w:textAlignment w:val="baseline"/>
        <w:rPr>
          <w:rFonts w:ascii="Segoe UI" w:hAnsi="Segoe UI" w:cs="Segoe UI"/>
          <w:sz w:val="12"/>
          <w:szCs w:val="12"/>
        </w:rPr>
      </w:pPr>
      <w:r>
        <w:rPr>
          <w:rStyle w:val="normaltextrun"/>
          <w:rFonts w:ascii="Arial" w:hAnsi="Arial" w:cs="Arial"/>
          <w:b/>
          <w:bCs/>
          <w:color w:val="31849B"/>
          <w:sz w:val="18"/>
          <w:szCs w:val="18"/>
        </w:rPr>
        <w:t>POLICY</w:t>
      </w:r>
      <w:r>
        <w:rPr>
          <w:rStyle w:val="eop"/>
          <w:sz w:val="18"/>
          <w:szCs w:val="18"/>
        </w:rPr>
        <w:t> </w:t>
      </w:r>
    </w:p>
    <w:p w14:paraId="79CE5C6D" w14:textId="77777777" w:rsidR="00BB2E00" w:rsidRPr="00BB2E00" w:rsidRDefault="00BB2E00" w:rsidP="001B7D63">
      <w:pPr>
        <w:pStyle w:val="ListParagraph"/>
        <w:numPr>
          <w:ilvl w:val="0"/>
          <w:numId w:val="123"/>
        </w:numPr>
        <w:spacing w:before="120" w:line="240" w:lineRule="auto"/>
        <w:contextualSpacing w:val="0"/>
        <w:jc w:val="left"/>
        <w:rPr>
          <w:rFonts w:ascii="Calibri" w:hAnsi="Calibri" w:cs="Calibri"/>
          <w:sz w:val="20"/>
        </w:rPr>
      </w:pPr>
      <w:r w:rsidRPr="00BB2E00">
        <w:rPr>
          <w:rFonts w:ascii="Calibri" w:hAnsi="Calibri" w:cs="Calibri"/>
        </w:rPr>
        <w:t>HomeCentris’ is committed to providing a drug-free, alcohol-free, healthful, and safe workplace for its employees, workplace visitors, and customers. To promote this goal, employees are required to report to work, whether at a HomeCentris office or a patient/client residence, in appropriate mental and physical condition to perform their jobs in a satisfactory manner. </w:t>
      </w:r>
    </w:p>
    <w:p w14:paraId="7CBCB150" w14:textId="77777777" w:rsidR="00BB2E00" w:rsidRPr="00BB2E00" w:rsidRDefault="00BB2E00" w:rsidP="001B7D63">
      <w:pPr>
        <w:pStyle w:val="ListParagraph"/>
        <w:numPr>
          <w:ilvl w:val="0"/>
          <w:numId w:val="123"/>
        </w:numPr>
        <w:spacing w:before="120" w:line="240" w:lineRule="auto"/>
        <w:contextualSpacing w:val="0"/>
        <w:jc w:val="left"/>
        <w:rPr>
          <w:rFonts w:ascii="Calibri" w:hAnsi="Calibri" w:cs="Calibri"/>
        </w:rPr>
      </w:pPr>
      <w:r w:rsidRPr="00BB2E00">
        <w:rPr>
          <w:rFonts w:ascii="Calibri" w:hAnsi="Calibri" w:cs="Calibri"/>
        </w:rPr>
        <w:t>Because of the nature of our business, we will neither condone nor tolerate any substance possession, use or abuse which is, or may be detrimental to an employee’s job performance, the well-being of our patients, or the interests of the Company. Violation of this policy may result in immediate termination of employment. </w:t>
      </w:r>
    </w:p>
    <w:p w14:paraId="6DEB43AB" w14:textId="77777777" w:rsidR="00BB2E00" w:rsidRPr="00BB2E00" w:rsidRDefault="00BB2E00" w:rsidP="001B7D63">
      <w:pPr>
        <w:pStyle w:val="ListParagraph"/>
        <w:numPr>
          <w:ilvl w:val="0"/>
          <w:numId w:val="123"/>
        </w:numPr>
        <w:spacing w:before="120" w:line="240" w:lineRule="auto"/>
        <w:contextualSpacing w:val="0"/>
        <w:jc w:val="left"/>
        <w:rPr>
          <w:rFonts w:ascii="Calibri" w:hAnsi="Calibri" w:cs="Calibri"/>
        </w:rPr>
      </w:pPr>
      <w:r w:rsidRPr="00BB2E00">
        <w:rPr>
          <w:rFonts w:ascii="Calibri" w:hAnsi="Calibri" w:cs="Calibri"/>
        </w:rPr>
        <w:t>Substance* abuse is defined as the misuse or illegal use of any material or controlled substance, including prescription drugs and alcohol. </w:t>
      </w:r>
    </w:p>
    <w:p w14:paraId="758FEFD4" w14:textId="77777777" w:rsidR="00BB2E00" w:rsidRPr="00BB2E00" w:rsidRDefault="00BB2E00" w:rsidP="001B7D63">
      <w:pPr>
        <w:pStyle w:val="ListParagraph"/>
        <w:numPr>
          <w:ilvl w:val="0"/>
          <w:numId w:val="123"/>
        </w:numPr>
        <w:spacing w:before="120" w:after="120" w:line="240" w:lineRule="auto"/>
        <w:contextualSpacing w:val="0"/>
        <w:jc w:val="left"/>
        <w:rPr>
          <w:rFonts w:ascii="Calibri" w:hAnsi="Calibri" w:cs="Calibri"/>
        </w:rPr>
      </w:pPr>
      <w:r w:rsidRPr="00BB2E00">
        <w:rPr>
          <w:rFonts w:ascii="Calibri" w:hAnsi="Calibri" w:cs="Calibri"/>
        </w:rPr>
        <w:t>To this end, HomeCentris expressly prohibits the following conduct by any employees: </w:t>
      </w:r>
    </w:p>
    <w:p w14:paraId="2DF089D5" w14:textId="77777777" w:rsidR="00BB2E00" w:rsidRPr="00986ADC" w:rsidRDefault="00BB2E00" w:rsidP="001B7D63">
      <w:pPr>
        <w:pStyle w:val="ListParagraph"/>
        <w:numPr>
          <w:ilvl w:val="0"/>
          <w:numId w:val="124"/>
        </w:numPr>
        <w:spacing w:before="60" w:after="60" w:line="240" w:lineRule="auto"/>
        <w:contextualSpacing w:val="0"/>
        <w:jc w:val="left"/>
        <w:rPr>
          <w:rStyle w:val="normaltextrun"/>
          <w:rFonts w:ascii="Calibri" w:hAnsi="Calibri"/>
        </w:rPr>
      </w:pPr>
      <w:r w:rsidRPr="00986ADC">
        <w:rPr>
          <w:rStyle w:val="normaltextrun"/>
          <w:rFonts w:ascii="Calibri" w:hAnsi="Calibri" w:cs="Segoe UI"/>
        </w:rPr>
        <w:t xml:space="preserve">The use, sale, possession, concealment, distribution, dispensing, transportation, or manufacture of any controlled substance at any time, either </w:t>
      </w:r>
      <w:r>
        <w:rPr>
          <w:rStyle w:val="normaltextrun"/>
          <w:rFonts w:ascii="Calibri" w:hAnsi="Calibri" w:cs="Segoe UI"/>
        </w:rPr>
        <w:t xml:space="preserve">in or outside of the Workplace </w:t>
      </w:r>
      <w:r w:rsidRPr="00986ADC">
        <w:rPr>
          <w:rStyle w:val="normaltextrun"/>
          <w:rFonts w:ascii="Calibri" w:hAnsi="Calibri" w:cs="Segoe UI"/>
        </w:rPr>
        <w:t xml:space="preserve">(except that drugs prescribed by a licensed patient care-giver may be taken in prescribed or authorized dosage, so long as the dosage is consistent with the safe performance of the employee’s duties and the </w:t>
      </w:r>
      <w:r>
        <w:rPr>
          <w:rStyle w:val="normaltextrun"/>
          <w:rFonts w:ascii="Calibri" w:hAnsi="Calibri" w:cs="Segoe UI"/>
        </w:rPr>
        <w:t>employee</w:t>
      </w:r>
      <w:r w:rsidRPr="00986ADC">
        <w:rPr>
          <w:rStyle w:val="normaltextrun"/>
          <w:rFonts w:ascii="Calibri" w:hAnsi="Calibri" w:cs="Segoe UI"/>
        </w:rPr>
        <w:t>’s work performance is not affected);</w:t>
      </w:r>
      <w:r w:rsidRPr="00986ADC">
        <w:rPr>
          <w:rStyle w:val="normaltextrun"/>
          <w:rFonts w:ascii="Calibri" w:hAnsi="Calibri"/>
        </w:rPr>
        <w:t> </w:t>
      </w:r>
    </w:p>
    <w:p w14:paraId="7FE486EB" w14:textId="77777777" w:rsidR="00BB2E00" w:rsidRPr="00986ADC" w:rsidRDefault="00BB2E00" w:rsidP="001B7D63">
      <w:pPr>
        <w:pStyle w:val="ListParagraph"/>
        <w:numPr>
          <w:ilvl w:val="0"/>
          <w:numId w:val="124"/>
        </w:numPr>
        <w:spacing w:before="60" w:after="60" w:line="240" w:lineRule="auto"/>
        <w:contextualSpacing w:val="0"/>
        <w:jc w:val="left"/>
        <w:rPr>
          <w:rStyle w:val="normaltextrun"/>
          <w:rFonts w:ascii="Calibri" w:hAnsi="Calibri"/>
        </w:rPr>
      </w:pPr>
      <w:r w:rsidRPr="00986ADC">
        <w:rPr>
          <w:rStyle w:val="normaltextrun"/>
          <w:rFonts w:ascii="Calibri" w:hAnsi="Calibri" w:cs="Segoe UI"/>
        </w:rPr>
        <w:t>The use, sale, possession, concealment, distribution, dispensing or transportation of any alco</w:t>
      </w:r>
      <w:r>
        <w:rPr>
          <w:rStyle w:val="normaltextrun"/>
          <w:rFonts w:ascii="Calibri" w:hAnsi="Calibri" w:cs="Segoe UI"/>
        </w:rPr>
        <w:t xml:space="preserve">holic beverage in the Workplace </w:t>
      </w:r>
      <w:r w:rsidRPr="00986ADC">
        <w:rPr>
          <w:rStyle w:val="normaltextrun"/>
          <w:rFonts w:ascii="Calibri" w:hAnsi="Calibri" w:cs="Segoe UI"/>
        </w:rPr>
        <w:t>at any time; or</w:t>
      </w:r>
      <w:r w:rsidRPr="00986ADC">
        <w:rPr>
          <w:rStyle w:val="normaltextrun"/>
          <w:rFonts w:ascii="Calibri" w:hAnsi="Calibri"/>
        </w:rPr>
        <w:t> </w:t>
      </w:r>
    </w:p>
    <w:p w14:paraId="7D18DDB4" w14:textId="77777777" w:rsidR="00BB2E00" w:rsidRPr="003B31AB" w:rsidRDefault="00BB2E00" w:rsidP="001B7D63">
      <w:pPr>
        <w:pStyle w:val="ListParagraph"/>
        <w:numPr>
          <w:ilvl w:val="0"/>
          <w:numId w:val="124"/>
        </w:numPr>
        <w:spacing w:before="60" w:after="60" w:line="240" w:lineRule="auto"/>
        <w:contextualSpacing w:val="0"/>
        <w:jc w:val="left"/>
        <w:rPr>
          <w:rStyle w:val="normaltextrun"/>
          <w:rFonts w:ascii="Calibri" w:hAnsi="Calibri"/>
        </w:rPr>
      </w:pPr>
      <w:r w:rsidRPr="00986ADC">
        <w:rPr>
          <w:rStyle w:val="normaltextrun"/>
          <w:rFonts w:ascii="Calibri" w:hAnsi="Calibri" w:cs="Segoe UI"/>
        </w:rPr>
        <w:t xml:space="preserve">The use or possession of any alcoholic beverage outside of the </w:t>
      </w:r>
      <w:r>
        <w:rPr>
          <w:rStyle w:val="normaltextrun"/>
          <w:rFonts w:ascii="Calibri" w:hAnsi="Calibri" w:cs="Segoe UI"/>
        </w:rPr>
        <w:t>W</w:t>
      </w:r>
      <w:r w:rsidRPr="00986ADC">
        <w:rPr>
          <w:rStyle w:val="normaltextrun"/>
          <w:rFonts w:ascii="Calibri" w:hAnsi="Calibri" w:cs="Segoe UI"/>
        </w:rPr>
        <w:t>orkplace, including while on any break from work, during the work day; and the use of any alcoholic beverage outside of the workplace at any time, or if the employee shows any physical signs of such use while at work.</w:t>
      </w:r>
      <w:r w:rsidRPr="00986ADC">
        <w:rPr>
          <w:rStyle w:val="normaltextrun"/>
          <w:rFonts w:ascii="Calibri" w:hAnsi="Calibri"/>
        </w:rPr>
        <w:t> </w:t>
      </w:r>
    </w:p>
    <w:p w14:paraId="3DFE37CE" w14:textId="77777777" w:rsidR="00BB2E00" w:rsidRDefault="00BB2E00" w:rsidP="001B7D63">
      <w:pPr>
        <w:pStyle w:val="ListParagraph"/>
        <w:numPr>
          <w:ilvl w:val="0"/>
          <w:numId w:val="124"/>
        </w:numPr>
        <w:spacing w:before="60" w:after="60" w:line="240" w:lineRule="auto"/>
        <w:contextualSpacing w:val="0"/>
        <w:jc w:val="left"/>
        <w:rPr>
          <w:rStyle w:val="normaltextrun"/>
          <w:rFonts w:ascii="Calibri" w:hAnsi="Calibri" w:cs="Segoe UI"/>
        </w:rPr>
      </w:pPr>
      <w:r>
        <w:rPr>
          <w:rStyle w:val="normaltextrun"/>
          <w:rFonts w:ascii="Calibri" w:hAnsi="Calibri" w:cs="Segoe UI"/>
        </w:rPr>
        <w:t>L</w:t>
      </w:r>
      <w:r w:rsidRPr="003B31AB">
        <w:rPr>
          <w:rStyle w:val="normaltextrun"/>
          <w:rFonts w:ascii="Calibri" w:hAnsi="Calibri" w:cs="Segoe UI"/>
        </w:rPr>
        <w:t>awful off-duty alcohol use, while generally not prohibited by this policy, must not interfere with an employee's job performance.</w:t>
      </w:r>
    </w:p>
    <w:p w14:paraId="5CAFA596" w14:textId="77777777" w:rsidR="00BB2E00" w:rsidRPr="003B31AB" w:rsidRDefault="00BB2E00" w:rsidP="001B7D63">
      <w:pPr>
        <w:pStyle w:val="ListParagraph"/>
        <w:numPr>
          <w:ilvl w:val="0"/>
          <w:numId w:val="124"/>
        </w:numPr>
        <w:spacing w:before="60" w:after="60" w:line="240" w:lineRule="auto"/>
        <w:contextualSpacing w:val="0"/>
        <w:jc w:val="left"/>
        <w:rPr>
          <w:rStyle w:val="normaltextrun"/>
          <w:rFonts w:ascii="Calibri" w:hAnsi="Calibri" w:cs="Segoe UI"/>
        </w:rPr>
      </w:pPr>
      <w:r w:rsidRPr="00D240F6">
        <w:rPr>
          <w:rStyle w:val="normaltextrun"/>
          <w:rFonts w:ascii="Calibri" w:hAnsi="Calibri" w:cs="Segoe UI"/>
        </w:rPr>
        <w:t>HomeCentris will make an excep</w:t>
      </w:r>
      <w:r>
        <w:rPr>
          <w:rStyle w:val="normaltextrun"/>
          <w:rFonts w:ascii="Calibri" w:hAnsi="Calibri" w:cs="Segoe UI"/>
        </w:rPr>
        <w:t>tion to this policy for company-</w:t>
      </w:r>
      <w:r w:rsidRPr="00D240F6">
        <w:rPr>
          <w:rStyle w:val="normaltextrun"/>
          <w:rFonts w:ascii="Calibri" w:hAnsi="Calibri" w:cs="Segoe UI"/>
        </w:rPr>
        <w:t>sponsored celebrations and parties so long as any alcohol consumption does not impact the employee</w:t>
      </w:r>
      <w:r>
        <w:rPr>
          <w:rStyle w:val="normaltextrun"/>
          <w:rFonts w:ascii="Calibri" w:hAnsi="Calibri" w:cs="Segoe UI"/>
        </w:rPr>
        <w:t>’</w:t>
      </w:r>
      <w:r w:rsidRPr="00D240F6">
        <w:rPr>
          <w:rStyle w:val="normaltextrun"/>
          <w:rFonts w:ascii="Calibri" w:hAnsi="Calibri" w:cs="Segoe UI"/>
        </w:rPr>
        <w:t>s work responsibilities.</w:t>
      </w:r>
    </w:p>
    <w:p w14:paraId="59705DD5" w14:textId="77777777" w:rsidR="00BB2E00" w:rsidRPr="00BB2E00" w:rsidRDefault="00BB2E00" w:rsidP="001B7D63">
      <w:pPr>
        <w:pStyle w:val="ListParagraph"/>
        <w:numPr>
          <w:ilvl w:val="0"/>
          <w:numId w:val="123"/>
        </w:numPr>
        <w:spacing w:before="120" w:line="240" w:lineRule="auto"/>
        <w:contextualSpacing w:val="0"/>
        <w:jc w:val="left"/>
        <w:rPr>
          <w:rFonts w:asciiTheme="minorHAnsi" w:hAnsiTheme="minorHAnsi" w:cstheme="minorHAnsi"/>
        </w:rPr>
      </w:pPr>
      <w:r w:rsidRPr="00BB2E00">
        <w:rPr>
          <w:rFonts w:asciiTheme="minorHAnsi" w:hAnsiTheme="minorHAnsi" w:cstheme="minorHAnsi"/>
        </w:rPr>
        <w:t>The legal use of prescribed drugs is permitted on the job only if it is under the supervision of a physician and does not impair an employee’s ability to perform the essential functions of the job effectively and in a safe manner that does not endanger themselves or other individuals in the Workplace.  The same fundamental safe use protocols will apply to non-prescription drugs. </w:t>
      </w:r>
    </w:p>
    <w:p w14:paraId="46CC9543" w14:textId="77777777" w:rsidR="00BB2E00" w:rsidRPr="00BB2E00" w:rsidRDefault="00BB2E00" w:rsidP="001B7D63">
      <w:pPr>
        <w:pStyle w:val="ListParagraph"/>
        <w:numPr>
          <w:ilvl w:val="0"/>
          <w:numId w:val="123"/>
        </w:numPr>
        <w:spacing w:before="120" w:line="240" w:lineRule="auto"/>
        <w:contextualSpacing w:val="0"/>
        <w:jc w:val="left"/>
        <w:rPr>
          <w:rFonts w:asciiTheme="minorHAnsi" w:hAnsiTheme="minorHAnsi" w:cstheme="minorHAnsi"/>
        </w:rPr>
      </w:pPr>
      <w:r w:rsidRPr="00BB2E00">
        <w:rPr>
          <w:rFonts w:asciiTheme="minorHAnsi" w:hAnsiTheme="minorHAnsi" w:cstheme="minorHAnsi"/>
        </w:rPr>
        <w:t>“Workplace” includes any of HomeCentris agency or location, parking lots adjacent to and/or surrounding HomeCentris locations, patient residence, any other place where HomeCentris employees are delivering community based healthcare, and any personal vehicle in which the employee may be driving or riding in connection with his/her work, and any vehicle owned by HomeCentris. </w:t>
      </w:r>
    </w:p>
    <w:p w14:paraId="3186FFDC" w14:textId="77777777" w:rsidR="00BB2E00" w:rsidRPr="00BB2E00" w:rsidRDefault="00BB2E00" w:rsidP="001B7D63">
      <w:pPr>
        <w:pStyle w:val="ListParagraph"/>
        <w:numPr>
          <w:ilvl w:val="0"/>
          <w:numId w:val="123"/>
        </w:numPr>
        <w:spacing w:before="120" w:line="240" w:lineRule="auto"/>
        <w:contextualSpacing w:val="0"/>
        <w:jc w:val="left"/>
        <w:rPr>
          <w:rFonts w:asciiTheme="minorHAnsi" w:hAnsiTheme="minorHAnsi" w:cstheme="minorHAnsi"/>
        </w:rPr>
      </w:pPr>
      <w:r w:rsidRPr="00BB2E00">
        <w:rPr>
          <w:rFonts w:asciiTheme="minorHAnsi" w:hAnsiTheme="minorHAnsi" w:cstheme="minorHAnsi"/>
        </w:rPr>
        <w:lastRenderedPageBreak/>
        <w:t>Employees with questions or concerns about substance dependency or abuse or this policy, are encouraged to discuss the matters with their supervisor or a human resources representative without fear of reprisal. If necessary, employees will receive assistance or referrals to appropriate resources in the community. </w:t>
      </w:r>
    </w:p>
    <w:p w14:paraId="23127091" w14:textId="77777777" w:rsidR="00BB2E00" w:rsidRPr="00BB2E00" w:rsidRDefault="00BB2E00" w:rsidP="001B7D63">
      <w:pPr>
        <w:pStyle w:val="ListParagraph"/>
        <w:numPr>
          <w:ilvl w:val="0"/>
          <w:numId w:val="123"/>
        </w:numPr>
        <w:spacing w:before="120" w:line="240" w:lineRule="auto"/>
        <w:contextualSpacing w:val="0"/>
        <w:jc w:val="left"/>
        <w:rPr>
          <w:rFonts w:asciiTheme="minorHAnsi" w:hAnsiTheme="minorHAnsi" w:cstheme="minorHAnsi"/>
        </w:rPr>
      </w:pPr>
      <w:r w:rsidRPr="00BB2E00">
        <w:rPr>
          <w:rFonts w:asciiTheme="minorHAnsi" w:hAnsiTheme="minorHAnsi" w:cstheme="minorHAnsi"/>
        </w:rPr>
        <w:t>Employees must, as a condition of employment, adhere to this policy and to HomeCentris’ Drug and Alcohol Testing Policy, if applicable. Violation of these policies will result in disciplinary action, up to, and including termination of employment. </w:t>
      </w:r>
    </w:p>
    <w:p w14:paraId="157535C2" w14:textId="77777777" w:rsidR="00BB2E00" w:rsidRPr="00A00BA3" w:rsidRDefault="00BB2E00" w:rsidP="00F82A45">
      <w:pPr>
        <w:pStyle w:val="paragraph"/>
        <w:spacing w:before="120" w:beforeAutospacing="0" w:after="200" w:afterAutospacing="0"/>
        <w:jc w:val="left"/>
        <w:textAlignment w:val="baseline"/>
        <w:rPr>
          <w:rFonts w:ascii="Arial" w:hAnsi="Arial" w:cs="Arial"/>
          <w:sz w:val="18"/>
          <w:szCs w:val="18"/>
        </w:rPr>
      </w:pPr>
      <w:r w:rsidRPr="00A00BA3">
        <w:rPr>
          <w:rStyle w:val="eop"/>
          <w:sz w:val="18"/>
          <w:szCs w:val="18"/>
        </w:rPr>
        <w:t> </w:t>
      </w:r>
      <w:r w:rsidRPr="00A00BA3">
        <w:rPr>
          <w:rStyle w:val="normaltextrun"/>
          <w:rFonts w:ascii="Arial" w:hAnsi="Arial" w:cs="Arial"/>
          <w:b/>
          <w:bCs/>
          <w:color w:val="31849B"/>
          <w:sz w:val="18"/>
          <w:szCs w:val="18"/>
        </w:rPr>
        <w:t>PROCEDURE</w:t>
      </w:r>
      <w:r w:rsidRPr="00A00BA3">
        <w:rPr>
          <w:rStyle w:val="eop"/>
          <w:sz w:val="18"/>
          <w:szCs w:val="18"/>
        </w:rPr>
        <w:t> </w:t>
      </w:r>
    </w:p>
    <w:p w14:paraId="4C9C071A" w14:textId="77777777" w:rsidR="00BB2E00" w:rsidRPr="00BB2E00" w:rsidRDefault="00BB2E00" w:rsidP="001B7D63">
      <w:pPr>
        <w:pStyle w:val="ListParagraph"/>
        <w:numPr>
          <w:ilvl w:val="0"/>
          <w:numId w:val="125"/>
        </w:numPr>
        <w:spacing w:before="120" w:line="240" w:lineRule="auto"/>
        <w:contextualSpacing w:val="0"/>
        <w:jc w:val="left"/>
        <w:rPr>
          <w:rFonts w:ascii="Calibri" w:hAnsi="Calibri" w:cs="Calibri"/>
        </w:rPr>
      </w:pPr>
      <w:r w:rsidRPr="00BB2E00">
        <w:rPr>
          <w:rFonts w:ascii="Calibri" w:hAnsi="Calibri" w:cs="Calibri"/>
        </w:rPr>
        <w:t>If a supervisor suspects any employee of substance abuse, he/she must report the matter to management immediately. </w:t>
      </w:r>
    </w:p>
    <w:p w14:paraId="18C9500E" w14:textId="77777777" w:rsidR="00BB2E00" w:rsidRPr="00BB2E00" w:rsidRDefault="00BB2E00" w:rsidP="001B7D63">
      <w:pPr>
        <w:pStyle w:val="ListParagraph"/>
        <w:numPr>
          <w:ilvl w:val="0"/>
          <w:numId w:val="125"/>
        </w:numPr>
        <w:spacing w:before="120" w:line="240" w:lineRule="auto"/>
        <w:contextualSpacing w:val="0"/>
        <w:jc w:val="left"/>
        <w:rPr>
          <w:rFonts w:ascii="Calibri" w:hAnsi="Calibri" w:cs="Calibri"/>
        </w:rPr>
      </w:pPr>
      <w:r w:rsidRPr="00BB2E00">
        <w:rPr>
          <w:rFonts w:ascii="Calibri" w:hAnsi="Calibri" w:cs="Calibri"/>
        </w:rPr>
        <w:t>Management, along with legal counsel as needed will investigate and consider the facts surrounding the situation and determine a course of action. HomeCentris reserves the right to require drug tests whenever there is a reason to believe substance abuse may be adversely affecting job performance or corporate interests.</w:t>
      </w:r>
    </w:p>
    <w:p w14:paraId="7E10FA3B" w14:textId="77777777" w:rsidR="00BB2E00" w:rsidRPr="00BB2E00" w:rsidRDefault="00BB2E00" w:rsidP="001B7D63">
      <w:pPr>
        <w:pStyle w:val="ListParagraph"/>
        <w:numPr>
          <w:ilvl w:val="0"/>
          <w:numId w:val="125"/>
        </w:numPr>
        <w:spacing w:before="120" w:line="240" w:lineRule="auto"/>
        <w:contextualSpacing w:val="0"/>
        <w:jc w:val="left"/>
        <w:rPr>
          <w:rFonts w:ascii="Calibri" w:hAnsi="Calibri" w:cs="Calibri"/>
        </w:rPr>
      </w:pPr>
      <w:r w:rsidRPr="00BB2E00">
        <w:rPr>
          <w:rFonts w:ascii="Calibri" w:hAnsi="Calibri" w:cs="Calibri"/>
        </w:rPr>
        <w:t>HomeCentris will make an earnest effort to help rehabilitate and cooperate with any employee who is making a good faith effort to overcome problems of addition or substance abuse. The conditions and provisions of the Company’s Group Insurance Plan and any other relevant leaves of absence policies apply. </w:t>
      </w:r>
    </w:p>
    <w:p w14:paraId="6C5C9EC5" w14:textId="77777777" w:rsidR="00BB2E00" w:rsidRPr="00BB2E00" w:rsidRDefault="00BB2E00" w:rsidP="001B7D63">
      <w:pPr>
        <w:pStyle w:val="ListParagraph"/>
        <w:numPr>
          <w:ilvl w:val="0"/>
          <w:numId w:val="125"/>
        </w:numPr>
        <w:spacing w:before="120" w:line="240" w:lineRule="auto"/>
        <w:contextualSpacing w:val="0"/>
        <w:jc w:val="left"/>
        <w:rPr>
          <w:rFonts w:ascii="Calibri" w:hAnsi="Calibri" w:cs="Calibri"/>
        </w:rPr>
      </w:pPr>
      <w:r w:rsidRPr="00BB2E00">
        <w:rPr>
          <w:rFonts w:ascii="Calibri" w:hAnsi="Calibri" w:cs="Calibri"/>
        </w:rPr>
        <w:t>Discharge from employment may become necessary if the individual’s work performance or behavior is significantly and adversely affected by substance abuse. </w:t>
      </w:r>
    </w:p>
    <w:p w14:paraId="3843D6CA" w14:textId="77777777" w:rsidR="00BB2E00" w:rsidRPr="00BB2E00" w:rsidRDefault="00BB2E00" w:rsidP="001B7D63">
      <w:pPr>
        <w:pStyle w:val="ListParagraph"/>
        <w:numPr>
          <w:ilvl w:val="0"/>
          <w:numId w:val="125"/>
        </w:numPr>
        <w:spacing w:before="120" w:line="240" w:lineRule="auto"/>
        <w:contextualSpacing w:val="0"/>
        <w:jc w:val="left"/>
        <w:rPr>
          <w:rFonts w:ascii="Calibri" w:hAnsi="Calibri" w:cs="Calibri"/>
        </w:rPr>
      </w:pPr>
      <w:r w:rsidRPr="00BB2E00">
        <w:rPr>
          <w:rFonts w:ascii="Calibri" w:hAnsi="Calibri" w:cs="Calibri"/>
        </w:rPr>
        <w:t>The possession of illegal drugs or the illegal distribution of drugs will be cause for immediate dismissal from employment.</w:t>
      </w:r>
    </w:p>
    <w:p w14:paraId="1D93DA87" w14:textId="77777777" w:rsidR="00BB2E00" w:rsidRPr="00A00BA3" w:rsidRDefault="00BB2E00" w:rsidP="00F82A45">
      <w:pPr>
        <w:pStyle w:val="paragraph"/>
        <w:spacing w:before="120" w:beforeAutospacing="0" w:after="200" w:afterAutospacing="0"/>
        <w:jc w:val="left"/>
        <w:textAlignment w:val="baseline"/>
        <w:rPr>
          <w:rFonts w:ascii="Arial" w:hAnsi="Arial" w:cs="Arial"/>
          <w:sz w:val="18"/>
          <w:szCs w:val="18"/>
        </w:rPr>
      </w:pPr>
      <w:r>
        <w:rPr>
          <w:rStyle w:val="eop"/>
        </w:rPr>
        <w:t> </w:t>
      </w:r>
      <w:r w:rsidRPr="00A00BA3">
        <w:rPr>
          <w:rStyle w:val="normaltextrun"/>
          <w:rFonts w:ascii="Arial" w:hAnsi="Arial" w:cs="Arial"/>
          <w:b/>
          <w:bCs/>
          <w:color w:val="31849B"/>
          <w:sz w:val="18"/>
          <w:szCs w:val="18"/>
        </w:rPr>
        <w:t>POLICY AWARENESS:</w:t>
      </w:r>
      <w:r w:rsidRPr="00A00BA3">
        <w:rPr>
          <w:rStyle w:val="eop"/>
          <w:sz w:val="18"/>
          <w:szCs w:val="18"/>
        </w:rPr>
        <w:t> </w:t>
      </w:r>
    </w:p>
    <w:p w14:paraId="4C332A09" w14:textId="77777777" w:rsidR="00BB2E00" w:rsidRPr="00BB2E00" w:rsidRDefault="00BB2E00" w:rsidP="001B7D63">
      <w:pPr>
        <w:pStyle w:val="ListParagraph"/>
        <w:numPr>
          <w:ilvl w:val="0"/>
          <w:numId w:val="126"/>
        </w:numPr>
        <w:spacing w:before="120" w:after="120" w:line="240" w:lineRule="auto"/>
        <w:contextualSpacing w:val="0"/>
        <w:jc w:val="left"/>
        <w:rPr>
          <w:rFonts w:ascii="Calibri" w:hAnsi="Calibri" w:cs="Calibri"/>
        </w:rPr>
      </w:pPr>
      <w:r w:rsidRPr="00BB2E00">
        <w:rPr>
          <w:rFonts w:ascii="Calibri" w:hAnsi="Calibri" w:cs="Calibri"/>
        </w:rPr>
        <w:t>To ensure that employees, including supervisors and managers, are made aware of and understand HomeCentris’ Drug-Free Workplace Policy, HomeCentris maintains the following awareness procedures: </w:t>
      </w:r>
    </w:p>
    <w:p w14:paraId="61E06F90" w14:textId="77777777" w:rsidR="00BB2E00" w:rsidRPr="00986ADC" w:rsidRDefault="00BB2E00" w:rsidP="001B7D63">
      <w:pPr>
        <w:pStyle w:val="paragraph"/>
        <w:numPr>
          <w:ilvl w:val="0"/>
          <w:numId w:val="243"/>
        </w:numPr>
        <w:spacing w:before="60" w:beforeAutospacing="0" w:after="60" w:afterAutospacing="0"/>
        <w:jc w:val="left"/>
        <w:textAlignment w:val="baseline"/>
        <w:rPr>
          <w:rStyle w:val="normaltextrun"/>
          <w:rFonts w:ascii="Calibri" w:hAnsi="Calibri"/>
          <w:sz w:val="22"/>
          <w:szCs w:val="22"/>
        </w:rPr>
      </w:pPr>
      <w:r w:rsidRPr="00986ADC">
        <w:rPr>
          <w:rStyle w:val="normaltextrun"/>
          <w:rFonts w:ascii="Calibri" w:hAnsi="Calibri" w:cs="Segoe UI"/>
          <w:sz w:val="22"/>
          <w:szCs w:val="22"/>
        </w:rPr>
        <w:t xml:space="preserve">Placement of relevant posters in all </w:t>
      </w:r>
      <w:r>
        <w:rPr>
          <w:rStyle w:val="normaltextrun"/>
          <w:rFonts w:ascii="Calibri" w:hAnsi="Calibri" w:cs="Segoe UI"/>
          <w:sz w:val="22"/>
          <w:szCs w:val="22"/>
        </w:rPr>
        <w:t>employee</w:t>
      </w:r>
      <w:r w:rsidRPr="00986ADC">
        <w:rPr>
          <w:rStyle w:val="normaltextrun"/>
          <w:rFonts w:ascii="Calibri" w:hAnsi="Calibri" w:cs="Segoe UI"/>
          <w:sz w:val="22"/>
          <w:szCs w:val="22"/>
        </w:rPr>
        <w:t xml:space="preserve"> break areas;</w:t>
      </w:r>
      <w:r w:rsidRPr="00986ADC">
        <w:rPr>
          <w:rStyle w:val="normaltextrun"/>
          <w:rFonts w:ascii="Calibri" w:hAnsi="Calibri"/>
        </w:rPr>
        <w:t> </w:t>
      </w:r>
    </w:p>
    <w:p w14:paraId="7A24CE69" w14:textId="77777777" w:rsidR="00BB2E00" w:rsidRPr="00986ADC" w:rsidRDefault="00BB2E00" w:rsidP="001B7D63">
      <w:pPr>
        <w:pStyle w:val="paragraph"/>
        <w:numPr>
          <w:ilvl w:val="0"/>
          <w:numId w:val="243"/>
        </w:numPr>
        <w:spacing w:before="60" w:beforeAutospacing="0" w:after="60" w:afterAutospacing="0"/>
        <w:jc w:val="left"/>
        <w:textAlignment w:val="baseline"/>
        <w:rPr>
          <w:rStyle w:val="normaltextrun"/>
          <w:rFonts w:ascii="Calibri" w:hAnsi="Calibri"/>
          <w:sz w:val="22"/>
          <w:szCs w:val="22"/>
        </w:rPr>
      </w:pPr>
      <w:r w:rsidRPr="00986ADC">
        <w:rPr>
          <w:rStyle w:val="normaltextrun"/>
          <w:rFonts w:ascii="Calibri" w:hAnsi="Calibri" w:cs="Segoe UI"/>
          <w:sz w:val="22"/>
          <w:szCs w:val="22"/>
        </w:rPr>
        <w:t>Review</w:t>
      </w:r>
      <w:r>
        <w:rPr>
          <w:rStyle w:val="normaltextrun"/>
          <w:rFonts w:ascii="Calibri" w:hAnsi="Calibri" w:cs="Segoe UI"/>
          <w:sz w:val="22"/>
          <w:szCs w:val="22"/>
        </w:rPr>
        <w:t xml:space="preserve"> this p</w:t>
      </w:r>
      <w:r w:rsidRPr="00986ADC">
        <w:rPr>
          <w:rStyle w:val="normaltextrun"/>
          <w:rFonts w:ascii="Calibri" w:hAnsi="Calibri" w:cs="Segoe UI"/>
          <w:sz w:val="22"/>
          <w:szCs w:val="22"/>
        </w:rPr>
        <w:t xml:space="preserve">olicy during all </w:t>
      </w:r>
      <w:r>
        <w:rPr>
          <w:rStyle w:val="normaltextrun"/>
          <w:rFonts w:ascii="Calibri" w:hAnsi="Calibri" w:cs="Segoe UI"/>
          <w:sz w:val="22"/>
          <w:szCs w:val="22"/>
        </w:rPr>
        <w:t>employee</w:t>
      </w:r>
      <w:r w:rsidRPr="00986ADC">
        <w:rPr>
          <w:rStyle w:val="normaltextrun"/>
          <w:rFonts w:ascii="Calibri" w:hAnsi="Calibri" w:cs="Segoe UI"/>
          <w:sz w:val="22"/>
          <w:szCs w:val="22"/>
        </w:rPr>
        <w:t xml:space="preserve"> new hire orientation programs and ensure understanding of the </w:t>
      </w:r>
      <w:r>
        <w:rPr>
          <w:rStyle w:val="normaltextrun"/>
          <w:rFonts w:ascii="Calibri" w:hAnsi="Calibri" w:cs="Segoe UI"/>
          <w:sz w:val="22"/>
          <w:szCs w:val="22"/>
        </w:rPr>
        <w:t>p</w:t>
      </w:r>
      <w:r w:rsidRPr="00986ADC">
        <w:rPr>
          <w:rStyle w:val="normaltextrun"/>
          <w:rFonts w:ascii="Calibri" w:hAnsi="Calibri" w:cs="Segoe UI"/>
          <w:sz w:val="22"/>
          <w:szCs w:val="22"/>
        </w:rPr>
        <w:t>olicy; and</w:t>
      </w:r>
      <w:r w:rsidRPr="00986ADC">
        <w:rPr>
          <w:rStyle w:val="normaltextrun"/>
          <w:rFonts w:ascii="Calibri" w:hAnsi="Calibri"/>
        </w:rPr>
        <w:t> </w:t>
      </w:r>
    </w:p>
    <w:p w14:paraId="710F8FF2" w14:textId="77777777" w:rsidR="00BB2E00" w:rsidRPr="00986ADC" w:rsidRDefault="00BB2E00" w:rsidP="001B7D63">
      <w:pPr>
        <w:pStyle w:val="paragraph"/>
        <w:numPr>
          <w:ilvl w:val="0"/>
          <w:numId w:val="243"/>
        </w:numPr>
        <w:spacing w:before="60" w:beforeAutospacing="0" w:after="60" w:afterAutospacing="0"/>
        <w:jc w:val="left"/>
        <w:textAlignment w:val="baseline"/>
        <w:rPr>
          <w:rStyle w:val="normaltextrun"/>
          <w:rFonts w:ascii="Calibri" w:hAnsi="Calibri"/>
          <w:sz w:val="22"/>
          <w:szCs w:val="22"/>
        </w:rPr>
      </w:pPr>
      <w:r w:rsidRPr="00986ADC">
        <w:rPr>
          <w:rStyle w:val="normaltextrun"/>
          <w:rFonts w:ascii="Calibri" w:hAnsi="Calibri" w:cs="Segoe UI"/>
          <w:sz w:val="22"/>
          <w:szCs w:val="22"/>
        </w:rPr>
        <w:t xml:space="preserve">Conduct voluntary awareness training prior to implementation of the Drug-Free Workplace Policy and conduct routine </w:t>
      </w:r>
      <w:r>
        <w:rPr>
          <w:rStyle w:val="normaltextrun"/>
          <w:rFonts w:ascii="Calibri" w:hAnsi="Calibri" w:cs="Segoe UI"/>
          <w:sz w:val="22"/>
          <w:szCs w:val="22"/>
        </w:rPr>
        <w:t>employees</w:t>
      </w:r>
      <w:r w:rsidRPr="00986ADC">
        <w:rPr>
          <w:rStyle w:val="normaltextrun"/>
          <w:rFonts w:ascii="Calibri" w:hAnsi="Calibri" w:cs="Segoe UI"/>
          <w:sz w:val="22"/>
          <w:szCs w:val="22"/>
        </w:rPr>
        <w:t xml:space="preserve"> training annually, with appropriate record keeping of attendance.</w:t>
      </w:r>
      <w:r w:rsidRPr="00986ADC">
        <w:rPr>
          <w:rStyle w:val="normaltextrun"/>
          <w:rFonts w:ascii="Calibri" w:hAnsi="Calibri"/>
        </w:rPr>
        <w:t> </w:t>
      </w:r>
    </w:p>
    <w:p w14:paraId="7D123637" w14:textId="77777777" w:rsidR="00BB2E00" w:rsidRPr="00986ADC" w:rsidRDefault="00BB2E00" w:rsidP="001B7D63">
      <w:pPr>
        <w:pStyle w:val="paragraph"/>
        <w:numPr>
          <w:ilvl w:val="0"/>
          <w:numId w:val="126"/>
        </w:numPr>
        <w:spacing w:before="60" w:beforeAutospacing="0" w:after="60" w:afterAutospacing="0"/>
        <w:jc w:val="left"/>
        <w:textAlignment w:val="baseline"/>
        <w:rPr>
          <w:rFonts w:ascii="Calibri" w:hAnsi="Calibri" w:cs="Arial"/>
          <w:sz w:val="20"/>
        </w:rPr>
      </w:pPr>
      <w:r w:rsidRPr="00986ADC">
        <w:rPr>
          <w:rFonts w:ascii="Calibri" w:hAnsi="Calibri" w:cs="Arial"/>
          <w:sz w:val="22"/>
        </w:rPr>
        <w:t>Employee Training—</w:t>
      </w:r>
      <w:r>
        <w:rPr>
          <w:rFonts w:ascii="Calibri" w:hAnsi="Calibri" w:cs="Arial"/>
          <w:sz w:val="22"/>
        </w:rPr>
        <w:t>HomeCentris</w:t>
      </w:r>
      <w:r w:rsidRPr="00986ADC">
        <w:rPr>
          <w:rFonts w:ascii="Calibri" w:hAnsi="Calibri" w:cs="Arial"/>
          <w:sz w:val="22"/>
        </w:rPr>
        <w:t xml:space="preserve"> will provide at least the minimum training to all </w:t>
      </w:r>
      <w:r>
        <w:rPr>
          <w:rFonts w:ascii="Calibri" w:hAnsi="Calibri" w:cs="Arial"/>
          <w:sz w:val="22"/>
        </w:rPr>
        <w:t>employee</w:t>
      </w:r>
      <w:r w:rsidRPr="00986ADC">
        <w:rPr>
          <w:rFonts w:ascii="Calibri" w:hAnsi="Calibri" w:cs="Arial"/>
          <w:sz w:val="22"/>
        </w:rPr>
        <w:t xml:space="preserve">s relevant to this Drug-Free Workplace Policy and relevant to the requirements of each state in which </w:t>
      </w:r>
      <w:r>
        <w:rPr>
          <w:rFonts w:ascii="Calibri" w:hAnsi="Calibri" w:cs="Arial"/>
          <w:sz w:val="22"/>
        </w:rPr>
        <w:t>HomeCentris</w:t>
      </w:r>
      <w:r w:rsidRPr="00986ADC">
        <w:rPr>
          <w:rFonts w:ascii="Calibri" w:hAnsi="Calibri" w:cs="Arial"/>
          <w:sz w:val="22"/>
        </w:rPr>
        <w:t xml:space="preserve"> operates, on an annual basis. This training will include, but is not limited to, the following components: </w:t>
      </w:r>
    </w:p>
    <w:p w14:paraId="3EB6CD33" w14:textId="77777777" w:rsidR="00BB2E00" w:rsidRPr="00B302AE" w:rsidRDefault="00BB2E00" w:rsidP="001B7D63">
      <w:pPr>
        <w:pStyle w:val="paragraph"/>
        <w:numPr>
          <w:ilvl w:val="0"/>
          <w:numId w:val="244"/>
        </w:numPr>
        <w:spacing w:before="60" w:beforeAutospacing="0" w:after="60" w:afterAutospacing="0"/>
        <w:jc w:val="left"/>
        <w:textAlignment w:val="baseline"/>
        <w:rPr>
          <w:rStyle w:val="normaltextrun"/>
          <w:rFonts w:ascii="Calibri" w:hAnsi="Calibri"/>
          <w:sz w:val="22"/>
          <w:szCs w:val="22"/>
        </w:rPr>
      </w:pPr>
      <w:r w:rsidRPr="00B302AE">
        <w:rPr>
          <w:rStyle w:val="normaltextrun"/>
          <w:rFonts w:ascii="Calibri" w:hAnsi="Calibri" w:cs="Segoe UI"/>
          <w:sz w:val="22"/>
          <w:szCs w:val="22"/>
        </w:rPr>
        <w:t xml:space="preserve">Review of </w:t>
      </w:r>
      <w:r>
        <w:rPr>
          <w:rStyle w:val="normaltextrun"/>
          <w:rFonts w:ascii="Calibri" w:hAnsi="Calibri" w:cs="Segoe UI"/>
          <w:sz w:val="22"/>
          <w:szCs w:val="22"/>
        </w:rPr>
        <w:t>HomeCentris’</w:t>
      </w:r>
      <w:r w:rsidRPr="00B302AE">
        <w:rPr>
          <w:rStyle w:val="normaltextrun"/>
          <w:rFonts w:ascii="Calibri" w:hAnsi="Calibri" w:cs="Segoe UI"/>
          <w:sz w:val="22"/>
          <w:szCs w:val="22"/>
        </w:rPr>
        <w:t xml:space="preserve"> Drug-Free Workplace Policy and Drug and Alcohol Testing Policy</w:t>
      </w:r>
      <w:r w:rsidRPr="00B302AE">
        <w:rPr>
          <w:rStyle w:val="normaltextrun"/>
          <w:rFonts w:ascii="Calibri" w:hAnsi="Calibri"/>
        </w:rPr>
        <w:t> </w:t>
      </w:r>
    </w:p>
    <w:p w14:paraId="05EAE2B1" w14:textId="77777777" w:rsidR="00BB2E00" w:rsidRPr="00B302AE" w:rsidRDefault="00BB2E00" w:rsidP="001B7D63">
      <w:pPr>
        <w:pStyle w:val="paragraph"/>
        <w:numPr>
          <w:ilvl w:val="0"/>
          <w:numId w:val="244"/>
        </w:numPr>
        <w:spacing w:before="60" w:beforeAutospacing="0" w:after="60" w:afterAutospacing="0"/>
        <w:jc w:val="left"/>
        <w:textAlignment w:val="baseline"/>
        <w:rPr>
          <w:rStyle w:val="normaltextrun"/>
          <w:rFonts w:ascii="Calibri" w:hAnsi="Calibri"/>
          <w:sz w:val="22"/>
          <w:szCs w:val="22"/>
        </w:rPr>
      </w:pPr>
      <w:r w:rsidRPr="00B302AE">
        <w:rPr>
          <w:rStyle w:val="normaltextrun"/>
          <w:rFonts w:ascii="Calibri" w:hAnsi="Calibri" w:cs="Segoe UI"/>
          <w:sz w:val="22"/>
          <w:szCs w:val="22"/>
        </w:rPr>
        <w:t>Confidentiality of selection and testing processes and results</w:t>
      </w:r>
      <w:r w:rsidRPr="00B302AE">
        <w:rPr>
          <w:rStyle w:val="normaltextrun"/>
          <w:rFonts w:ascii="Calibri" w:hAnsi="Calibri"/>
        </w:rPr>
        <w:t> </w:t>
      </w:r>
    </w:p>
    <w:p w14:paraId="1F074684" w14:textId="77777777" w:rsidR="00BB2E00" w:rsidRPr="00B302AE" w:rsidRDefault="00BB2E00" w:rsidP="001B7D63">
      <w:pPr>
        <w:pStyle w:val="paragraph"/>
        <w:numPr>
          <w:ilvl w:val="0"/>
          <w:numId w:val="244"/>
        </w:numPr>
        <w:spacing w:before="60" w:beforeAutospacing="0" w:after="60" w:afterAutospacing="0"/>
        <w:jc w:val="left"/>
        <w:textAlignment w:val="baseline"/>
        <w:rPr>
          <w:rStyle w:val="normaltextrun"/>
          <w:rFonts w:ascii="Calibri" w:hAnsi="Calibri"/>
          <w:sz w:val="22"/>
          <w:szCs w:val="22"/>
        </w:rPr>
      </w:pPr>
      <w:r w:rsidRPr="00B302AE">
        <w:rPr>
          <w:rStyle w:val="normaltextrun"/>
          <w:rFonts w:ascii="Calibri" w:hAnsi="Calibri" w:cs="Segoe UI"/>
          <w:sz w:val="22"/>
          <w:szCs w:val="22"/>
        </w:rPr>
        <w:t xml:space="preserve">Available resources for </w:t>
      </w:r>
      <w:r>
        <w:rPr>
          <w:rStyle w:val="normaltextrun"/>
          <w:rFonts w:ascii="Calibri" w:hAnsi="Calibri" w:cs="Segoe UI"/>
          <w:sz w:val="22"/>
          <w:szCs w:val="22"/>
        </w:rPr>
        <w:t>employee</w:t>
      </w:r>
      <w:r w:rsidRPr="00B302AE">
        <w:rPr>
          <w:rStyle w:val="normaltextrun"/>
          <w:rFonts w:ascii="Calibri" w:hAnsi="Calibri" w:cs="Segoe UI"/>
          <w:sz w:val="22"/>
          <w:szCs w:val="22"/>
        </w:rPr>
        <w:t>s relevant to assistance programs</w:t>
      </w:r>
      <w:r w:rsidRPr="00B302AE">
        <w:rPr>
          <w:rStyle w:val="normaltextrun"/>
          <w:rFonts w:ascii="Calibri" w:hAnsi="Calibri"/>
        </w:rPr>
        <w:t> </w:t>
      </w:r>
    </w:p>
    <w:p w14:paraId="752901DA" w14:textId="77777777" w:rsidR="00BB2E00" w:rsidRPr="00B302AE" w:rsidRDefault="00BB2E00" w:rsidP="001B7D63">
      <w:pPr>
        <w:pStyle w:val="paragraph"/>
        <w:numPr>
          <w:ilvl w:val="0"/>
          <w:numId w:val="126"/>
        </w:numPr>
        <w:spacing w:before="120" w:beforeAutospacing="0" w:after="200" w:afterAutospacing="0"/>
        <w:jc w:val="left"/>
        <w:textAlignment w:val="baseline"/>
        <w:rPr>
          <w:rFonts w:ascii="Calibri" w:hAnsi="Calibri" w:cs="Arial"/>
          <w:sz w:val="20"/>
        </w:rPr>
      </w:pPr>
      <w:r w:rsidRPr="00B302AE">
        <w:rPr>
          <w:rFonts w:ascii="Calibri" w:hAnsi="Calibri" w:cs="Arial"/>
          <w:sz w:val="22"/>
        </w:rPr>
        <w:lastRenderedPageBreak/>
        <w:t>Supervisor Training—</w:t>
      </w:r>
      <w:r>
        <w:rPr>
          <w:rFonts w:ascii="Calibri" w:hAnsi="Calibri" w:cs="Arial"/>
          <w:sz w:val="22"/>
        </w:rPr>
        <w:t>HomeCentris</w:t>
      </w:r>
      <w:r w:rsidRPr="00B302AE">
        <w:rPr>
          <w:rFonts w:ascii="Calibri" w:hAnsi="Calibri" w:cs="Arial"/>
          <w:sz w:val="22"/>
        </w:rPr>
        <w:t xml:space="preserve"> will provide at least the minimum training to all supervisors relevant to this Drug-Free Workplace Policy and relevant to the requirements of each state in which </w:t>
      </w:r>
      <w:r>
        <w:rPr>
          <w:rFonts w:ascii="Calibri" w:hAnsi="Calibri" w:cs="Arial"/>
          <w:sz w:val="22"/>
        </w:rPr>
        <w:t>HomeCentris</w:t>
      </w:r>
      <w:r w:rsidRPr="00B302AE">
        <w:rPr>
          <w:rFonts w:ascii="Calibri" w:hAnsi="Calibri" w:cs="Arial"/>
          <w:sz w:val="22"/>
        </w:rPr>
        <w:t xml:space="preserve"> operates. This training will include, but is not limited to, the following components: </w:t>
      </w:r>
    </w:p>
    <w:p w14:paraId="41390879" w14:textId="77777777" w:rsidR="00BB2E00" w:rsidRPr="00B302AE" w:rsidRDefault="00BB2E00" w:rsidP="001B7D63">
      <w:pPr>
        <w:pStyle w:val="paragraph"/>
        <w:numPr>
          <w:ilvl w:val="0"/>
          <w:numId w:val="245"/>
        </w:numPr>
        <w:spacing w:before="60" w:beforeAutospacing="0" w:after="60" w:afterAutospacing="0"/>
        <w:jc w:val="left"/>
        <w:textAlignment w:val="baseline"/>
        <w:rPr>
          <w:rStyle w:val="normaltextrun"/>
          <w:rFonts w:ascii="Calibri" w:hAnsi="Calibri"/>
          <w:sz w:val="22"/>
          <w:szCs w:val="22"/>
        </w:rPr>
      </w:pPr>
      <w:r w:rsidRPr="00B302AE">
        <w:rPr>
          <w:rStyle w:val="normaltextrun"/>
          <w:rFonts w:ascii="Calibri" w:hAnsi="Calibri" w:cs="Segoe UI"/>
          <w:sz w:val="22"/>
          <w:szCs w:val="22"/>
        </w:rPr>
        <w:t xml:space="preserve">Review of </w:t>
      </w:r>
      <w:r>
        <w:rPr>
          <w:rStyle w:val="normaltextrun"/>
          <w:rFonts w:ascii="Calibri" w:hAnsi="Calibri" w:cs="Segoe UI"/>
          <w:sz w:val="22"/>
          <w:szCs w:val="22"/>
        </w:rPr>
        <w:t>HomeCentris’</w:t>
      </w:r>
      <w:r w:rsidRPr="00B302AE">
        <w:rPr>
          <w:rStyle w:val="normaltextrun"/>
          <w:rFonts w:ascii="Calibri" w:hAnsi="Calibri" w:cs="Segoe UI"/>
          <w:sz w:val="22"/>
          <w:szCs w:val="22"/>
        </w:rPr>
        <w:t xml:space="preserve"> Drug-Free Workplace Policy</w:t>
      </w:r>
      <w:r w:rsidRPr="00B302AE">
        <w:rPr>
          <w:rStyle w:val="normaltextrun"/>
          <w:rFonts w:ascii="Calibri" w:hAnsi="Calibri"/>
        </w:rPr>
        <w:t> </w:t>
      </w:r>
    </w:p>
    <w:p w14:paraId="4406E299" w14:textId="77777777" w:rsidR="00BB2E00" w:rsidRPr="00B302AE" w:rsidRDefault="00BB2E00" w:rsidP="001B7D63">
      <w:pPr>
        <w:pStyle w:val="paragraph"/>
        <w:numPr>
          <w:ilvl w:val="0"/>
          <w:numId w:val="245"/>
        </w:numPr>
        <w:spacing w:before="60" w:beforeAutospacing="0" w:after="60" w:afterAutospacing="0"/>
        <w:jc w:val="left"/>
        <w:textAlignment w:val="baseline"/>
        <w:rPr>
          <w:rStyle w:val="normaltextrun"/>
          <w:rFonts w:ascii="Calibri" w:hAnsi="Calibri"/>
          <w:sz w:val="22"/>
          <w:szCs w:val="22"/>
        </w:rPr>
      </w:pPr>
      <w:r w:rsidRPr="00B302AE">
        <w:rPr>
          <w:rStyle w:val="normaltextrun"/>
          <w:rFonts w:ascii="Calibri" w:hAnsi="Calibri" w:cs="Segoe UI"/>
          <w:sz w:val="22"/>
          <w:szCs w:val="22"/>
        </w:rPr>
        <w:t xml:space="preserve">Review the supervisors’ role in </w:t>
      </w:r>
      <w:r>
        <w:rPr>
          <w:rStyle w:val="normaltextrun"/>
          <w:rFonts w:ascii="Calibri" w:hAnsi="Calibri" w:cs="Segoe UI"/>
          <w:sz w:val="22"/>
          <w:szCs w:val="22"/>
        </w:rPr>
        <w:t>HomeCentris’</w:t>
      </w:r>
      <w:r w:rsidRPr="00B302AE">
        <w:rPr>
          <w:rStyle w:val="normaltextrun"/>
          <w:rFonts w:ascii="Calibri" w:hAnsi="Calibri" w:cs="Segoe UI"/>
          <w:sz w:val="22"/>
          <w:szCs w:val="22"/>
        </w:rPr>
        <w:t xml:space="preserve"> Drug-Free Workplace Policy and Drug Testing Policy</w:t>
      </w:r>
      <w:r w:rsidRPr="00B302AE">
        <w:rPr>
          <w:rStyle w:val="normaltextrun"/>
          <w:rFonts w:ascii="Calibri" w:hAnsi="Calibri"/>
        </w:rPr>
        <w:t> </w:t>
      </w:r>
    </w:p>
    <w:p w14:paraId="572FDCD9" w14:textId="77777777" w:rsidR="00BB2E00" w:rsidRPr="00B302AE" w:rsidRDefault="00BB2E00" w:rsidP="001B7D63">
      <w:pPr>
        <w:pStyle w:val="paragraph"/>
        <w:numPr>
          <w:ilvl w:val="0"/>
          <w:numId w:val="245"/>
        </w:numPr>
        <w:spacing w:before="60" w:beforeAutospacing="0" w:after="60" w:afterAutospacing="0"/>
        <w:jc w:val="left"/>
        <w:textAlignment w:val="baseline"/>
        <w:rPr>
          <w:rStyle w:val="normaltextrun"/>
          <w:rFonts w:ascii="Calibri" w:hAnsi="Calibri"/>
          <w:sz w:val="22"/>
          <w:szCs w:val="22"/>
        </w:rPr>
      </w:pPr>
      <w:r w:rsidRPr="00B302AE">
        <w:rPr>
          <w:rStyle w:val="normaltextrun"/>
          <w:rFonts w:ascii="Calibri" w:hAnsi="Calibri" w:cs="Segoe UI"/>
          <w:sz w:val="22"/>
          <w:szCs w:val="22"/>
        </w:rPr>
        <w:t xml:space="preserve">Procedures for transporting </w:t>
      </w:r>
      <w:r>
        <w:rPr>
          <w:rStyle w:val="normaltextrun"/>
          <w:rFonts w:ascii="Calibri" w:hAnsi="Calibri" w:cs="Segoe UI"/>
          <w:sz w:val="22"/>
          <w:szCs w:val="22"/>
        </w:rPr>
        <w:t>employee</w:t>
      </w:r>
      <w:r w:rsidRPr="00B302AE">
        <w:rPr>
          <w:rStyle w:val="normaltextrun"/>
          <w:rFonts w:ascii="Calibri" w:hAnsi="Calibri" w:cs="Segoe UI"/>
          <w:sz w:val="22"/>
          <w:szCs w:val="22"/>
        </w:rPr>
        <w:t>s to testing facilities</w:t>
      </w:r>
      <w:r w:rsidRPr="00B302AE">
        <w:rPr>
          <w:rStyle w:val="normaltextrun"/>
          <w:rFonts w:ascii="Calibri" w:hAnsi="Calibri"/>
        </w:rPr>
        <w:t> </w:t>
      </w:r>
    </w:p>
    <w:p w14:paraId="623865CB" w14:textId="77777777" w:rsidR="00BB2E00" w:rsidRPr="00B302AE" w:rsidRDefault="00BB2E00" w:rsidP="001B7D63">
      <w:pPr>
        <w:pStyle w:val="paragraph"/>
        <w:numPr>
          <w:ilvl w:val="0"/>
          <w:numId w:val="245"/>
        </w:numPr>
        <w:spacing w:before="60" w:beforeAutospacing="0" w:after="60" w:afterAutospacing="0"/>
        <w:jc w:val="left"/>
        <w:textAlignment w:val="baseline"/>
        <w:rPr>
          <w:rStyle w:val="normaltextrun"/>
          <w:rFonts w:ascii="Calibri" w:hAnsi="Calibri"/>
          <w:sz w:val="22"/>
          <w:szCs w:val="22"/>
        </w:rPr>
      </w:pPr>
      <w:r w:rsidRPr="00B302AE">
        <w:rPr>
          <w:rStyle w:val="normaltextrun"/>
          <w:rFonts w:ascii="Calibri" w:hAnsi="Calibri" w:cs="Segoe UI"/>
          <w:sz w:val="22"/>
          <w:szCs w:val="22"/>
        </w:rPr>
        <w:t xml:space="preserve">Reinstatement of job duties for </w:t>
      </w:r>
      <w:r>
        <w:rPr>
          <w:rStyle w:val="normaltextrun"/>
          <w:rFonts w:ascii="Calibri" w:hAnsi="Calibri" w:cs="Segoe UI"/>
          <w:sz w:val="22"/>
          <w:szCs w:val="22"/>
        </w:rPr>
        <w:t>employee</w:t>
      </w:r>
      <w:r w:rsidRPr="00B302AE">
        <w:rPr>
          <w:rStyle w:val="normaltextrun"/>
          <w:rFonts w:ascii="Calibri" w:hAnsi="Calibri" w:cs="Segoe UI"/>
          <w:sz w:val="22"/>
          <w:szCs w:val="22"/>
        </w:rPr>
        <w:t xml:space="preserve"> returning f</w:t>
      </w:r>
      <w:r>
        <w:rPr>
          <w:rStyle w:val="normaltextrun"/>
          <w:rFonts w:ascii="Calibri" w:hAnsi="Calibri" w:cs="Segoe UI"/>
          <w:sz w:val="22"/>
          <w:szCs w:val="22"/>
        </w:rPr>
        <w:t>r</w:t>
      </w:r>
      <w:r w:rsidRPr="00B302AE">
        <w:rPr>
          <w:rStyle w:val="normaltextrun"/>
          <w:rFonts w:ascii="Calibri" w:hAnsi="Calibri" w:cs="Segoe UI"/>
          <w:sz w:val="22"/>
          <w:szCs w:val="22"/>
        </w:rPr>
        <w:t>om counseling or treatment sessions or programs</w:t>
      </w:r>
      <w:r w:rsidRPr="00B302AE">
        <w:rPr>
          <w:rStyle w:val="normaltextrun"/>
          <w:rFonts w:ascii="Calibri" w:hAnsi="Calibri"/>
        </w:rPr>
        <w:t> </w:t>
      </w:r>
    </w:p>
    <w:p w14:paraId="28A60B58" w14:textId="77777777" w:rsidR="00BB2E00" w:rsidRPr="00A00BA3" w:rsidRDefault="00BB2E00" w:rsidP="001B7D63">
      <w:pPr>
        <w:pStyle w:val="paragraph"/>
        <w:numPr>
          <w:ilvl w:val="0"/>
          <w:numId w:val="245"/>
        </w:numPr>
        <w:spacing w:before="60" w:beforeAutospacing="0" w:after="60" w:afterAutospacing="0"/>
        <w:jc w:val="left"/>
        <w:textAlignment w:val="baseline"/>
        <w:rPr>
          <w:rFonts w:ascii="Calibri" w:hAnsi="Calibri"/>
          <w:sz w:val="22"/>
          <w:szCs w:val="22"/>
        </w:rPr>
      </w:pPr>
      <w:r w:rsidRPr="00B302AE">
        <w:rPr>
          <w:rStyle w:val="normaltextrun"/>
          <w:rFonts w:ascii="Calibri" w:hAnsi="Calibri" w:cs="Segoe UI"/>
          <w:sz w:val="22"/>
          <w:szCs w:val="22"/>
        </w:rPr>
        <w:t>Maintaining records of who is selected for post-accident testing.</w:t>
      </w:r>
      <w:r w:rsidRPr="00B302AE">
        <w:rPr>
          <w:rStyle w:val="normaltextrun"/>
          <w:rFonts w:ascii="Calibri" w:hAnsi="Calibri"/>
        </w:rPr>
        <w:t> </w:t>
      </w:r>
    </w:p>
    <w:p w14:paraId="00FF6BC4" w14:textId="11E112E2" w:rsidR="003626FC" w:rsidRDefault="00BB2E00" w:rsidP="00F82A45">
      <w:pPr>
        <w:spacing w:before="120" w:line="240" w:lineRule="auto"/>
        <w:jc w:val="left"/>
        <w:rPr>
          <w:rStyle w:val="normaltextrun"/>
          <w:rFonts w:asciiTheme="minorHAnsi" w:hAnsiTheme="minorHAnsi" w:cstheme="minorHAnsi"/>
        </w:rPr>
      </w:pPr>
      <w:r>
        <w:rPr>
          <w:rStyle w:val="normaltextrun"/>
          <w:rFonts w:ascii="Calibri" w:hAnsi="Calibri" w:cs="Segoe UI"/>
          <w:i/>
          <w:iCs/>
        </w:rPr>
        <w:t xml:space="preserve">*Substance </w:t>
      </w:r>
      <w:r w:rsidRPr="00854C15">
        <w:rPr>
          <w:rStyle w:val="normaltextrun"/>
          <w:rFonts w:asciiTheme="minorHAnsi" w:hAnsiTheme="minorHAnsi" w:cstheme="minorHAnsi"/>
        </w:rPr>
        <w:t xml:space="preserve">means all </w:t>
      </w:r>
      <w:r>
        <w:rPr>
          <w:rStyle w:val="normaltextrun"/>
          <w:rFonts w:asciiTheme="minorHAnsi" w:hAnsiTheme="minorHAnsi" w:cstheme="minorHAnsi"/>
        </w:rPr>
        <w:t xml:space="preserve">alcohol and </w:t>
      </w:r>
      <w:r w:rsidRPr="00854C15">
        <w:rPr>
          <w:rStyle w:val="normaltextrun"/>
          <w:rFonts w:asciiTheme="minorHAnsi" w:hAnsiTheme="minorHAnsi" w:cstheme="minorHAnsi"/>
        </w:rPr>
        <w:t xml:space="preserve">drugs whose use or possession is regulated or prohibited by federal, state or local law. These include prescription medication that is used in a manner inconsistent with the prescription or for which the individual does not have a valid prescription. </w:t>
      </w:r>
    </w:p>
    <w:p w14:paraId="050DE658" w14:textId="4ACAF378" w:rsidR="00BB2E00" w:rsidRPr="003626FC" w:rsidRDefault="00BB2E00" w:rsidP="001B7D63">
      <w:pPr>
        <w:pStyle w:val="ListParagraph"/>
        <w:numPr>
          <w:ilvl w:val="0"/>
          <w:numId w:val="277"/>
        </w:numPr>
        <w:spacing w:before="120" w:line="240" w:lineRule="auto"/>
        <w:jc w:val="left"/>
        <w:rPr>
          <w:rStyle w:val="normaltextrun"/>
          <w:rFonts w:asciiTheme="minorHAnsi" w:hAnsiTheme="minorHAnsi" w:cstheme="minorHAnsi"/>
        </w:rPr>
      </w:pPr>
      <w:r w:rsidRPr="003626FC">
        <w:rPr>
          <w:rStyle w:val="normaltextrun"/>
          <w:rFonts w:asciiTheme="minorHAnsi" w:hAnsiTheme="minorHAnsi" w:cstheme="minorHAnsi"/>
        </w:rPr>
        <w:t>Marijuana remains illegal as a matter of federal law and therefore its use or possession violates this policy.</w:t>
      </w:r>
      <w:r w:rsidR="003626FC" w:rsidRPr="003626FC">
        <w:rPr>
          <w:rStyle w:val="normaltextrun"/>
          <w:rFonts w:asciiTheme="minorHAnsi" w:hAnsiTheme="minorHAnsi" w:cstheme="minorHAnsi"/>
        </w:rPr>
        <w:t xml:space="preserve"> Notwithstanding the previous sentence, however, and unless otherwise required by federal, state, or local law, the Company will not discharge, threaten, refuse to hire or otherwise discriminate or retaliate against any employee based solely on such employee’s status as an individual who is </w:t>
      </w:r>
      <w:r w:rsidR="003626FC">
        <w:rPr>
          <w:rStyle w:val="normaltextrun"/>
          <w:rFonts w:asciiTheme="minorHAnsi" w:hAnsiTheme="minorHAnsi" w:cstheme="minorHAnsi"/>
        </w:rPr>
        <w:t xml:space="preserve">properly </w:t>
      </w:r>
      <w:r w:rsidR="003626FC" w:rsidRPr="003626FC">
        <w:rPr>
          <w:rStyle w:val="normaltextrun"/>
          <w:rFonts w:asciiTheme="minorHAnsi" w:hAnsiTheme="minorHAnsi" w:cstheme="minorHAnsi"/>
        </w:rPr>
        <w:t xml:space="preserve">certified to use medical marijuana under </w:t>
      </w:r>
      <w:r w:rsidR="00484C7D">
        <w:rPr>
          <w:rStyle w:val="normaltextrun"/>
          <w:rFonts w:asciiTheme="minorHAnsi" w:hAnsiTheme="minorHAnsi" w:cstheme="minorHAnsi"/>
        </w:rPr>
        <w:t>state law</w:t>
      </w:r>
      <w:r w:rsidR="003626FC" w:rsidRPr="003626FC">
        <w:rPr>
          <w:rStyle w:val="normaltextrun"/>
          <w:rFonts w:asciiTheme="minorHAnsi" w:hAnsiTheme="minorHAnsi" w:cstheme="minorHAnsi"/>
        </w:rPr>
        <w:t>.</w:t>
      </w:r>
      <w:r w:rsidR="003626FC">
        <w:rPr>
          <w:rStyle w:val="normaltextrun"/>
          <w:rFonts w:asciiTheme="minorHAnsi" w:hAnsiTheme="minorHAnsi" w:cstheme="minorHAnsi"/>
        </w:rPr>
        <w:t xml:space="preserve"> Even if an employee is certified to use medical marijuana under </w:t>
      </w:r>
      <w:r w:rsidR="00484C7D">
        <w:rPr>
          <w:rStyle w:val="normaltextrun"/>
          <w:rFonts w:asciiTheme="minorHAnsi" w:hAnsiTheme="minorHAnsi" w:cstheme="minorHAnsi"/>
        </w:rPr>
        <w:t>state</w:t>
      </w:r>
      <w:r w:rsidR="003626FC">
        <w:rPr>
          <w:rStyle w:val="normaltextrun"/>
          <w:rFonts w:asciiTheme="minorHAnsi" w:hAnsiTheme="minorHAnsi" w:cstheme="minorHAnsi"/>
        </w:rPr>
        <w:t xml:space="preserve"> law, however, the employee may not at any time use or be under the influence of medical marijuana in any HomeCentris workplace, as defined above, or while performing any work for HomeCentris.  HomeCentris reserves the right to discipline any employee whose conduct falls below HomeCentris’ generally-applicable standards for the employee’s </w:t>
      </w:r>
      <w:r w:rsidR="003C632D">
        <w:rPr>
          <w:rStyle w:val="normaltextrun"/>
          <w:rFonts w:asciiTheme="minorHAnsi" w:hAnsiTheme="minorHAnsi" w:cstheme="minorHAnsi"/>
        </w:rPr>
        <w:t>position</w:t>
      </w:r>
      <w:r w:rsidR="003626FC">
        <w:rPr>
          <w:rStyle w:val="normaltextrun"/>
          <w:rFonts w:asciiTheme="minorHAnsi" w:hAnsiTheme="minorHAnsi" w:cstheme="minorHAnsi"/>
        </w:rPr>
        <w:t>, even if the reason for the deficiency is, or is claimed to be, the employee’s medical marijuana use.</w:t>
      </w:r>
      <w:r w:rsidR="003626FC" w:rsidRPr="003626FC">
        <w:rPr>
          <w:rStyle w:val="normaltextrun"/>
          <w:rFonts w:asciiTheme="minorHAnsi" w:hAnsiTheme="minorHAnsi" w:cstheme="minorHAnsi"/>
        </w:rPr>
        <w:t xml:space="preserve"> </w:t>
      </w:r>
    </w:p>
    <w:p w14:paraId="7B04515B" w14:textId="2AA1D172" w:rsidR="00A074F6" w:rsidRDefault="00A074F6" w:rsidP="00F82A45">
      <w:pPr>
        <w:spacing w:after="0" w:line="240" w:lineRule="auto"/>
        <w:jc w:val="left"/>
        <w:rPr>
          <w:rFonts w:cs="Arial"/>
          <w:b/>
          <w:bCs/>
          <w:color w:val="31849B"/>
          <w:sz w:val="20"/>
          <w:szCs w:val="18"/>
        </w:rPr>
        <w:sectPr w:rsidR="00A074F6" w:rsidSect="001F61BF">
          <w:pgSz w:w="12240" w:h="15840"/>
          <w:pgMar w:top="1440" w:right="1080" w:bottom="1440" w:left="1080" w:header="86" w:footer="720" w:gutter="0"/>
          <w:cols w:space="720"/>
          <w:docGrid w:linePitch="360"/>
        </w:sect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1B7D63" w:rsidRPr="00FA273A" w14:paraId="5A1C2EC6" w14:textId="77777777" w:rsidTr="001B7D63">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center"/>
          </w:tcPr>
          <w:p w14:paraId="039CAA5A" w14:textId="77777777" w:rsidR="001B7D63" w:rsidRPr="00450E8B" w:rsidRDefault="001B7D63" w:rsidP="001B7D63">
            <w:pPr>
              <w:spacing w:after="0" w:line="240" w:lineRule="auto"/>
              <w:jc w:val="left"/>
              <w:rPr>
                <w:rFonts w:cs="Arial"/>
                <w:b/>
                <w:bCs/>
                <w:color w:val="31849B"/>
                <w:sz w:val="20"/>
                <w:szCs w:val="18"/>
              </w:rPr>
            </w:pPr>
            <w:r>
              <w:rPr>
                <w:rFonts w:cs="Arial"/>
                <w:b/>
                <w:bCs/>
                <w:color w:val="31849B"/>
                <w:sz w:val="20"/>
                <w:szCs w:val="18"/>
              </w:rPr>
              <w:lastRenderedPageBreak/>
              <w:br w:type="page"/>
            </w:r>
            <w:r w:rsidRPr="00450E8B">
              <w:rPr>
                <w:rFonts w:cs="Arial"/>
                <w:b/>
                <w:bCs/>
                <w:color w:val="31849B"/>
                <w:sz w:val="20"/>
                <w:szCs w:val="18"/>
              </w:rPr>
              <w:br w:type="page"/>
            </w:r>
            <w:r w:rsidRPr="00450E8B">
              <w:rPr>
                <w:rFonts w:cs="Arial"/>
                <w:b/>
                <w:bCs/>
                <w:color w:val="31849B"/>
                <w:sz w:val="20"/>
                <w:szCs w:val="18"/>
              </w:rPr>
              <w:br w:type="page"/>
            </w:r>
            <w:r w:rsidRPr="00FA273A">
              <w:rPr>
                <w:rFonts w:cs="Arial"/>
                <w:b/>
                <w:bCs/>
                <w:color w:val="31849B"/>
                <w:sz w:val="20"/>
                <w:szCs w:val="18"/>
              </w:rPr>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center"/>
          </w:tcPr>
          <w:p w14:paraId="2C3FF53F" w14:textId="77777777" w:rsidR="001B7D63" w:rsidRPr="0018086E" w:rsidRDefault="001B7D63" w:rsidP="001B7D63">
            <w:pPr>
              <w:pStyle w:val="Heading2"/>
              <w:tabs>
                <w:tab w:val="num" w:pos="1440"/>
              </w:tabs>
            </w:pPr>
            <w:bookmarkStart w:id="505" w:name="_Toc77664330"/>
            <w:bookmarkStart w:id="506" w:name="_Toc146722754"/>
            <w:r>
              <w:t>CANNABIS OIL – VIRGINIA SPECIFIC POLICY</w:t>
            </w:r>
            <w:bookmarkEnd w:id="505"/>
            <w:bookmarkEnd w:id="506"/>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center"/>
          </w:tcPr>
          <w:p w14:paraId="2CB02E5B" w14:textId="77777777" w:rsidR="001B7D63" w:rsidRPr="001B7D63" w:rsidRDefault="001B7D63" w:rsidP="001B7D63">
            <w:pPr>
              <w:spacing w:after="0" w:line="240" w:lineRule="auto"/>
              <w:ind w:right="-108"/>
              <w:jc w:val="left"/>
              <w:rPr>
                <w:rFonts w:cs="Arial"/>
                <w:b/>
                <w:bCs/>
                <w:color w:val="31849B"/>
                <w:sz w:val="20"/>
                <w:szCs w:val="18"/>
              </w:rPr>
            </w:pPr>
            <w:r w:rsidRPr="001B7D63">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center"/>
          </w:tcPr>
          <w:p w14:paraId="7DEF22EF" w14:textId="77777777" w:rsidR="001B7D63" w:rsidRPr="001B7D63" w:rsidRDefault="001B7D63" w:rsidP="001B7D63">
            <w:pPr>
              <w:pStyle w:val="ListParagraph"/>
              <w:spacing w:after="0"/>
              <w:ind w:left="0"/>
            </w:pPr>
            <w:r w:rsidRPr="001B7D63">
              <w:t>HR – 17VA</w:t>
            </w:r>
          </w:p>
        </w:tc>
      </w:tr>
      <w:tr w:rsidR="001B7D63" w:rsidRPr="00FA273A" w14:paraId="12B83813" w14:textId="77777777" w:rsidTr="00E40DD5">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063B36D4" w14:textId="77777777" w:rsidR="001B7D63" w:rsidRPr="00FA273A" w:rsidRDefault="001B7D63" w:rsidP="00E40DD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28B30EC7" w14:textId="77777777" w:rsidR="001B7D63" w:rsidRPr="00FA273A" w:rsidRDefault="001B7D63" w:rsidP="00E40DD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784A9EC3" w14:textId="4E21808D" w:rsidR="001B7D63" w:rsidRPr="00FA273A" w:rsidRDefault="001B7D63" w:rsidP="00E40DD5">
            <w:pPr>
              <w:spacing w:after="0" w:line="240" w:lineRule="auto"/>
              <w:jc w:val="left"/>
              <w:rPr>
                <w:rFonts w:cs="Arial"/>
                <w:b/>
                <w:bCs/>
                <w:color w:val="31849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61B9A110" w14:textId="03D290CD" w:rsidR="001B7D63" w:rsidRPr="00FA273A" w:rsidRDefault="001B7D63" w:rsidP="00E40DD5">
            <w:pPr>
              <w:spacing w:after="0" w:line="240" w:lineRule="auto"/>
              <w:jc w:val="left"/>
              <w:rPr>
                <w:rFonts w:cs="Arial"/>
                <w: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2964D754" w14:textId="77777777" w:rsidR="001B7D63" w:rsidRPr="00FA273A" w:rsidRDefault="001B7D63" w:rsidP="00E40DD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1CA5764D" w14:textId="09BE38F4" w:rsidR="001B7D63" w:rsidRPr="00FA273A" w:rsidRDefault="001B7D63" w:rsidP="00E40DD5">
            <w:pPr>
              <w:spacing w:after="0" w:line="240" w:lineRule="auto"/>
              <w:rPr>
                <w:rFonts w:cs="Arial"/>
                <w:sz w:val="18"/>
                <w:szCs w:val="18"/>
              </w:rPr>
            </w:pPr>
            <w:r>
              <w:rPr>
                <w:rFonts w:cs="Arial"/>
                <w:sz w:val="18"/>
                <w:szCs w:val="18"/>
              </w:rPr>
              <w:t>05/21/2021</w:t>
            </w:r>
          </w:p>
        </w:tc>
      </w:tr>
      <w:tr w:rsidR="001B7D63" w:rsidRPr="00FA273A" w14:paraId="25D3C15A" w14:textId="77777777" w:rsidTr="00E40DD5">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04BEB0C" w14:textId="77777777" w:rsidR="001B7D63" w:rsidRPr="00FA273A" w:rsidRDefault="001B7D63" w:rsidP="00E40DD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B850367" w14:textId="77777777" w:rsidR="001B7D63" w:rsidRPr="00FA273A" w:rsidRDefault="001B7D63" w:rsidP="00E40DD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8E04A4D" w14:textId="77777777" w:rsidR="001B7D63" w:rsidRPr="00FA273A" w:rsidRDefault="001B7D63" w:rsidP="00E40DD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4F8F5B8A" w14:textId="77777777" w:rsidR="001B7D63" w:rsidRPr="00FA273A" w:rsidRDefault="001B7D63" w:rsidP="00E40DD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49B7A8CE" w14:textId="77777777" w:rsidR="001B7D63" w:rsidRPr="00FA273A" w:rsidRDefault="001B7D63" w:rsidP="00E40DD5">
            <w:pPr>
              <w:spacing w:after="0" w:line="240" w:lineRule="auto"/>
              <w:jc w:val="both"/>
              <w:rPr>
                <w:rFonts w:cs="Arial"/>
                <w:sz w:val="18"/>
                <w:szCs w:val="18"/>
              </w:rPr>
            </w:pPr>
          </w:p>
        </w:tc>
      </w:tr>
      <w:tr w:rsidR="001B7D63" w:rsidRPr="00FA273A" w14:paraId="33A92A88" w14:textId="77777777" w:rsidTr="00E40DD5">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7AD5D5B" w14:textId="77777777" w:rsidR="001B7D63" w:rsidRPr="00FA273A" w:rsidRDefault="001B7D63" w:rsidP="00E40DD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0E346B8" w14:textId="77777777" w:rsidR="001B7D63" w:rsidRPr="00FA273A" w:rsidRDefault="001B7D63" w:rsidP="00E40DD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A1CF8CF" w14:textId="77777777" w:rsidR="001B7D63" w:rsidRPr="00FA273A" w:rsidRDefault="001B7D63" w:rsidP="00E40DD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1481C943" w14:textId="77777777" w:rsidR="001B7D63" w:rsidRPr="00FA273A" w:rsidRDefault="001B7D63" w:rsidP="00E40DD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5212BB52" w14:textId="77777777" w:rsidR="001B7D63" w:rsidRPr="00FA273A" w:rsidRDefault="001B7D63" w:rsidP="00E40DD5">
            <w:pPr>
              <w:spacing w:after="0" w:line="240" w:lineRule="auto"/>
              <w:rPr>
                <w:rFonts w:cs="Arial"/>
                <w:sz w:val="18"/>
                <w:szCs w:val="18"/>
              </w:rPr>
            </w:pPr>
          </w:p>
        </w:tc>
      </w:tr>
      <w:tr w:rsidR="001B7D63" w:rsidRPr="00FA273A" w14:paraId="1C6BCF5D" w14:textId="77777777" w:rsidTr="00E40DD5">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7BD172E7" w14:textId="77777777" w:rsidR="001B7D63" w:rsidRPr="00FA273A" w:rsidRDefault="001B7D63" w:rsidP="00E40DD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2D31FD68" w14:textId="77777777" w:rsidR="001B7D63" w:rsidRPr="00FA273A" w:rsidRDefault="001B7D63" w:rsidP="00E40DD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71D3516D" w14:textId="77777777" w:rsidR="001B7D63" w:rsidRPr="00FA273A" w:rsidRDefault="001B7D63" w:rsidP="00E40DD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52E7A9D9" w14:textId="77777777" w:rsidR="001B7D63" w:rsidRPr="00FA273A" w:rsidRDefault="001B7D63" w:rsidP="00E40DD5">
            <w:pPr>
              <w:spacing w:after="0" w:line="240" w:lineRule="auto"/>
              <w:rPr>
                <w:rFonts w:cs="Arial"/>
                <w:sz w:val="18"/>
                <w:szCs w:val="18"/>
              </w:rPr>
            </w:pPr>
          </w:p>
        </w:tc>
      </w:tr>
    </w:tbl>
    <w:p w14:paraId="6EFEDAFB" w14:textId="59C736EF" w:rsidR="001B7D63" w:rsidRDefault="001B7D63" w:rsidP="001B7D63">
      <w:pPr>
        <w:jc w:val="both"/>
      </w:pPr>
    </w:p>
    <w:p w14:paraId="4A9344EB" w14:textId="36FD8E1E" w:rsidR="001B7D63" w:rsidRPr="001B7D63" w:rsidRDefault="001B7D63" w:rsidP="001B7D63">
      <w:pPr>
        <w:spacing w:after="0" w:line="240" w:lineRule="auto"/>
        <w:rPr>
          <w:rFonts w:asciiTheme="minorHAnsi" w:hAnsiTheme="minorHAnsi" w:cstheme="minorHAnsi"/>
          <w:b/>
          <w:bCs/>
          <w:color w:val="FF0000"/>
        </w:rPr>
      </w:pPr>
      <w:r w:rsidRPr="001B7D63">
        <w:rPr>
          <w:rFonts w:asciiTheme="minorHAnsi" w:hAnsiTheme="minorHAnsi" w:cstheme="minorHAnsi"/>
          <w:b/>
          <w:bCs/>
          <w:color w:val="FF0000"/>
        </w:rPr>
        <w:t>[Virginia Agencies Only]</w:t>
      </w:r>
    </w:p>
    <w:p w14:paraId="7C51661C" w14:textId="77777777" w:rsidR="001B7D63" w:rsidRDefault="001B7D63" w:rsidP="001B7D63">
      <w:pPr>
        <w:spacing w:after="0" w:line="240" w:lineRule="auto"/>
        <w:jc w:val="left"/>
        <w:rPr>
          <w:rFonts w:asciiTheme="minorHAnsi" w:hAnsiTheme="minorHAnsi" w:cstheme="minorHAnsi"/>
        </w:rPr>
      </w:pPr>
      <w:bookmarkStart w:id="507" w:name="_Hlk77779722"/>
    </w:p>
    <w:p w14:paraId="4223B1DD" w14:textId="696FAD1F" w:rsidR="001B7D63" w:rsidRDefault="001B7D63" w:rsidP="001B7D63">
      <w:pPr>
        <w:spacing w:after="0" w:line="240" w:lineRule="auto"/>
        <w:jc w:val="left"/>
        <w:rPr>
          <w:rFonts w:asciiTheme="minorHAnsi" w:hAnsiTheme="minorHAnsi" w:cstheme="minorHAnsi"/>
        </w:rPr>
      </w:pPr>
      <w:r>
        <w:rPr>
          <w:rFonts w:asciiTheme="minorHAnsi" w:hAnsiTheme="minorHAnsi" w:cstheme="minorHAnsi"/>
        </w:rPr>
        <w:t>As required by Virginia law, the Company will not discharge, discipline, or discriminate against an employee based upon the employee’s lawful use of cannabis oil, as that term is defined by Virginia law, pursuant to a valid written certification issued by a practitioner for treatment or the eliminate the symptoms of the employee’s diagnosed condition or disease.</w:t>
      </w:r>
    </w:p>
    <w:p w14:paraId="6E6B4DAA" w14:textId="77777777" w:rsidR="001B7D63" w:rsidRDefault="001B7D63" w:rsidP="001B7D63">
      <w:pPr>
        <w:spacing w:after="0" w:line="240" w:lineRule="auto"/>
        <w:jc w:val="left"/>
        <w:rPr>
          <w:rFonts w:asciiTheme="minorHAnsi" w:hAnsiTheme="minorHAnsi" w:cstheme="minorHAnsi"/>
        </w:rPr>
      </w:pPr>
    </w:p>
    <w:p w14:paraId="258F5F8E" w14:textId="77777777" w:rsidR="001B7D63" w:rsidRDefault="001B7D63" w:rsidP="001B7D63">
      <w:pPr>
        <w:spacing w:after="0" w:line="240" w:lineRule="auto"/>
        <w:jc w:val="left"/>
        <w:rPr>
          <w:rFonts w:asciiTheme="minorHAnsi" w:hAnsiTheme="minorHAnsi" w:cstheme="minorHAnsi"/>
        </w:rPr>
      </w:pPr>
      <w:r>
        <w:rPr>
          <w:rFonts w:asciiTheme="minorHAnsi" w:hAnsiTheme="minorHAnsi" w:cstheme="minorHAnsi"/>
        </w:rPr>
        <w:t xml:space="preserve">Nothing in this policy shall authorize any employee to work while impaired by the use of cannabis oil or to possess cannabis oil during work hours, and the Company reserves all rights to impose discipline, up to an including the termination of employment, against any employee who possesses or is impaired by cannabis oil while working.  </w:t>
      </w:r>
      <w:bookmarkEnd w:id="507"/>
      <w:r>
        <w:rPr>
          <w:rFonts w:asciiTheme="minorHAnsi" w:hAnsiTheme="minorHAnsi" w:cstheme="minorHAnsi"/>
        </w:rPr>
        <w:t>In addition, this policy shall not preclude the Company from taking any act required by any federal law, including as a condition of obtaining or maintaining any federal contract or grant, or to avoid violating federal law.</w:t>
      </w:r>
    </w:p>
    <w:p w14:paraId="44A7DF49" w14:textId="77777777" w:rsidR="001B7D63" w:rsidRDefault="001B7D63" w:rsidP="00F82A45">
      <w:pPr>
        <w:spacing w:after="0" w:line="240" w:lineRule="auto"/>
        <w:jc w:val="left"/>
        <w:rPr>
          <w:rFonts w:cs="Arial"/>
          <w:b/>
          <w:bCs/>
          <w:color w:val="31849B"/>
          <w:sz w:val="20"/>
          <w:szCs w:val="18"/>
        </w:rPr>
        <w:sectPr w:rsidR="001B7D63" w:rsidSect="001F61BF">
          <w:pgSz w:w="12240" w:h="15840"/>
          <w:pgMar w:top="1440" w:right="1080" w:bottom="1440" w:left="1080" w:header="86" w:footer="720" w:gutter="0"/>
          <w:cols w:space="720"/>
          <w:docGrid w:linePitch="360"/>
        </w:sect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BB2E00" w:rsidRPr="00FA273A" w14:paraId="4F6829C7" w14:textId="77777777" w:rsidTr="00C15DCC">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6AB2870A" w14:textId="12724403" w:rsidR="00BB2E00" w:rsidRPr="00FA273A" w:rsidRDefault="00BB2E00" w:rsidP="00F82A45">
            <w:pPr>
              <w:spacing w:after="0" w:line="240" w:lineRule="auto"/>
              <w:jc w:val="left"/>
              <w:rPr>
                <w:rFonts w:cs="Arial"/>
                <w:b/>
                <w:caps/>
                <w:color w:val="31849B"/>
                <w:sz w:val="18"/>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5DF36A51" w14:textId="7B3AB5C9" w:rsidR="00BB2E00" w:rsidRPr="00FA273A" w:rsidRDefault="00AD05B8" w:rsidP="00F82A45">
            <w:pPr>
              <w:pStyle w:val="Heading2"/>
            </w:pPr>
            <w:bookmarkStart w:id="508" w:name="workplaceviolence"/>
            <w:bookmarkStart w:id="509" w:name="_Toc517252646"/>
            <w:bookmarkStart w:id="510" w:name="_Toc72331456"/>
            <w:bookmarkStart w:id="511" w:name="_Toc63577317"/>
            <w:bookmarkStart w:id="512" w:name="_Toc146722755"/>
            <w:bookmarkEnd w:id="508"/>
            <w:r w:rsidRPr="00FA273A">
              <w:rPr>
                <w:caps w:val="0"/>
              </w:rPr>
              <w:t xml:space="preserve">WORKPLACE VIOLENCE: NO </w:t>
            </w:r>
            <w:r w:rsidRPr="00D878C2">
              <w:rPr>
                <w:caps w:val="0"/>
              </w:rPr>
              <w:t>TOLERANCE</w:t>
            </w:r>
            <w:bookmarkEnd w:id="509"/>
            <w:bookmarkEnd w:id="510"/>
            <w:bookmarkEnd w:id="511"/>
            <w:bookmarkEnd w:id="512"/>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5E427D8A" w14:textId="77777777" w:rsidR="00BB2E00" w:rsidRPr="00FA273A" w:rsidRDefault="00BB2E00" w:rsidP="00F82A45">
            <w:pPr>
              <w:spacing w:after="0" w:line="240" w:lineRule="auto"/>
              <w:ind w:right="-108"/>
              <w:rPr>
                <w:rFonts w:cs="Arial"/>
                <w:b/>
                <w:caps/>
                <w:sz w:val="18"/>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37D7085A" w14:textId="189B09C1" w:rsidR="00BB2E00" w:rsidRPr="00FA273A" w:rsidRDefault="00BB2E00" w:rsidP="00F82A45">
            <w:pPr>
              <w:pStyle w:val="NoSpacing"/>
              <w:rPr>
                <w:b/>
                <w:sz w:val="18"/>
                <w:szCs w:val="18"/>
              </w:rPr>
            </w:pPr>
            <w:r>
              <w:t xml:space="preserve">HR - </w:t>
            </w:r>
            <w:r w:rsidR="00AB23BE">
              <w:t>16</w:t>
            </w:r>
          </w:p>
        </w:tc>
      </w:tr>
      <w:tr w:rsidR="00BB2E00" w:rsidRPr="00FA273A" w14:paraId="065379F3" w14:textId="77777777" w:rsidTr="00C15DCC">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6A17A343" w14:textId="77777777" w:rsidR="00BB2E00" w:rsidRPr="00FA273A" w:rsidRDefault="00BB2E00" w:rsidP="00F82A4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27DF37BA" w14:textId="77777777" w:rsidR="00BB2E00" w:rsidRPr="00FA273A" w:rsidRDefault="00BB2E00" w:rsidP="00F82A4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3969B41C" w14:textId="77777777" w:rsidR="00BB2E00" w:rsidRPr="00FA273A" w:rsidRDefault="00BB2E00" w:rsidP="00F82A45">
            <w:pPr>
              <w:spacing w:after="0" w:line="240" w:lineRule="auto"/>
              <w:jc w:val="left"/>
              <w:rPr>
                <w:rFonts w:cs="Arial"/>
                <w:b/>
                <w:bCs/>
                <w:color w:val="31849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272F7256" w14:textId="77777777" w:rsidR="00BB2E00" w:rsidRPr="00FA273A" w:rsidRDefault="00BB2E00" w:rsidP="00F82A45">
            <w:pPr>
              <w:spacing w:after="0" w:line="240" w:lineRule="auto"/>
              <w:jc w:val="left"/>
              <w:rPr>
                <w:rFonts w:cs="Arial"/>
                <w: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624210C0" w14:textId="77777777" w:rsidR="00BB2E00" w:rsidRPr="00FA273A" w:rsidRDefault="00BB2E00" w:rsidP="00F82A4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1B8988D8" w14:textId="77777777" w:rsidR="00BB2E00" w:rsidRPr="00FA273A" w:rsidRDefault="00BB2E00" w:rsidP="00F82A45">
            <w:pPr>
              <w:spacing w:after="0" w:line="240" w:lineRule="auto"/>
              <w:rPr>
                <w:rFonts w:cs="Arial"/>
                <w:sz w:val="18"/>
                <w:szCs w:val="18"/>
              </w:rPr>
            </w:pPr>
            <w:r>
              <w:rPr>
                <w:rFonts w:cs="Arial"/>
                <w:sz w:val="18"/>
                <w:szCs w:val="18"/>
              </w:rPr>
              <w:t>09/01/2015</w:t>
            </w:r>
          </w:p>
        </w:tc>
      </w:tr>
      <w:tr w:rsidR="00BB2E00" w:rsidRPr="00FA273A" w14:paraId="4FC890E1" w14:textId="77777777" w:rsidTr="00C15DCC">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B7A0A96" w14:textId="77777777" w:rsidR="00BB2E00" w:rsidRPr="00FA273A" w:rsidRDefault="00BB2E00"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3F4F5E2" w14:textId="77777777" w:rsidR="00BB2E00" w:rsidRPr="00FA273A" w:rsidRDefault="00BB2E00"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789AD55" w14:textId="77777777" w:rsidR="00BB2E00" w:rsidRPr="00FA273A" w:rsidRDefault="00BB2E00"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47CB3B45" w14:textId="77777777" w:rsidR="00BB2E00" w:rsidRPr="00FA273A" w:rsidRDefault="00BB2E00" w:rsidP="00F82A4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5AAD920B" w14:textId="77777777" w:rsidR="00BB2E00" w:rsidRPr="00FA273A" w:rsidRDefault="00BB2E00" w:rsidP="00F82A45">
            <w:pPr>
              <w:spacing w:after="0" w:line="240" w:lineRule="auto"/>
              <w:rPr>
                <w:rFonts w:cs="Arial"/>
                <w:sz w:val="18"/>
                <w:szCs w:val="18"/>
              </w:rPr>
            </w:pPr>
            <w:r>
              <w:rPr>
                <w:rFonts w:cs="Arial"/>
                <w:sz w:val="18"/>
                <w:szCs w:val="18"/>
              </w:rPr>
              <w:t>07/01/2018</w:t>
            </w:r>
          </w:p>
        </w:tc>
      </w:tr>
      <w:tr w:rsidR="00BB2E00" w:rsidRPr="00FA273A" w14:paraId="3C32ECAA" w14:textId="77777777" w:rsidTr="00C15DCC">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C6ADC42" w14:textId="77777777" w:rsidR="00BB2E00" w:rsidRPr="00FA273A" w:rsidRDefault="00BB2E00"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A90A5A0" w14:textId="77777777" w:rsidR="00BB2E00" w:rsidRPr="00FA273A" w:rsidRDefault="00BB2E00"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A2E8FD6" w14:textId="77777777" w:rsidR="00BB2E00" w:rsidRPr="00FA273A" w:rsidRDefault="00BB2E00"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17510519" w14:textId="77777777" w:rsidR="00BB2E00" w:rsidRPr="00FA273A" w:rsidRDefault="00BB2E00" w:rsidP="00F82A4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1A3D4954" w14:textId="77777777" w:rsidR="00BB2E00" w:rsidRPr="00FA273A" w:rsidRDefault="00BB2E00" w:rsidP="00F82A45">
            <w:pPr>
              <w:spacing w:after="0" w:line="240" w:lineRule="auto"/>
              <w:rPr>
                <w:rFonts w:cs="Arial"/>
                <w:sz w:val="18"/>
                <w:szCs w:val="18"/>
              </w:rPr>
            </w:pPr>
          </w:p>
        </w:tc>
      </w:tr>
      <w:tr w:rsidR="00BB2E00" w:rsidRPr="00FA273A" w14:paraId="153B9D1B" w14:textId="77777777" w:rsidTr="00C15DCC">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08AE04BC" w14:textId="77777777" w:rsidR="00BB2E00" w:rsidRPr="00FA273A" w:rsidRDefault="00BB2E00" w:rsidP="00F82A4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16F86502" w14:textId="77777777" w:rsidR="00BB2E00" w:rsidRPr="00FA273A" w:rsidRDefault="00BB2E00" w:rsidP="00F82A4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5247C6DB" w14:textId="77777777" w:rsidR="00BB2E00" w:rsidRPr="00FA273A" w:rsidRDefault="00BB2E00" w:rsidP="00F82A4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26A4A430" w14:textId="77777777" w:rsidR="00BB2E00" w:rsidRPr="00FA273A" w:rsidRDefault="00BB2E00" w:rsidP="00F82A45">
            <w:pPr>
              <w:spacing w:after="0" w:line="240" w:lineRule="auto"/>
              <w:rPr>
                <w:rFonts w:cs="Arial"/>
                <w:sz w:val="18"/>
                <w:szCs w:val="18"/>
              </w:rPr>
            </w:pPr>
          </w:p>
        </w:tc>
      </w:tr>
    </w:tbl>
    <w:p w14:paraId="2B06DC38" w14:textId="77777777" w:rsidR="00BB2E00" w:rsidRDefault="00BB2E00" w:rsidP="00F82A45">
      <w:pPr>
        <w:spacing w:after="0" w:line="240" w:lineRule="auto"/>
        <w:rPr>
          <w:rFonts w:cs="Arial"/>
          <w:b/>
          <w:bCs/>
          <w:color w:val="31849B"/>
          <w:sz w:val="18"/>
          <w:szCs w:val="18"/>
        </w:rPr>
      </w:pPr>
    </w:p>
    <w:p w14:paraId="10A6BA1C" w14:textId="77777777" w:rsidR="00BB2E00" w:rsidRDefault="00BB2E00" w:rsidP="00F82A45">
      <w:pPr>
        <w:spacing w:before="120" w:line="240" w:lineRule="auto"/>
        <w:jc w:val="left"/>
        <w:rPr>
          <w:rFonts w:cs="Arial"/>
          <w:b/>
          <w:bCs/>
          <w:color w:val="31849B"/>
          <w:sz w:val="18"/>
          <w:szCs w:val="18"/>
        </w:rPr>
      </w:pPr>
      <w:r w:rsidRPr="008A40E2">
        <w:rPr>
          <w:rFonts w:cs="Arial"/>
          <w:b/>
          <w:bCs/>
          <w:color w:val="31849B"/>
          <w:sz w:val="18"/>
          <w:szCs w:val="18"/>
        </w:rPr>
        <w:t xml:space="preserve">POLICY </w:t>
      </w:r>
    </w:p>
    <w:p w14:paraId="673E82F6" w14:textId="77777777" w:rsidR="00BB2E00" w:rsidRPr="00BB2E00" w:rsidRDefault="00BB2E00" w:rsidP="001B7D63">
      <w:pPr>
        <w:pStyle w:val="ListParagraph"/>
        <w:numPr>
          <w:ilvl w:val="0"/>
          <w:numId w:val="127"/>
        </w:numPr>
        <w:spacing w:before="120" w:after="120" w:line="240" w:lineRule="auto"/>
        <w:contextualSpacing w:val="0"/>
        <w:jc w:val="left"/>
        <w:rPr>
          <w:rFonts w:ascii="Calibri" w:hAnsi="Calibri" w:cs="Calibri"/>
        </w:rPr>
      </w:pPr>
      <w:r w:rsidRPr="00BB2E00">
        <w:rPr>
          <w:rFonts w:ascii="Calibri" w:hAnsi="Calibri" w:cs="Calibri"/>
        </w:rPr>
        <w:t xml:space="preserve">HomeCentris will not tolerate any acts of violence or threats of violence by an employee or former employee against any other employee in or about any HomeCentris’ premises or in a patient/client’s residence. </w:t>
      </w:r>
    </w:p>
    <w:p w14:paraId="6432F972" w14:textId="77777777" w:rsidR="00BB2E00" w:rsidRPr="00BB2E00" w:rsidRDefault="00BB2E00" w:rsidP="001B7D63">
      <w:pPr>
        <w:pStyle w:val="ListParagraph"/>
        <w:numPr>
          <w:ilvl w:val="0"/>
          <w:numId w:val="127"/>
        </w:numPr>
        <w:spacing w:before="120" w:after="120" w:line="240" w:lineRule="auto"/>
        <w:contextualSpacing w:val="0"/>
        <w:jc w:val="left"/>
        <w:rPr>
          <w:rFonts w:ascii="Calibri" w:hAnsi="Calibri" w:cs="Calibri"/>
        </w:rPr>
      </w:pPr>
      <w:r w:rsidRPr="00BB2E00">
        <w:rPr>
          <w:rFonts w:ascii="Calibri" w:hAnsi="Calibri" w:cs="Calibri"/>
        </w:rPr>
        <w:t>HomeCentris will not tolerate any acts or threats of violence against employees, contractors, vendors, or visitors on HomeCentris premises at any time or while they are engaged in business with or on behalf of HomeCentris, on or off HomeCentris premises. Threats or acts of violence against company property will also not be tolerated.</w:t>
      </w:r>
    </w:p>
    <w:p w14:paraId="129881B4" w14:textId="77777777" w:rsidR="00BB2E00" w:rsidRPr="00BB2E00" w:rsidRDefault="00BB2E00" w:rsidP="001B7D63">
      <w:pPr>
        <w:pStyle w:val="ListParagraph"/>
        <w:numPr>
          <w:ilvl w:val="0"/>
          <w:numId w:val="127"/>
        </w:numPr>
        <w:spacing w:before="60" w:after="60" w:line="240" w:lineRule="auto"/>
        <w:contextualSpacing w:val="0"/>
        <w:jc w:val="left"/>
        <w:rPr>
          <w:rFonts w:ascii="Calibri" w:hAnsi="Calibri" w:cs="Calibri"/>
        </w:rPr>
      </w:pPr>
      <w:r w:rsidRPr="00BB2E00">
        <w:rPr>
          <w:rFonts w:ascii="Calibri" w:hAnsi="Calibri" w:cs="Calibri"/>
        </w:rPr>
        <w:t xml:space="preserve">In furtherance of this policy, employees must advise their supervisors or Human Resource designee of any suspicious workplace activity or situations or incidents they observe that may involve other employees, former employees, contractors, vendors, visitors or the public. For example: </w:t>
      </w:r>
    </w:p>
    <w:p w14:paraId="7FB49075" w14:textId="77777777" w:rsidR="00BB2E00" w:rsidRPr="00D0760A" w:rsidRDefault="00BB2E00" w:rsidP="001B7D63">
      <w:pPr>
        <w:pStyle w:val="paragraph"/>
        <w:numPr>
          <w:ilvl w:val="0"/>
          <w:numId w:val="246"/>
        </w:numPr>
        <w:spacing w:before="60" w:beforeAutospacing="0" w:after="60" w:afterAutospacing="0"/>
        <w:jc w:val="left"/>
        <w:textAlignment w:val="baseline"/>
        <w:rPr>
          <w:rStyle w:val="normaltextrun"/>
          <w:rFonts w:ascii="Calibri" w:hAnsi="Calibri" w:cs="Segoe UI"/>
          <w:sz w:val="22"/>
          <w:szCs w:val="22"/>
        </w:rPr>
      </w:pPr>
      <w:r w:rsidRPr="00D0760A">
        <w:rPr>
          <w:rStyle w:val="normaltextrun"/>
          <w:rFonts w:ascii="Calibri" w:hAnsi="Calibri" w:cs="Segoe UI"/>
          <w:sz w:val="22"/>
          <w:szCs w:val="22"/>
        </w:rPr>
        <w:t xml:space="preserve">threats or acts of violence </w:t>
      </w:r>
    </w:p>
    <w:p w14:paraId="4D16CFF0" w14:textId="77777777" w:rsidR="00BB2E00" w:rsidRPr="00D0760A" w:rsidRDefault="00BB2E00" w:rsidP="001B7D63">
      <w:pPr>
        <w:pStyle w:val="paragraph"/>
        <w:numPr>
          <w:ilvl w:val="0"/>
          <w:numId w:val="246"/>
        </w:numPr>
        <w:spacing w:before="60" w:beforeAutospacing="0" w:after="60" w:afterAutospacing="0"/>
        <w:jc w:val="left"/>
        <w:textAlignment w:val="baseline"/>
        <w:rPr>
          <w:rStyle w:val="normaltextrun"/>
          <w:rFonts w:ascii="Calibri" w:hAnsi="Calibri" w:cs="Segoe UI"/>
          <w:sz w:val="22"/>
          <w:szCs w:val="22"/>
        </w:rPr>
      </w:pPr>
      <w:r w:rsidRPr="00D0760A">
        <w:rPr>
          <w:rStyle w:val="normaltextrun"/>
          <w:rFonts w:ascii="Calibri" w:hAnsi="Calibri" w:cs="Segoe UI"/>
          <w:sz w:val="22"/>
          <w:szCs w:val="22"/>
        </w:rPr>
        <w:t xml:space="preserve">aggressive behavior </w:t>
      </w:r>
    </w:p>
    <w:p w14:paraId="7F3418B4" w14:textId="77777777" w:rsidR="00BB2E00" w:rsidRPr="00D0760A" w:rsidRDefault="00BB2E00" w:rsidP="001B7D63">
      <w:pPr>
        <w:pStyle w:val="paragraph"/>
        <w:numPr>
          <w:ilvl w:val="0"/>
          <w:numId w:val="246"/>
        </w:numPr>
        <w:spacing w:before="60" w:beforeAutospacing="0" w:after="60" w:afterAutospacing="0"/>
        <w:jc w:val="left"/>
        <w:textAlignment w:val="baseline"/>
        <w:rPr>
          <w:rStyle w:val="normaltextrun"/>
          <w:rFonts w:ascii="Calibri" w:hAnsi="Calibri" w:cs="Segoe UI"/>
          <w:sz w:val="22"/>
          <w:szCs w:val="22"/>
        </w:rPr>
      </w:pPr>
      <w:r w:rsidRPr="00D0760A">
        <w:rPr>
          <w:rStyle w:val="normaltextrun"/>
          <w:rFonts w:ascii="Calibri" w:hAnsi="Calibri" w:cs="Segoe UI"/>
          <w:sz w:val="22"/>
          <w:szCs w:val="22"/>
        </w:rPr>
        <w:t xml:space="preserve">offensive acts </w:t>
      </w:r>
    </w:p>
    <w:p w14:paraId="0CA4AE86" w14:textId="77777777" w:rsidR="00BB2E00" w:rsidRPr="00D0760A" w:rsidRDefault="00BB2E00" w:rsidP="001B7D63">
      <w:pPr>
        <w:pStyle w:val="paragraph"/>
        <w:numPr>
          <w:ilvl w:val="0"/>
          <w:numId w:val="246"/>
        </w:numPr>
        <w:spacing w:before="60" w:beforeAutospacing="0" w:after="60" w:afterAutospacing="0"/>
        <w:jc w:val="left"/>
        <w:textAlignment w:val="baseline"/>
        <w:rPr>
          <w:rStyle w:val="normaltextrun"/>
          <w:rFonts w:ascii="Calibri" w:hAnsi="Calibri" w:cs="Segoe UI"/>
          <w:sz w:val="22"/>
          <w:szCs w:val="22"/>
        </w:rPr>
      </w:pPr>
      <w:r w:rsidRPr="00D0760A">
        <w:rPr>
          <w:rStyle w:val="normaltextrun"/>
          <w:rFonts w:ascii="Calibri" w:hAnsi="Calibri" w:cs="Segoe UI"/>
          <w:sz w:val="22"/>
          <w:szCs w:val="22"/>
        </w:rPr>
        <w:t xml:space="preserve">threatening or offensive comments or remarks </w:t>
      </w:r>
    </w:p>
    <w:p w14:paraId="24C80B58" w14:textId="77777777" w:rsidR="00BB2E00" w:rsidRPr="00D0760A" w:rsidRDefault="00BB2E00" w:rsidP="001B7D63">
      <w:pPr>
        <w:pStyle w:val="paragraph"/>
        <w:numPr>
          <w:ilvl w:val="0"/>
          <w:numId w:val="246"/>
        </w:numPr>
        <w:spacing w:before="60" w:beforeAutospacing="0" w:after="60" w:afterAutospacing="0"/>
        <w:jc w:val="left"/>
        <w:textAlignment w:val="baseline"/>
        <w:rPr>
          <w:rStyle w:val="normaltextrun"/>
          <w:rFonts w:ascii="Calibri" w:hAnsi="Calibri" w:cs="Segoe UI"/>
          <w:sz w:val="22"/>
          <w:szCs w:val="22"/>
        </w:rPr>
      </w:pPr>
      <w:r w:rsidRPr="00D0760A">
        <w:rPr>
          <w:rStyle w:val="normaltextrun"/>
          <w:rFonts w:ascii="Calibri" w:hAnsi="Calibri" w:cs="Segoe UI"/>
          <w:sz w:val="22"/>
          <w:szCs w:val="22"/>
        </w:rPr>
        <w:t xml:space="preserve">stalking and the like </w:t>
      </w:r>
    </w:p>
    <w:p w14:paraId="2967FF72" w14:textId="77777777" w:rsidR="00BB2E00" w:rsidRDefault="00BB2E00" w:rsidP="00F82A45">
      <w:pPr>
        <w:pStyle w:val="NormalWeb"/>
        <w:spacing w:before="120" w:beforeAutospacing="0" w:after="200" w:afterAutospacing="0"/>
        <w:ind w:left="720"/>
        <w:jc w:val="left"/>
        <w:rPr>
          <w:rFonts w:ascii="Calibri" w:hAnsi="Calibri"/>
          <w:sz w:val="22"/>
        </w:rPr>
      </w:pPr>
      <w:r>
        <w:rPr>
          <w:rFonts w:ascii="Calibri" w:hAnsi="Calibri"/>
          <w:sz w:val="22"/>
        </w:rPr>
        <w:t>Employee</w:t>
      </w:r>
      <w:r w:rsidRPr="00D0760A">
        <w:rPr>
          <w:rFonts w:ascii="Calibri" w:hAnsi="Calibri"/>
          <w:sz w:val="22"/>
        </w:rPr>
        <w:t xml:space="preserve"> reports made pursuant to this policy will be held in confidence to the ex</w:t>
      </w:r>
      <w:r>
        <w:rPr>
          <w:rFonts w:ascii="Calibri" w:hAnsi="Calibri"/>
          <w:sz w:val="22"/>
        </w:rPr>
        <w:t>tent possible. HomeCentris will not tolerate</w:t>
      </w:r>
      <w:r w:rsidRPr="00D0760A">
        <w:rPr>
          <w:rFonts w:ascii="Calibri" w:hAnsi="Calibri"/>
          <w:sz w:val="22"/>
        </w:rPr>
        <w:t xml:space="preserve"> any form of retaliation against any </w:t>
      </w:r>
      <w:r>
        <w:rPr>
          <w:rFonts w:ascii="Calibri" w:hAnsi="Calibri"/>
          <w:sz w:val="22"/>
        </w:rPr>
        <w:t>employee</w:t>
      </w:r>
      <w:r w:rsidRPr="00D0760A">
        <w:rPr>
          <w:rFonts w:ascii="Calibri" w:hAnsi="Calibri"/>
          <w:sz w:val="22"/>
        </w:rPr>
        <w:t xml:space="preserve"> for making a report under this policy.</w:t>
      </w:r>
    </w:p>
    <w:p w14:paraId="15BF6F0A" w14:textId="77777777" w:rsidR="00BB2E00" w:rsidRPr="00BB2E00" w:rsidRDefault="00BB2E00" w:rsidP="001B7D63">
      <w:pPr>
        <w:pStyle w:val="ListParagraph"/>
        <w:numPr>
          <w:ilvl w:val="0"/>
          <w:numId w:val="127"/>
        </w:numPr>
        <w:spacing w:before="120" w:line="240" w:lineRule="auto"/>
        <w:contextualSpacing w:val="0"/>
        <w:jc w:val="left"/>
        <w:rPr>
          <w:rStyle w:val="Emphasis"/>
          <w:rFonts w:eastAsia="Calibri"/>
          <w:szCs w:val="24"/>
        </w:rPr>
      </w:pPr>
      <w:r w:rsidRPr="00BB2E00">
        <w:rPr>
          <w:rStyle w:val="Emphasis"/>
        </w:rPr>
        <w:t xml:space="preserve">Firearms and other dangerous weapons are strictly prohibited on HomeCentris premises or patient/client residences at all times. </w:t>
      </w:r>
    </w:p>
    <w:p w14:paraId="76A59FA4" w14:textId="654FA816" w:rsidR="00BB2E00" w:rsidRPr="00D0760A" w:rsidRDefault="00BB2E00" w:rsidP="00F82A45">
      <w:pPr>
        <w:spacing w:before="120" w:line="240" w:lineRule="auto"/>
        <w:jc w:val="left"/>
        <w:rPr>
          <w:rFonts w:cs="Arial"/>
          <w:b/>
          <w:bCs/>
          <w:color w:val="31849B"/>
          <w:sz w:val="18"/>
          <w:szCs w:val="18"/>
        </w:rPr>
      </w:pPr>
      <w:r w:rsidRPr="00D0760A">
        <w:rPr>
          <w:rFonts w:cs="Arial"/>
          <w:b/>
          <w:bCs/>
          <w:color w:val="31849B"/>
          <w:sz w:val="18"/>
          <w:szCs w:val="18"/>
        </w:rPr>
        <w:t xml:space="preserve">PROCEDURE </w:t>
      </w:r>
    </w:p>
    <w:p w14:paraId="4AEA5535" w14:textId="77777777" w:rsidR="00BB2E00" w:rsidRPr="00BB2E00" w:rsidRDefault="00BB2E00" w:rsidP="001B7D63">
      <w:pPr>
        <w:pStyle w:val="ListParagraph"/>
        <w:numPr>
          <w:ilvl w:val="0"/>
          <w:numId w:val="128"/>
        </w:numPr>
        <w:spacing w:before="120" w:line="240" w:lineRule="auto"/>
        <w:contextualSpacing w:val="0"/>
        <w:jc w:val="left"/>
        <w:rPr>
          <w:rFonts w:asciiTheme="minorHAnsi" w:hAnsiTheme="minorHAnsi" w:cstheme="minorHAnsi"/>
        </w:rPr>
      </w:pPr>
      <w:r w:rsidRPr="00BB2E00">
        <w:rPr>
          <w:rFonts w:asciiTheme="minorHAnsi" w:hAnsiTheme="minorHAnsi" w:cstheme="minorHAnsi"/>
        </w:rPr>
        <w:t xml:space="preserve">Upon receipt of an initial report of any threats or incidents of violent behavior, management will take steps to verify the information, make an initial assessment and document any decision involving further action. Where the incident involves stalking, management will also ensure that all employees with a need-to-know are informed to be attentive to the named person(s) identified as the stalker, and to be alert to situations in which the stalkee may be placed in harm’s way with the stalker or stalking behavior.  Such information shall be considered to be HomeCentris private information and disseminated within the Company only on a need-to-know basis. </w:t>
      </w:r>
    </w:p>
    <w:p w14:paraId="1AD3AB32" w14:textId="73DECEC1" w:rsidR="00BB2E00" w:rsidRPr="008006BB" w:rsidRDefault="00BB2E00" w:rsidP="001B7D63">
      <w:pPr>
        <w:pStyle w:val="ListParagraph"/>
        <w:numPr>
          <w:ilvl w:val="0"/>
          <w:numId w:val="128"/>
        </w:numPr>
        <w:spacing w:before="120" w:line="240" w:lineRule="auto"/>
        <w:contextualSpacing w:val="0"/>
        <w:jc w:val="left"/>
        <w:rPr>
          <w:rFonts w:asciiTheme="minorHAnsi" w:hAnsiTheme="minorHAnsi"/>
        </w:rPr>
      </w:pPr>
      <w:r w:rsidRPr="00BB2E00">
        <w:rPr>
          <w:rFonts w:asciiTheme="minorHAnsi" w:hAnsiTheme="minorHAnsi" w:cstheme="minorHAnsi"/>
        </w:rPr>
        <w:t xml:space="preserve">After initial assessment and verification of a threat or act of violence, management must advise the CEO of the incident.  The CEO may engage outside consultants as required. It is the responsibility of the CEO to decide what further actions are to be taken. </w:t>
      </w:r>
      <w:r w:rsidR="00484C7D" w:rsidRPr="00A4391D">
        <w:rPr>
          <w:rFonts w:ascii="Calibri" w:hAnsi="Calibri" w:cs="Arial"/>
        </w:rPr>
        <w:t>The supervisor will serve as the point of contact for any involved employee and for local management.</w:t>
      </w: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170277" w:rsidRPr="00FA273A" w14:paraId="7DFC22D9" w14:textId="77777777" w:rsidTr="00E40DD5">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3BADDB3F" w14:textId="6558385D" w:rsidR="00170277" w:rsidRPr="00FA273A" w:rsidRDefault="00170277" w:rsidP="00E40DD5">
            <w:pPr>
              <w:spacing w:after="0" w:line="240" w:lineRule="auto"/>
              <w:jc w:val="left"/>
              <w:rPr>
                <w:rFonts w:cs="Arial"/>
                <w:b/>
                <w:caps/>
                <w:color w:val="31849B"/>
                <w:sz w:val="18"/>
                <w:szCs w:val="18"/>
              </w:rPr>
            </w:pPr>
            <w:bookmarkStart w:id="513" w:name="_Toc517252649"/>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17C0C486" w14:textId="793B9600" w:rsidR="00170277" w:rsidRPr="007357F9" w:rsidRDefault="00170277" w:rsidP="007357F9">
            <w:pPr>
              <w:pStyle w:val="Heading2"/>
            </w:pPr>
            <w:bookmarkStart w:id="514" w:name="_Toc72331457"/>
            <w:bookmarkStart w:id="515" w:name="_Toc146722756"/>
            <w:r w:rsidRPr="007357F9">
              <w:t>SMOKE FREE WORKPLACE POLICY</w:t>
            </w:r>
            <w:bookmarkEnd w:id="514"/>
            <w:bookmarkEnd w:id="515"/>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59400AD7" w14:textId="77777777" w:rsidR="00170277" w:rsidRPr="00FA273A" w:rsidRDefault="00170277" w:rsidP="00E40DD5">
            <w:pPr>
              <w:spacing w:after="0" w:line="240" w:lineRule="auto"/>
              <w:ind w:right="-108"/>
              <w:rPr>
                <w:rFonts w:cs="Arial"/>
                <w:b/>
                <w:caps/>
                <w:sz w:val="18"/>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08ECC2DC" w14:textId="6EF00C4E" w:rsidR="00170277" w:rsidRPr="00FA273A" w:rsidRDefault="00170277" w:rsidP="00E40DD5">
            <w:pPr>
              <w:pStyle w:val="NoSpacing"/>
              <w:rPr>
                <w:b/>
                <w:sz w:val="18"/>
                <w:szCs w:val="18"/>
              </w:rPr>
            </w:pPr>
            <w:r>
              <w:t xml:space="preserve">HR </w:t>
            </w:r>
            <w:r w:rsidR="00CF357D">
              <w:t>–</w:t>
            </w:r>
            <w:r>
              <w:t xml:space="preserve"> </w:t>
            </w:r>
            <w:r w:rsidR="00CF357D">
              <w:t>8</w:t>
            </w:r>
            <w:r w:rsidR="00A5066F">
              <w:t>5</w:t>
            </w:r>
            <w:r w:rsidR="00CF357D">
              <w:t xml:space="preserve"> </w:t>
            </w:r>
          </w:p>
        </w:tc>
      </w:tr>
      <w:tr w:rsidR="00170277" w:rsidRPr="00FA273A" w14:paraId="7E5E0B25" w14:textId="77777777" w:rsidTr="00E40DD5">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4CD1D020" w14:textId="77777777" w:rsidR="00170277" w:rsidRPr="00FA273A" w:rsidRDefault="00170277" w:rsidP="00E40DD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282A27AE" w14:textId="77777777" w:rsidR="00170277" w:rsidRPr="00FA273A" w:rsidRDefault="00170277" w:rsidP="00E40DD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7440FFB2" w14:textId="7A67AF4C" w:rsidR="00170277" w:rsidRPr="00FA273A" w:rsidRDefault="00CF357D" w:rsidP="00E40DD5">
            <w:pPr>
              <w:spacing w:after="0" w:line="240" w:lineRule="auto"/>
              <w:jc w:val="left"/>
              <w:rPr>
                <w:rFonts w:cs="Arial"/>
                <w:b/>
                <w:bCs/>
                <w:color w:val="31849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00170277" w:rsidRPr="00FA273A">
              <w:rPr>
                <w:rFonts w:cs="Arial"/>
                <w:caps/>
                <w:sz w:val="18"/>
                <w:szCs w:val="18"/>
              </w:rPr>
              <w:t xml:space="preserve"> </w:t>
            </w:r>
            <w:r w:rsidR="00170277" w:rsidRPr="00FA273A">
              <w:rPr>
                <w:rFonts w:cs="Arial"/>
                <w:b/>
                <w:bCs/>
                <w:color w:val="31849B"/>
                <w:sz w:val="18"/>
                <w:szCs w:val="18"/>
              </w:rPr>
              <w:t xml:space="preserve">New </w:t>
            </w:r>
          </w:p>
          <w:p w14:paraId="7C9E466C" w14:textId="6E49A99A" w:rsidR="00170277" w:rsidRPr="00FA273A" w:rsidRDefault="00CF357D" w:rsidP="00E40DD5">
            <w:pPr>
              <w:spacing w:after="0" w:line="240" w:lineRule="auto"/>
              <w:jc w:val="left"/>
              <w:rPr>
                <w:rFonts w:cs="Arial"/>
                <w: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00170277"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5F0099B0" w14:textId="77777777" w:rsidR="00170277" w:rsidRPr="00FA273A" w:rsidRDefault="00170277" w:rsidP="00E40DD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3514E9E7" w14:textId="7B484BD4" w:rsidR="00170277" w:rsidRPr="00FA273A" w:rsidRDefault="00CF357D" w:rsidP="00E40DD5">
            <w:pPr>
              <w:spacing w:after="0" w:line="240" w:lineRule="auto"/>
              <w:rPr>
                <w:rFonts w:cs="Arial"/>
                <w:sz w:val="18"/>
                <w:szCs w:val="18"/>
              </w:rPr>
            </w:pPr>
            <w:r>
              <w:rPr>
                <w:rFonts w:cs="Arial"/>
                <w:sz w:val="18"/>
                <w:szCs w:val="18"/>
              </w:rPr>
              <w:t>05/01/2021</w:t>
            </w:r>
          </w:p>
        </w:tc>
      </w:tr>
      <w:tr w:rsidR="00170277" w:rsidRPr="00FA273A" w14:paraId="110C3A78" w14:textId="77777777" w:rsidTr="00E40DD5">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8DE8E89" w14:textId="77777777" w:rsidR="00170277" w:rsidRPr="00FA273A" w:rsidRDefault="00170277" w:rsidP="00E40DD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D0F26F7" w14:textId="77777777" w:rsidR="00170277" w:rsidRPr="00FA273A" w:rsidRDefault="00170277" w:rsidP="00E40DD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9569BB0" w14:textId="77777777" w:rsidR="00170277" w:rsidRPr="00FA273A" w:rsidRDefault="00170277" w:rsidP="00E40DD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2A9F6D21" w14:textId="77777777" w:rsidR="00170277" w:rsidRPr="00FA273A" w:rsidRDefault="00170277" w:rsidP="00E40DD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412A5BB0" w14:textId="366C3B61" w:rsidR="00170277" w:rsidRPr="00FA273A" w:rsidRDefault="00170277" w:rsidP="00E40DD5">
            <w:pPr>
              <w:spacing w:after="0" w:line="240" w:lineRule="auto"/>
              <w:rPr>
                <w:rFonts w:cs="Arial"/>
                <w:sz w:val="18"/>
                <w:szCs w:val="18"/>
              </w:rPr>
            </w:pPr>
          </w:p>
        </w:tc>
      </w:tr>
      <w:tr w:rsidR="00170277" w:rsidRPr="00FA273A" w14:paraId="600F762D" w14:textId="77777777" w:rsidTr="00E40DD5">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D2BC4AB" w14:textId="77777777" w:rsidR="00170277" w:rsidRPr="00FA273A" w:rsidRDefault="00170277" w:rsidP="00E40DD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3249B01" w14:textId="77777777" w:rsidR="00170277" w:rsidRPr="00FA273A" w:rsidRDefault="00170277" w:rsidP="00E40DD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E5B48C3" w14:textId="77777777" w:rsidR="00170277" w:rsidRPr="00FA273A" w:rsidRDefault="00170277" w:rsidP="00E40DD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2F031AB0" w14:textId="77777777" w:rsidR="00170277" w:rsidRPr="00FA273A" w:rsidRDefault="00170277" w:rsidP="00E40DD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25238E1B" w14:textId="77777777" w:rsidR="00170277" w:rsidRPr="00FA273A" w:rsidRDefault="00170277" w:rsidP="00E40DD5">
            <w:pPr>
              <w:spacing w:after="0" w:line="240" w:lineRule="auto"/>
              <w:rPr>
                <w:rFonts w:cs="Arial"/>
                <w:sz w:val="18"/>
                <w:szCs w:val="18"/>
              </w:rPr>
            </w:pPr>
          </w:p>
        </w:tc>
      </w:tr>
      <w:tr w:rsidR="00170277" w:rsidRPr="00FA273A" w14:paraId="362A4184" w14:textId="77777777" w:rsidTr="00E40DD5">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4C358A6B" w14:textId="77777777" w:rsidR="00170277" w:rsidRPr="00FA273A" w:rsidRDefault="00170277" w:rsidP="00E40DD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3D0BFE31" w14:textId="77777777" w:rsidR="00170277" w:rsidRPr="00FA273A" w:rsidRDefault="00170277" w:rsidP="00E40DD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1023770B" w14:textId="77777777" w:rsidR="00170277" w:rsidRPr="00FA273A" w:rsidRDefault="00170277" w:rsidP="00E40DD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3B9AA149" w14:textId="77777777" w:rsidR="00170277" w:rsidRPr="00FA273A" w:rsidRDefault="00170277" w:rsidP="00E40DD5">
            <w:pPr>
              <w:spacing w:after="0" w:line="240" w:lineRule="auto"/>
              <w:rPr>
                <w:rFonts w:cs="Arial"/>
                <w:sz w:val="18"/>
                <w:szCs w:val="18"/>
              </w:rPr>
            </w:pPr>
          </w:p>
        </w:tc>
      </w:tr>
    </w:tbl>
    <w:p w14:paraId="12FE9860" w14:textId="77777777" w:rsidR="004532E4" w:rsidRPr="004532E4" w:rsidRDefault="004532E4" w:rsidP="004532E4">
      <w:pPr>
        <w:tabs>
          <w:tab w:val="left" w:pos="938"/>
          <w:tab w:val="center" w:pos="5040"/>
        </w:tabs>
        <w:jc w:val="left"/>
        <w:rPr>
          <w:rFonts w:ascii="Calibri" w:eastAsiaTheme="majorEastAsia" w:hAnsi="Calibri" w:cstheme="majorBidi"/>
        </w:rPr>
      </w:pPr>
    </w:p>
    <w:p w14:paraId="5701BA37" w14:textId="7FEA3765" w:rsidR="004532E4" w:rsidRPr="007357F9" w:rsidRDefault="004532E4" w:rsidP="007357F9">
      <w:pPr>
        <w:jc w:val="left"/>
        <w:rPr>
          <w:rFonts w:asciiTheme="minorHAnsi" w:eastAsiaTheme="majorEastAsia" w:hAnsiTheme="minorHAnsi" w:cstheme="minorHAnsi"/>
        </w:rPr>
      </w:pPr>
      <w:r w:rsidRPr="007357F9">
        <w:rPr>
          <w:rFonts w:asciiTheme="minorHAnsi" w:eastAsiaTheme="majorEastAsia" w:hAnsiTheme="minorHAnsi" w:cstheme="minorHAnsi"/>
        </w:rPr>
        <w:t xml:space="preserve">The Company prohibits smoking in the workplace and in company-owned vehicles occupied by more than one person. Employees wishing to smoke must do so outside company facilities during scheduled work breaks.  Employees must be ten (10) feet or more from the entrance to the worksite while smoking.  This policy applies to both traditional tobacco products and electronic smoking devices.  </w:t>
      </w:r>
    </w:p>
    <w:p w14:paraId="7851C1CB" w14:textId="2FF7E558" w:rsidR="004532E4" w:rsidRPr="007357F9" w:rsidRDefault="004532E4" w:rsidP="007357F9">
      <w:pPr>
        <w:jc w:val="left"/>
        <w:rPr>
          <w:rFonts w:asciiTheme="minorHAnsi" w:hAnsiTheme="minorHAnsi" w:cstheme="minorHAnsi"/>
        </w:rPr>
      </w:pPr>
      <w:r w:rsidRPr="007357F9">
        <w:rPr>
          <w:rFonts w:asciiTheme="minorHAnsi" w:hAnsiTheme="minorHAnsi" w:cstheme="minorHAnsi"/>
        </w:rPr>
        <w:t xml:space="preserve">Employees that observe other individuals smoking in the workplace in violation of this policy have a right to object and should report the violation to their supervisor or another member of management </w:t>
      </w:r>
      <w:r w:rsidRPr="007357F9">
        <w:rPr>
          <w:rFonts w:asciiTheme="minorHAnsi" w:hAnsiTheme="minorHAnsi" w:cstheme="minorHAnsi"/>
          <w:b/>
        </w:rPr>
        <w:t>[or</w:t>
      </w:r>
      <w:r w:rsidR="00484C7D" w:rsidRPr="007357F9">
        <w:rPr>
          <w:rFonts w:asciiTheme="minorHAnsi" w:hAnsiTheme="minorHAnsi" w:cstheme="minorHAnsi"/>
          <w:b/>
        </w:rPr>
        <w:t xml:space="preserve"> Human Resources</w:t>
      </w:r>
      <w:r w:rsidRPr="007357F9">
        <w:rPr>
          <w:rFonts w:asciiTheme="minorHAnsi" w:hAnsiTheme="minorHAnsi" w:cstheme="minorHAnsi"/>
        </w:rPr>
        <w:t xml:space="preserve">. Employees will not be disciplined or retaliated against for reporting smoking that violates </w:t>
      </w:r>
      <w:r w:rsidR="00484C7D" w:rsidRPr="007357F9">
        <w:rPr>
          <w:rFonts w:asciiTheme="minorHAnsi" w:hAnsiTheme="minorHAnsi" w:cstheme="minorHAnsi"/>
        </w:rPr>
        <w:t xml:space="preserve">state </w:t>
      </w:r>
      <w:r w:rsidRPr="007357F9">
        <w:rPr>
          <w:rFonts w:asciiTheme="minorHAnsi" w:hAnsiTheme="minorHAnsi" w:cstheme="minorHAnsi"/>
        </w:rPr>
        <w:t>law or this policy.</w:t>
      </w:r>
    </w:p>
    <w:p w14:paraId="73848593" w14:textId="77777777" w:rsidR="004532E4" w:rsidRPr="007357F9" w:rsidRDefault="004532E4" w:rsidP="007357F9">
      <w:pPr>
        <w:jc w:val="left"/>
        <w:rPr>
          <w:rFonts w:asciiTheme="minorHAnsi" w:hAnsiTheme="minorHAnsi" w:cstheme="minorHAnsi"/>
        </w:rPr>
      </w:pPr>
      <w:r w:rsidRPr="007357F9">
        <w:rPr>
          <w:rFonts w:asciiTheme="minorHAnsi" w:hAnsiTheme="minorHAnsi" w:cstheme="minorHAnsi"/>
        </w:rPr>
        <w:t>Employees who violate this policy may be subject to disciplinary action up to and including termination of employment.</w:t>
      </w:r>
    </w:p>
    <w:p w14:paraId="5181879E" w14:textId="77777777" w:rsidR="00746B38" w:rsidRDefault="00746B38" w:rsidP="00F82A45">
      <w:pPr>
        <w:pStyle w:val="Heading1"/>
        <w:spacing w:line="240" w:lineRule="auto"/>
        <w:rPr>
          <w:sz w:val="40"/>
        </w:rPr>
      </w:pPr>
    </w:p>
    <w:p w14:paraId="713C972E" w14:textId="77777777" w:rsidR="00746B38" w:rsidRDefault="00746B38" w:rsidP="00F82A45">
      <w:pPr>
        <w:pStyle w:val="Heading1"/>
        <w:spacing w:line="240" w:lineRule="auto"/>
        <w:rPr>
          <w:sz w:val="40"/>
        </w:rPr>
      </w:pPr>
    </w:p>
    <w:p w14:paraId="3C80B74C" w14:textId="77777777" w:rsidR="00746B38" w:rsidRDefault="00746B38" w:rsidP="00F82A45">
      <w:pPr>
        <w:pStyle w:val="Heading1"/>
        <w:spacing w:line="240" w:lineRule="auto"/>
        <w:rPr>
          <w:sz w:val="40"/>
        </w:rPr>
      </w:pPr>
    </w:p>
    <w:p w14:paraId="3104B48E" w14:textId="77777777" w:rsidR="00746B38" w:rsidRDefault="00746B38" w:rsidP="00F82A45">
      <w:pPr>
        <w:pStyle w:val="Heading1"/>
        <w:spacing w:line="240" w:lineRule="auto"/>
        <w:rPr>
          <w:sz w:val="40"/>
        </w:rPr>
      </w:pPr>
    </w:p>
    <w:p w14:paraId="1C8F6C2D" w14:textId="77777777" w:rsidR="00746B38" w:rsidRDefault="00746B38" w:rsidP="00F82A45">
      <w:pPr>
        <w:pStyle w:val="Heading1"/>
        <w:spacing w:line="240" w:lineRule="auto"/>
        <w:rPr>
          <w:sz w:val="40"/>
        </w:rPr>
      </w:pPr>
    </w:p>
    <w:p w14:paraId="07A7DBCE" w14:textId="77777777" w:rsidR="00470A39" w:rsidRDefault="00470A39" w:rsidP="00F82A45">
      <w:pPr>
        <w:pStyle w:val="Heading1"/>
        <w:spacing w:line="240" w:lineRule="auto"/>
        <w:rPr>
          <w:sz w:val="40"/>
        </w:rPr>
        <w:sectPr w:rsidR="00470A39" w:rsidSect="001F61BF">
          <w:pgSz w:w="12240" w:h="15840"/>
          <w:pgMar w:top="1440" w:right="1080" w:bottom="1440" w:left="1080" w:header="86" w:footer="720" w:gutter="0"/>
          <w:cols w:space="720"/>
          <w:docGrid w:linePitch="360"/>
        </w:sectPr>
      </w:pPr>
    </w:p>
    <w:p w14:paraId="4793FA68" w14:textId="77777777" w:rsidR="00470A39" w:rsidRDefault="00470A39" w:rsidP="00F82A45">
      <w:pPr>
        <w:pStyle w:val="Heading1"/>
        <w:spacing w:line="240" w:lineRule="auto"/>
        <w:rPr>
          <w:sz w:val="40"/>
        </w:rPr>
      </w:pPr>
    </w:p>
    <w:p w14:paraId="235E5D56" w14:textId="77777777" w:rsidR="00470A39" w:rsidRDefault="00470A39" w:rsidP="00F82A45">
      <w:pPr>
        <w:pStyle w:val="Heading1"/>
        <w:spacing w:line="240" w:lineRule="auto"/>
        <w:rPr>
          <w:sz w:val="40"/>
        </w:rPr>
      </w:pPr>
    </w:p>
    <w:p w14:paraId="14609188" w14:textId="77777777" w:rsidR="00470A39" w:rsidRDefault="00470A39" w:rsidP="00F82A45">
      <w:pPr>
        <w:pStyle w:val="Heading1"/>
        <w:spacing w:line="240" w:lineRule="auto"/>
        <w:rPr>
          <w:sz w:val="40"/>
        </w:rPr>
      </w:pPr>
    </w:p>
    <w:p w14:paraId="5D371CAA" w14:textId="77777777" w:rsidR="00470A39" w:rsidRDefault="00470A39" w:rsidP="00F82A45">
      <w:pPr>
        <w:pStyle w:val="Heading1"/>
        <w:spacing w:line="240" w:lineRule="auto"/>
        <w:rPr>
          <w:sz w:val="40"/>
        </w:rPr>
      </w:pPr>
    </w:p>
    <w:p w14:paraId="6C7B2071" w14:textId="77777777" w:rsidR="00470A39" w:rsidRDefault="00470A39" w:rsidP="00F82A45">
      <w:pPr>
        <w:pStyle w:val="Heading1"/>
        <w:spacing w:line="240" w:lineRule="auto"/>
        <w:rPr>
          <w:sz w:val="40"/>
        </w:rPr>
      </w:pPr>
    </w:p>
    <w:p w14:paraId="56C5A480" w14:textId="77777777" w:rsidR="00470A39" w:rsidRDefault="00470A39" w:rsidP="00F82A45">
      <w:pPr>
        <w:pStyle w:val="Heading1"/>
        <w:spacing w:line="240" w:lineRule="auto"/>
        <w:rPr>
          <w:sz w:val="40"/>
        </w:rPr>
      </w:pPr>
    </w:p>
    <w:p w14:paraId="2139843B" w14:textId="77777777" w:rsidR="00470A39" w:rsidRDefault="00470A39" w:rsidP="00F82A45">
      <w:pPr>
        <w:pStyle w:val="Heading1"/>
        <w:spacing w:line="240" w:lineRule="auto"/>
        <w:rPr>
          <w:sz w:val="40"/>
        </w:rPr>
      </w:pPr>
    </w:p>
    <w:p w14:paraId="3229081F" w14:textId="77777777" w:rsidR="00470A39" w:rsidRDefault="00470A39" w:rsidP="00F82A45">
      <w:pPr>
        <w:pStyle w:val="Heading1"/>
        <w:spacing w:line="240" w:lineRule="auto"/>
        <w:rPr>
          <w:sz w:val="40"/>
        </w:rPr>
      </w:pPr>
    </w:p>
    <w:p w14:paraId="42996A66" w14:textId="5A3EC550" w:rsidR="00746B38" w:rsidRDefault="00DC65DE" w:rsidP="00F82A45">
      <w:pPr>
        <w:pStyle w:val="Heading1"/>
        <w:spacing w:line="240" w:lineRule="auto"/>
        <w:rPr>
          <w:sz w:val="40"/>
        </w:rPr>
      </w:pPr>
      <w:bookmarkStart w:id="516" w:name="_Toc72331458"/>
      <w:bookmarkStart w:id="517" w:name="_Toc63577318"/>
      <w:bookmarkStart w:id="518" w:name="_Toc146722757"/>
      <w:r>
        <w:rPr>
          <w:sz w:val="40"/>
        </w:rPr>
        <w:t xml:space="preserve">QUALITY, </w:t>
      </w:r>
      <w:r w:rsidR="00934B51" w:rsidRPr="00746B38">
        <w:rPr>
          <w:sz w:val="40"/>
        </w:rPr>
        <w:t xml:space="preserve">COMPLIANCE, </w:t>
      </w:r>
      <w:r>
        <w:rPr>
          <w:sz w:val="40"/>
        </w:rPr>
        <w:t xml:space="preserve">and </w:t>
      </w:r>
      <w:r w:rsidR="00934B51" w:rsidRPr="00746B38">
        <w:rPr>
          <w:sz w:val="40"/>
        </w:rPr>
        <w:t>FRAUD</w:t>
      </w:r>
      <w:r>
        <w:rPr>
          <w:sz w:val="40"/>
        </w:rPr>
        <w:t xml:space="preserve"> &amp; </w:t>
      </w:r>
      <w:r w:rsidR="00934B51" w:rsidRPr="00746B38">
        <w:rPr>
          <w:sz w:val="40"/>
        </w:rPr>
        <w:t>ABUSE</w:t>
      </w:r>
      <w:bookmarkEnd w:id="516"/>
      <w:bookmarkEnd w:id="517"/>
      <w:bookmarkEnd w:id="518"/>
      <w:r w:rsidR="00934B51" w:rsidRPr="00746B38">
        <w:rPr>
          <w:sz w:val="40"/>
        </w:rPr>
        <w:t xml:space="preserve"> </w:t>
      </w:r>
      <w:bookmarkEnd w:id="513"/>
    </w:p>
    <w:p w14:paraId="12939456" w14:textId="77777777" w:rsidR="004A0136" w:rsidRDefault="004A0136" w:rsidP="00F82A45">
      <w:pPr>
        <w:spacing w:line="240" w:lineRule="auto"/>
      </w:pPr>
    </w:p>
    <w:p w14:paraId="42AE7372" w14:textId="77777777" w:rsidR="004A0136" w:rsidRDefault="004A0136" w:rsidP="00F82A45">
      <w:pPr>
        <w:spacing w:line="240" w:lineRule="auto"/>
      </w:pPr>
    </w:p>
    <w:p w14:paraId="398FABD7" w14:textId="77777777" w:rsidR="004A0136" w:rsidRDefault="004A0136" w:rsidP="00F82A45">
      <w:pPr>
        <w:spacing w:line="240" w:lineRule="auto"/>
      </w:pPr>
    </w:p>
    <w:p w14:paraId="57C01F43" w14:textId="77777777" w:rsidR="004A0136" w:rsidRDefault="004A0136" w:rsidP="00F82A45">
      <w:pPr>
        <w:spacing w:line="240" w:lineRule="auto"/>
      </w:pPr>
    </w:p>
    <w:p w14:paraId="007C241C" w14:textId="77777777" w:rsidR="004A0136" w:rsidRDefault="004A0136" w:rsidP="00F82A45">
      <w:pPr>
        <w:spacing w:line="240" w:lineRule="auto"/>
      </w:pPr>
    </w:p>
    <w:p w14:paraId="358206B0" w14:textId="77777777" w:rsidR="004A0136" w:rsidRDefault="004A0136" w:rsidP="00F82A45">
      <w:pPr>
        <w:spacing w:line="240" w:lineRule="auto"/>
      </w:pPr>
    </w:p>
    <w:p w14:paraId="58475079" w14:textId="77777777" w:rsidR="004A0136" w:rsidRDefault="004A0136" w:rsidP="00F82A45">
      <w:pPr>
        <w:spacing w:line="240" w:lineRule="auto"/>
      </w:pPr>
    </w:p>
    <w:p w14:paraId="42E722A6" w14:textId="77777777" w:rsidR="004A0136" w:rsidRDefault="004A0136" w:rsidP="00F82A45">
      <w:pPr>
        <w:spacing w:line="240" w:lineRule="auto"/>
      </w:pPr>
    </w:p>
    <w:p w14:paraId="38291B56" w14:textId="77777777" w:rsidR="004A0136" w:rsidRDefault="004A0136" w:rsidP="00F82A45">
      <w:pPr>
        <w:spacing w:line="240" w:lineRule="auto"/>
      </w:pPr>
    </w:p>
    <w:p w14:paraId="1C0A94B3" w14:textId="77777777" w:rsidR="004A0136" w:rsidRDefault="004A0136" w:rsidP="00F82A45">
      <w:pPr>
        <w:spacing w:line="240" w:lineRule="auto"/>
      </w:pPr>
    </w:p>
    <w:p w14:paraId="5CF7646D" w14:textId="77777777" w:rsidR="004A0136" w:rsidRDefault="004A0136" w:rsidP="00F82A45">
      <w:pPr>
        <w:spacing w:line="240" w:lineRule="auto"/>
      </w:pPr>
    </w:p>
    <w:p w14:paraId="19D49BCB" w14:textId="77777777" w:rsidR="004A0136" w:rsidRDefault="004A0136" w:rsidP="00F82A45">
      <w:pPr>
        <w:spacing w:line="240" w:lineRule="auto"/>
      </w:pPr>
    </w:p>
    <w:p w14:paraId="0C696755" w14:textId="0EBC384A" w:rsidR="004A0136" w:rsidRDefault="004A0136" w:rsidP="00F82A45">
      <w:pPr>
        <w:spacing w:line="240" w:lineRule="auto"/>
      </w:pPr>
    </w:p>
    <w:p w14:paraId="65C83AC8" w14:textId="77777777" w:rsidR="00833DDB" w:rsidRDefault="00833DDB" w:rsidP="00F82A45">
      <w:pPr>
        <w:spacing w:line="240" w:lineRule="auto"/>
      </w:pPr>
    </w:p>
    <w:p w14:paraId="269E6FFF" w14:textId="77777777" w:rsidR="00A074F6" w:rsidRDefault="00A074F6" w:rsidP="00F82A45">
      <w:pPr>
        <w:spacing w:after="0" w:line="240" w:lineRule="auto"/>
        <w:jc w:val="left"/>
        <w:rPr>
          <w:rFonts w:cs="Arial"/>
          <w:b/>
          <w:bCs/>
          <w:color w:val="31849B"/>
          <w:sz w:val="20"/>
          <w:szCs w:val="18"/>
        </w:rPr>
        <w:sectPr w:rsidR="00A074F6" w:rsidSect="001F61BF">
          <w:pgSz w:w="12240" w:h="15840"/>
          <w:pgMar w:top="1440" w:right="1080" w:bottom="1440" w:left="1080" w:header="86" w:footer="720" w:gutter="0"/>
          <w:cols w:space="720"/>
          <w:docGrid w:linePitch="360"/>
        </w:sect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DC65DE" w:rsidRPr="00FA273A" w14:paraId="151EBFD9" w14:textId="77777777" w:rsidTr="002B2803">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23B85D64" w14:textId="77777777" w:rsidR="00DC65DE" w:rsidRPr="006C5584" w:rsidRDefault="00DC65DE" w:rsidP="002B2803">
            <w:pPr>
              <w:pStyle w:val="NoSpacing"/>
              <w:jc w:val="left"/>
              <w:rPr>
                <w:b/>
                <w:caps/>
                <w:color w:val="31849B"/>
                <w:sz w:val="18"/>
              </w:rPr>
            </w:pPr>
            <w:r w:rsidRPr="006C5584">
              <w:rPr>
                <w:b/>
                <w:color w:val="31849B"/>
                <w:sz w:val="20"/>
                <w:szCs w:val="20"/>
              </w:rPr>
              <w:lastRenderedPageBreak/>
              <w:t>POLICY NAME</w:t>
            </w:r>
            <w:r w:rsidRPr="006C5584">
              <w:rPr>
                <w:b/>
                <w:color w:val="31849B"/>
              </w:rPr>
              <w:t>:</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72E387B6" w14:textId="046513C9" w:rsidR="00DC65DE" w:rsidRPr="00FA273A" w:rsidRDefault="00DC65DE" w:rsidP="002B2803">
            <w:pPr>
              <w:pStyle w:val="Heading2"/>
              <w:rPr>
                <w:sz w:val="21"/>
              </w:rPr>
            </w:pPr>
            <w:bookmarkStart w:id="519" w:name="qualityofcare"/>
            <w:bookmarkStart w:id="520" w:name="_Toc517252586"/>
            <w:bookmarkStart w:id="521" w:name="_Toc72331459"/>
            <w:bookmarkStart w:id="522" w:name="_Toc63577319"/>
            <w:bookmarkStart w:id="523" w:name="_Toc146722758"/>
            <w:bookmarkEnd w:id="519"/>
            <w:r w:rsidRPr="00FA273A">
              <w:rPr>
                <w:caps w:val="0"/>
              </w:rPr>
              <w:t>QUALITY OF SERVICES</w:t>
            </w:r>
            <w:bookmarkEnd w:id="520"/>
            <w:bookmarkEnd w:id="521"/>
            <w:bookmarkEnd w:id="522"/>
            <w:bookmarkEnd w:id="523"/>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1DDA4EC6" w14:textId="77777777" w:rsidR="00DC65DE" w:rsidRPr="006C5584" w:rsidRDefault="00DC65DE" w:rsidP="002B2803">
            <w:pPr>
              <w:pStyle w:val="NoSpacing"/>
              <w:rPr>
                <w:b/>
                <w:caps/>
                <w:color w:val="31849B"/>
                <w:sz w:val="18"/>
              </w:rPr>
            </w:pPr>
            <w:r w:rsidRPr="006C5584">
              <w:rPr>
                <w:b/>
                <w:color w:val="31849B"/>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5B0CCCEE" w14:textId="77777777" w:rsidR="00DC65DE" w:rsidRPr="00FA273A" w:rsidRDefault="00DC65DE" w:rsidP="002B2803">
            <w:pPr>
              <w:pStyle w:val="NoSpacing"/>
              <w:rPr>
                <w:caps/>
                <w:sz w:val="18"/>
              </w:rPr>
            </w:pPr>
            <w:r w:rsidRPr="00FA273A">
              <w:rPr>
                <w:caps/>
                <w:color w:val="000000"/>
                <w:szCs w:val="21"/>
              </w:rPr>
              <w:t xml:space="preserve">HR - </w:t>
            </w:r>
            <w:r>
              <w:rPr>
                <w:caps/>
                <w:color w:val="000000"/>
                <w:szCs w:val="21"/>
              </w:rPr>
              <w:t>54</w:t>
            </w:r>
          </w:p>
        </w:tc>
      </w:tr>
      <w:tr w:rsidR="00DC65DE" w:rsidRPr="00FA273A" w14:paraId="787EC7A0" w14:textId="77777777" w:rsidTr="002B2803">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57B2A532" w14:textId="77777777" w:rsidR="00DC65DE" w:rsidRPr="006C5584" w:rsidRDefault="00DC65DE" w:rsidP="002B2803">
            <w:pPr>
              <w:pStyle w:val="NoSpacing"/>
              <w:jc w:val="left"/>
              <w:rPr>
                <w:b/>
                <w:caps/>
                <w:color w:val="31849B"/>
                <w:sz w:val="18"/>
              </w:rPr>
            </w:pPr>
            <w:r w:rsidRPr="006C5584">
              <w:rPr>
                <w:b/>
                <w:color w:val="31849B"/>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7B78664C" w14:textId="77777777" w:rsidR="00DC65DE" w:rsidRPr="00FA273A" w:rsidRDefault="00DC65DE" w:rsidP="002B2803">
            <w:pPr>
              <w:pStyle w:val="NoSpacing"/>
              <w:jc w:val="left"/>
              <w:rPr>
                <w:caps/>
                <w:szCs w:val="20"/>
              </w:rPr>
            </w:pPr>
            <w:r w:rsidRPr="00FA273A">
              <w:rPr>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54F96A78" w14:textId="77777777" w:rsidR="00DC65DE" w:rsidRPr="006C5584" w:rsidRDefault="00DC65DE" w:rsidP="002B2803">
            <w:pPr>
              <w:pStyle w:val="NoSpacing"/>
              <w:jc w:val="left"/>
              <w:rPr>
                <w:color w:val="31849B"/>
                <w:sz w:val="18"/>
              </w:rPr>
            </w:pPr>
            <w:r w:rsidRPr="006C5584">
              <w:rPr>
                <w:color w:val="31849B"/>
                <w:sz w:val="18"/>
              </w:rPr>
              <w:fldChar w:fldCharType="begin">
                <w:ffData>
                  <w:name w:val=""/>
                  <w:enabled/>
                  <w:calcOnExit w:val="0"/>
                  <w:checkBox>
                    <w:sizeAuto/>
                    <w:default w:val="1"/>
                  </w:checkBox>
                </w:ffData>
              </w:fldChar>
            </w:r>
            <w:r w:rsidRPr="006C5584">
              <w:rPr>
                <w:color w:val="31849B"/>
                <w:sz w:val="18"/>
              </w:rPr>
              <w:instrText xml:space="preserve"> FORMCHECKBOX </w:instrText>
            </w:r>
            <w:r w:rsidR="00E51E15">
              <w:rPr>
                <w:color w:val="31849B"/>
                <w:sz w:val="18"/>
              </w:rPr>
            </w:r>
            <w:r w:rsidR="00E51E15">
              <w:rPr>
                <w:color w:val="31849B"/>
                <w:sz w:val="18"/>
              </w:rPr>
              <w:fldChar w:fldCharType="separate"/>
            </w:r>
            <w:r w:rsidRPr="006C5584">
              <w:rPr>
                <w:color w:val="31849B"/>
                <w:sz w:val="18"/>
              </w:rPr>
              <w:fldChar w:fldCharType="end"/>
            </w:r>
            <w:r w:rsidRPr="006C5584">
              <w:rPr>
                <w:caps/>
                <w:color w:val="31849B"/>
                <w:sz w:val="18"/>
              </w:rPr>
              <w:t xml:space="preserve"> </w:t>
            </w:r>
            <w:r w:rsidRPr="006C5584">
              <w:rPr>
                <w:color w:val="31849B"/>
                <w:sz w:val="18"/>
              </w:rPr>
              <w:t xml:space="preserve">New </w:t>
            </w:r>
          </w:p>
          <w:p w14:paraId="7F7656FB" w14:textId="77777777" w:rsidR="00DC65DE" w:rsidRPr="00FA273A" w:rsidRDefault="00DC65DE" w:rsidP="002B2803">
            <w:pPr>
              <w:pStyle w:val="NoSpacing"/>
              <w:jc w:val="left"/>
              <w:rPr>
                <w:sz w:val="18"/>
              </w:rPr>
            </w:pPr>
            <w:r w:rsidRPr="006C5584">
              <w:rPr>
                <w:color w:val="31849B"/>
                <w:sz w:val="18"/>
              </w:rPr>
              <w:fldChar w:fldCharType="begin">
                <w:ffData>
                  <w:name w:val="Check2"/>
                  <w:enabled/>
                  <w:calcOnExit w:val="0"/>
                  <w:checkBox>
                    <w:sizeAuto/>
                    <w:default w:val="0"/>
                    <w:checked w:val="0"/>
                  </w:checkBox>
                </w:ffData>
              </w:fldChar>
            </w:r>
            <w:r w:rsidRPr="006C5584">
              <w:rPr>
                <w:color w:val="31849B"/>
                <w:sz w:val="18"/>
              </w:rPr>
              <w:instrText xml:space="preserve"> FORMCHECKBOX </w:instrText>
            </w:r>
            <w:r w:rsidR="00E51E15">
              <w:rPr>
                <w:color w:val="31849B"/>
                <w:sz w:val="18"/>
              </w:rPr>
            </w:r>
            <w:r w:rsidR="00E51E15">
              <w:rPr>
                <w:color w:val="31849B"/>
                <w:sz w:val="18"/>
              </w:rPr>
              <w:fldChar w:fldCharType="separate"/>
            </w:r>
            <w:r w:rsidRPr="006C5584">
              <w:rPr>
                <w:color w:val="31849B"/>
                <w:sz w:val="18"/>
              </w:rPr>
              <w:fldChar w:fldCharType="end"/>
            </w:r>
            <w:r w:rsidRPr="006C5584">
              <w:rPr>
                <w:color w:val="31849B"/>
                <w:sz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79F3CFC5" w14:textId="77777777" w:rsidR="00DC65DE" w:rsidRPr="006C5584" w:rsidRDefault="00DC65DE" w:rsidP="002B2803">
            <w:pPr>
              <w:pStyle w:val="NoSpacing"/>
              <w:rPr>
                <w:b/>
                <w:caps/>
                <w:color w:val="31849B"/>
                <w:sz w:val="18"/>
              </w:rPr>
            </w:pPr>
            <w:r w:rsidRPr="006C5584">
              <w:rPr>
                <w:b/>
                <w:color w:val="31849B"/>
                <w:sz w:val="14"/>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1976AAAF" w14:textId="77777777" w:rsidR="00DC65DE" w:rsidRPr="00FA273A" w:rsidRDefault="00DC65DE" w:rsidP="002B2803">
            <w:pPr>
              <w:pStyle w:val="NoSpacing"/>
              <w:rPr>
                <w:sz w:val="18"/>
              </w:rPr>
            </w:pPr>
            <w:r>
              <w:rPr>
                <w:sz w:val="18"/>
              </w:rPr>
              <w:t>09/01/2015</w:t>
            </w:r>
          </w:p>
        </w:tc>
      </w:tr>
      <w:tr w:rsidR="00DC65DE" w:rsidRPr="00FA273A" w14:paraId="6C0591EA" w14:textId="77777777" w:rsidTr="002B2803">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2BD2CFA" w14:textId="77777777" w:rsidR="00DC65DE" w:rsidRPr="006C5584" w:rsidRDefault="00DC65DE" w:rsidP="002B2803">
            <w:pPr>
              <w:pStyle w:val="NoSpacing"/>
              <w:jc w:val="left"/>
              <w:rPr>
                <w:b/>
                <w:color w:val="31849B"/>
                <w:sz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E73435F" w14:textId="77777777" w:rsidR="00DC65DE" w:rsidRPr="00FA273A" w:rsidRDefault="00DC65DE" w:rsidP="002B2803">
            <w:pPr>
              <w:pStyle w:val="NoSpacing"/>
              <w:jc w:val="left"/>
              <w:rPr>
                <w:color w:val="00000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6EC511A" w14:textId="77777777" w:rsidR="00DC65DE" w:rsidRPr="00FA273A" w:rsidRDefault="00DC65DE" w:rsidP="002B2803">
            <w:pPr>
              <w:pStyle w:val="NoSpacing"/>
              <w:jc w:val="left"/>
              <w:rPr>
                <w:sz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72F0381F" w14:textId="77777777" w:rsidR="00DC65DE" w:rsidRPr="006C5584" w:rsidRDefault="00DC65DE" w:rsidP="002B2803">
            <w:pPr>
              <w:pStyle w:val="NoSpacing"/>
              <w:rPr>
                <w:b/>
                <w:color w:val="31849B"/>
                <w:sz w:val="18"/>
              </w:rPr>
            </w:pPr>
            <w:r w:rsidRPr="006C5584">
              <w:rPr>
                <w:b/>
                <w:color w:val="31849B"/>
                <w:sz w:val="14"/>
              </w:rPr>
              <w:t>1</w:t>
            </w:r>
            <w:r w:rsidRPr="006C5584">
              <w:rPr>
                <w:b/>
                <w:color w:val="31849B"/>
                <w:sz w:val="14"/>
                <w:vertAlign w:val="superscript"/>
              </w:rPr>
              <w:t>st</w:t>
            </w:r>
            <w:r w:rsidRPr="006C5584">
              <w:rPr>
                <w:b/>
                <w:color w:val="31849B"/>
                <w:sz w:val="14"/>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04A5E9C3" w14:textId="77777777" w:rsidR="00DC65DE" w:rsidRPr="00FA273A" w:rsidRDefault="00DC65DE" w:rsidP="002B2803">
            <w:pPr>
              <w:pStyle w:val="NoSpacing"/>
              <w:rPr>
                <w:sz w:val="18"/>
              </w:rPr>
            </w:pPr>
          </w:p>
        </w:tc>
      </w:tr>
      <w:tr w:rsidR="00DC65DE" w:rsidRPr="00FA273A" w14:paraId="2F6F9900" w14:textId="77777777" w:rsidTr="002B2803">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CBBA111" w14:textId="77777777" w:rsidR="00DC65DE" w:rsidRPr="006C5584" w:rsidRDefault="00DC65DE" w:rsidP="002B2803">
            <w:pPr>
              <w:pStyle w:val="NoSpacing"/>
              <w:jc w:val="left"/>
              <w:rPr>
                <w:b/>
                <w:color w:val="31849B"/>
                <w:sz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51EC1BF" w14:textId="77777777" w:rsidR="00DC65DE" w:rsidRPr="00FA273A" w:rsidRDefault="00DC65DE" w:rsidP="002B2803">
            <w:pPr>
              <w:pStyle w:val="NoSpacing"/>
              <w:jc w:val="left"/>
              <w:rPr>
                <w:color w:val="00000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7FB9B8B" w14:textId="77777777" w:rsidR="00DC65DE" w:rsidRPr="00FA273A" w:rsidRDefault="00DC65DE" w:rsidP="002B2803">
            <w:pPr>
              <w:pStyle w:val="NoSpacing"/>
              <w:jc w:val="left"/>
              <w:rPr>
                <w:sz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0A8B1790" w14:textId="77777777" w:rsidR="00DC65DE" w:rsidRPr="006C5584" w:rsidRDefault="00DC65DE" w:rsidP="002B2803">
            <w:pPr>
              <w:pStyle w:val="NoSpacing"/>
              <w:rPr>
                <w:b/>
                <w:color w:val="31849B"/>
                <w:sz w:val="18"/>
              </w:rPr>
            </w:pPr>
            <w:r w:rsidRPr="006C5584">
              <w:rPr>
                <w:b/>
                <w:color w:val="31849B"/>
                <w:sz w:val="14"/>
              </w:rPr>
              <w:t>2</w:t>
            </w:r>
            <w:r w:rsidRPr="006C5584">
              <w:rPr>
                <w:b/>
                <w:color w:val="31849B"/>
                <w:sz w:val="14"/>
                <w:vertAlign w:val="superscript"/>
              </w:rPr>
              <w:t>nd</w:t>
            </w:r>
            <w:r w:rsidRPr="006C5584">
              <w:rPr>
                <w:b/>
                <w:color w:val="31849B"/>
                <w:sz w:val="14"/>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1513B0BA" w14:textId="77777777" w:rsidR="00DC65DE" w:rsidRPr="00FA273A" w:rsidRDefault="00DC65DE" w:rsidP="002B2803">
            <w:pPr>
              <w:pStyle w:val="NoSpacing"/>
              <w:rPr>
                <w:sz w:val="18"/>
              </w:rPr>
            </w:pPr>
          </w:p>
        </w:tc>
      </w:tr>
      <w:tr w:rsidR="00DC65DE" w:rsidRPr="00FA273A" w14:paraId="2707AAB4" w14:textId="77777777" w:rsidTr="002B2803">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674D6F23" w14:textId="77777777" w:rsidR="00DC65DE" w:rsidRPr="006C5584" w:rsidRDefault="00DC65DE" w:rsidP="002B2803">
            <w:pPr>
              <w:pStyle w:val="NoSpacing"/>
              <w:jc w:val="left"/>
              <w:rPr>
                <w:b/>
                <w:color w:val="31849B"/>
                <w:sz w:val="18"/>
              </w:rPr>
            </w:pPr>
            <w:r w:rsidRPr="006C5584">
              <w:rPr>
                <w:b/>
                <w:color w:val="31849B"/>
                <w:sz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20AD7F43" w14:textId="77777777" w:rsidR="00DC65DE" w:rsidRPr="00FA273A" w:rsidRDefault="00DC65DE" w:rsidP="002B2803">
            <w:pPr>
              <w:pStyle w:val="NoSpacing"/>
              <w:jc w:val="left"/>
              <w:rPr>
                <w:sz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3AF7F63F" w14:textId="77777777" w:rsidR="00DC65DE" w:rsidRPr="006C5584" w:rsidRDefault="00DC65DE" w:rsidP="002B2803">
            <w:pPr>
              <w:pStyle w:val="NoSpacing"/>
              <w:rPr>
                <w:b/>
                <w:color w:val="31849B"/>
                <w:sz w:val="18"/>
              </w:rPr>
            </w:pPr>
            <w:r w:rsidRPr="006C5584">
              <w:rPr>
                <w:b/>
                <w:color w:val="31849B"/>
                <w:sz w:val="14"/>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55AE9E9C" w14:textId="77777777" w:rsidR="00DC65DE" w:rsidRPr="00FA273A" w:rsidRDefault="00DC65DE" w:rsidP="002B2803">
            <w:pPr>
              <w:pStyle w:val="NoSpacing"/>
              <w:rPr>
                <w:sz w:val="18"/>
              </w:rPr>
            </w:pPr>
          </w:p>
        </w:tc>
      </w:tr>
    </w:tbl>
    <w:p w14:paraId="6C2C81AC" w14:textId="77777777" w:rsidR="00DC65DE" w:rsidRDefault="00DC65DE" w:rsidP="00DC65DE">
      <w:pPr>
        <w:spacing w:line="240" w:lineRule="auto"/>
        <w:rPr>
          <w:rFonts w:cs="Arial"/>
          <w:b/>
          <w:caps/>
          <w:color w:val="31849B"/>
          <w:sz w:val="18"/>
        </w:rPr>
      </w:pPr>
    </w:p>
    <w:p w14:paraId="02778BDD" w14:textId="77777777" w:rsidR="00DC65DE" w:rsidRPr="00986531" w:rsidRDefault="00DC65DE" w:rsidP="00DC65DE">
      <w:pPr>
        <w:spacing w:before="120" w:line="240" w:lineRule="auto"/>
        <w:jc w:val="left"/>
        <w:rPr>
          <w:rFonts w:cs="Arial"/>
          <w:b/>
          <w:caps/>
          <w:color w:val="31849B"/>
          <w:sz w:val="18"/>
        </w:rPr>
      </w:pPr>
      <w:r w:rsidRPr="00986531">
        <w:rPr>
          <w:rFonts w:cs="Arial"/>
          <w:b/>
          <w:caps/>
          <w:color w:val="31849B"/>
          <w:sz w:val="18"/>
        </w:rPr>
        <w:t>Policy</w:t>
      </w:r>
    </w:p>
    <w:p w14:paraId="3F3D51CF" w14:textId="77777777" w:rsidR="00DC65DE" w:rsidRPr="00457E72" w:rsidRDefault="00DC65DE" w:rsidP="00DC65DE">
      <w:pPr>
        <w:spacing w:before="120" w:after="120" w:line="240" w:lineRule="auto"/>
        <w:jc w:val="left"/>
        <w:rPr>
          <w:rFonts w:asciiTheme="minorHAnsi" w:hAnsiTheme="minorHAnsi" w:cstheme="minorHAnsi"/>
        </w:rPr>
      </w:pPr>
      <w:r w:rsidRPr="00457E72">
        <w:rPr>
          <w:rFonts w:asciiTheme="minorHAnsi" w:hAnsiTheme="minorHAnsi" w:cstheme="minorHAnsi"/>
        </w:rPr>
        <w:t xml:space="preserve">We strive to consistently provide the highest level of service in the most cost-efficient manner. </w:t>
      </w:r>
    </w:p>
    <w:p w14:paraId="2E7858B4" w14:textId="77777777" w:rsidR="00DC65DE" w:rsidRPr="00457E72" w:rsidRDefault="00DC65DE" w:rsidP="00DC65DE">
      <w:pPr>
        <w:spacing w:before="120" w:line="240" w:lineRule="auto"/>
        <w:jc w:val="left"/>
        <w:rPr>
          <w:rFonts w:ascii="Calibri" w:hAnsi="Calibri" w:cs="Calibri"/>
        </w:rPr>
      </w:pPr>
      <w:r w:rsidRPr="00457E72">
        <w:rPr>
          <w:rFonts w:asciiTheme="minorHAnsi" w:hAnsiTheme="minorHAnsi" w:cstheme="minorHAnsi"/>
        </w:rPr>
        <w:t xml:space="preserve">This means attempting to meet the needs and surpassing the expectations of our patients, their family members, physicians, payors, employees and the communities we serve through teamwork and </w:t>
      </w:r>
      <w:r w:rsidRPr="00457E72">
        <w:rPr>
          <w:rFonts w:ascii="Calibri" w:hAnsi="Calibri" w:cs="Calibri"/>
        </w:rPr>
        <w:t>endeavoring to achieve continuous improvement.</w:t>
      </w:r>
    </w:p>
    <w:p w14:paraId="59EFCE73" w14:textId="77777777" w:rsidR="00DC65DE" w:rsidRPr="006C5584" w:rsidRDefault="00DC65DE" w:rsidP="00DC65DE">
      <w:pPr>
        <w:pStyle w:val="ListParagraph"/>
        <w:numPr>
          <w:ilvl w:val="0"/>
          <w:numId w:val="9"/>
        </w:numPr>
        <w:spacing w:after="60" w:line="240" w:lineRule="auto"/>
        <w:contextualSpacing w:val="0"/>
        <w:jc w:val="left"/>
        <w:rPr>
          <w:rFonts w:ascii="Calibri" w:hAnsi="Calibri" w:cs="Calibri"/>
        </w:rPr>
      </w:pPr>
      <w:r w:rsidRPr="006C5584">
        <w:rPr>
          <w:rFonts w:ascii="Calibri" w:hAnsi="Calibri" w:cs="Calibri"/>
        </w:rPr>
        <w:t>The patients and communities we serve:</w:t>
      </w:r>
    </w:p>
    <w:p w14:paraId="5FD0028B" w14:textId="77777777" w:rsidR="00DC65DE" w:rsidRPr="006C5584" w:rsidRDefault="00DC65DE" w:rsidP="00DC65DE">
      <w:pPr>
        <w:pStyle w:val="ListParagraph"/>
        <w:numPr>
          <w:ilvl w:val="0"/>
          <w:numId w:val="10"/>
        </w:numPr>
        <w:spacing w:after="60" w:line="240" w:lineRule="auto"/>
        <w:contextualSpacing w:val="0"/>
        <w:jc w:val="left"/>
        <w:rPr>
          <w:rStyle w:val="normaltextrun"/>
          <w:rFonts w:ascii="Calibri" w:hAnsi="Calibri" w:cs="Calibri"/>
        </w:rPr>
      </w:pPr>
      <w:r w:rsidRPr="006C5584">
        <w:rPr>
          <w:rStyle w:val="normaltextrun"/>
          <w:rFonts w:ascii="Calibri" w:hAnsi="Calibri" w:cs="Calibri"/>
        </w:rPr>
        <w:t>We shall attempt to be responsible for understanding the needs of the patients we serve and fulfill this obligation by providing high quality, cost efficient care.</w:t>
      </w:r>
    </w:p>
    <w:p w14:paraId="49FE767F" w14:textId="77777777" w:rsidR="00DC65DE" w:rsidRPr="006C5584" w:rsidRDefault="00DC65DE" w:rsidP="00DC65DE">
      <w:pPr>
        <w:pStyle w:val="ListParagraph"/>
        <w:numPr>
          <w:ilvl w:val="0"/>
          <w:numId w:val="10"/>
        </w:numPr>
        <w:spacing w:after="60" w:line="240" w:lineRule="auto"/>
        <w:contextualSpacing w:val="0"/>
        <w:jc w:val="left"/>
        <w:rPr>
          <w:rStyle w:val="normaltextrun"/>
          <w:rFonts w:ascii="Calibri" w:hAnsi="Calibri" w:cs="Calibri"/>
        </w:rPr>
      </w:pPr>
      <w:r w:rsidRPr="006C5584">
        <w:rPr>
          <w:rStyle w:val="normaltextrun"/>
          <w:rFonts w:ascii="Calibri" w:hAnsi="Calibri" w:cs="Calibri"/>
        </w:rPr>
        <w:t>We shall attempt to provide individualized treatment to our patients to best meet their particular needs.</w:t>
      </w:r>
    </w:p>
    <w:p w14:paraId="4214C479" w14:textId="77777777" w:rsidR="00DC65DE" w:rsidRPr="006C5584" w:rsidRDefault="00DC65DE" w:rsidP="00DC65DE">
      <w:pPr>
        <w:pStyle w:val="ListParagraph"/>
        <w:numPr>
          <w:ilvl w:val="0"/>
          <w:numId w:val="10"/>
        </w:numPr>
        <w:spacing w:after="60" w:line="240" w:lineRule="auto"/>
        <w:contextualSpacing w:val="0"/>
        <w:jc w:val="left"/>
        <w:rPr>
          <w:rStyle w:val="normaltextrun"/>
          <w:rFonts w:ascii="Calibri" w:hAnsi="Calibri" w:cs="Calibri"/>
        </w:rPr>
      </w:pPr>
      <w:r w:rsidRPr="006C5584">
        <w:rPr>
          <w:rStyle w:val="normaltextrun"/>
          <w:rFonts w:ascii="Calibri" w:hAnsi="Calibri" w:cs="Calibri"/>
        </w:rPr>
        <w:t>We shall attempt to demonstrate courtesy and respect towards our patients and comply with all laws and regulations regarding patient’s rights.</w:t>
      </w:r>
    </w:p>
    <w:p w14:paraId="31C223BC" w14:textId="64EA24B7" w:rsidR="00DC65DE" w:rsidRPr="006C5584" w:rsidRDefault="00DC65DE" w:rsidP="00DC65DE">
      <w:pPr>
        <w:pStyle w:val="ListParagraph"/>
        <w:numPr>
          <w:ilvl w:val="0"/>
          <w:numId w:val="10"/>
        </w:numPr>
        <w:spacing w:before="120" w:after="240" w:line="240" w:lineRule="auto"/>
        <w:contextualSpacing w:val="0"/>
        <w:jc w:val="left"/>
        <w:rPr>
          <w:rStyle w:val="normaltextrun"/>
          <w:rFonts w:ascii="Calibri" w:hAnsi="Calibri" w:cs="Calibri"/>
        </w:rPr>
      </w:pPr>
      <w:r w:rsidRPr="006C5584">
        <w:rPr>
          <w:rStyle w:val="normaltextrun"/>
          <w:rFonts w:ascii="Calibri" w:hAnsi="Calibri" w:cs="Calibri"/>
        </w:rPr>
        <w:t>We shall attempt to provide patients medical care without discrimination due to their race,</w:t>
      </w:r>
      <w:r w:rsidR="003626FC">
        <w:rPr>
          <w:rStyle w:val="normaltextrun"/>
          <w:rFonts w:ascii="Calibri" w:hAnsi="Calibri" w:cs="Calibri"/>
        </w:rPr>
        <w:t xml:space="preserve"> color,</w:t>
      </w:r>
      <w:r w:rsidRPr="006C5584">
        <w:rPr>
          <w:rStyle w:val="normaltextrun"/>
          <w:rFonts w:ascii="Calibri" w:hAnsi="Calibri" w:cs="Calibri"/>
        </w:rPr>
        <w:t xml:space="preserve"> </w:t>
      </w:r>
      <w:r w:rsidR="003626FC">
        <w:rPr>
          <w:rStyle w:val="normaltextrun"/>
          <w:rFonts w:ascii="Calibri" w:hAnsi="Calibri" w:cs="Calibri"/>
        </w:rPr>
        <w:t xml:space="preserve">ethnicity, </w:t>
      </w:r>
      <w:r w:rsidRPr="006C5584">
        <w:rPr>
          <w:rStyle w:val="normaltextrun"/>
          <w:rFonts w:ascii="Calibri" w:hAnsi="Calibri" w:cs="Calibri"/>
        </w:rPr>
        <w:t>religion,</w:t>
      </w:r>
      <w:r w:rsidR="003626FC">
        <w:rPr>
          <w:rStyle w:val="normaltextrun"/>
          <w:rFonts w:ascii="Calibri" w:hAnsi="Calibri" w:cs="Calibri"/>
        </w:rPr>
        <w:t xml:space="preserve"> sex,</w:t>
      </w:r>
      <w:r w:rsidRPr="006C5584">
        <w:rPr>
          <w:rStyle w:val="normaltextrun"/>
          <w:rFonts w:ascii="Calibri" w:hAnsi="Calibri" w:cs="Calibri"/>
        </w:rPr>
        <w:t xml:space="preserve"> gender</w:t>
      </w:r>
      <w:r w:rsidR="003626FC">
        <w:rPr>
          <w:rStyle w:val="normaltextrun"/>
          <w:rFonts w:ascii="Calibri" w:hAnsi="Calibri" w:cs="Calibri"/>
        </w:rPr>
        <w:t xml:space="preserve"> identity</w:t>
      </w:r>
      <w:r w:rsidRPr="006C5584">
        <w:rPr>
          <w:rStyle w:val="normaltextrun"/>
          <w:rFonts w:ascii="Calibri" w:hAnsi="Calibri" w:cs="Calibri"/>
        </w:rPr>
        <w:t>, national origin, sexual orientation, age</w:t>
      </w:r>
      <w:r w:rsidR="00FF2204">
        <w:rPr>
          <w:rStyle w:val="normaltextrun"/>
          <w:rFonts w:ascii="Calibri" w:hAnsi="Calibri" w:cs="Calibri"/>
        </w:rPr>
        <w:t xml:space="preserve"> (40 or over)</w:t>
      </w:r>
      <w:r w:rsidR="004E4F9C">
        <w:rPr>
          <w:rStyle w:val="normaltextrun"/>
          <w:rFonts w:ascii="Calibri" w:hAnsi="Calibri" w:cs="Calibri"/>
        </w:rPr>
        <w:t>, ancestry, marital status, familial status, domestic violence or sexual violence victim status,</w:t>
      </w:r>
      <w:r w:rsidRPr="006C5584">
        <w:rPr>
          <w:rStyle w:val="normaltextrun"/>
          <w:rFonts w:ascii="Calibri" w:hAnsi="Calibri" w:cs="Calibri"/>
        </w:rPr>
        <w:t xml:space="preserve"> or disability status.</w:t>
      </w:r>
    </w:p>
    <w:p w14:paraId="7FE1AB99" w14:textId="77777777" w:rsidR="00DC65DE" w:rsidRPr="006C5584" w:rsidRDefault="00DC65DE" w:rsidP="00DC65DE">
      <w:pPr>
        <w:pStyle w:val="ListParagraph"/>
        <w:numPr>
          <w:ilvl w:val="0"/>
          <w:numId w:val="9"/>
        </w:numPr>
        <w:spacing w:before="120" w:after="120" w:line="240" w:lineRule="auto"/>
        <w:contextualSpacing w:val="0"/>
        <w:jc w:val="left"/>
        <w:rPr>
          <w:rFonts w:ascii="Calibri" w:hAnsi="Calibri" w:cs="Calibri"/>
        </w:rPr>
      </w:pPr>
      <w:r w:rsidRPr="006C5584">
        <w:rPr>
          <w:rFonts w:ascii="Calibri" w:hAnsi="Calibri" w:cs="Calibri"/>
        </w:rPr>
        <w:t>The responsibilities we share:</w:t>
      </w:r>
    </w:p>
    <w:p w14:paraId="0F8117A7" w14:textId="77777777" w:rsidR="00DC65DE" w:rsidRPr="006C5584" w:rsidRDefault="00DC65DE" w:rsidP="00DC65DE">
      <w:pPr>
        <w:pStyle w:val="ListParagraph"/>
        <w:numPr>
          <w:ilvl w:val="0"/>
          <w:numId w:val="10"/>
        </w:numPr>
        <w:spacing w:after="60" w:line="240" w:lineRule="auto"/>
        <w:contextualSpacing w:val="0"/>
        <w:jc w:val="left"/>
        <w:rPr>
          <w:rStyle w:val="normaltextrun"/>
          <w:rFonts w:ascii="Calibri" w:hAnsi="Calibri" w:cs="Calibri"/>
        </w:rPr>
      </w:pPr>
      <w:r w:rsidRPr="006C5584">
        <w:rPr>
          <w:rStyle w:val="normaltextrun"/>
          <w:rFonts w:ascii="Calibri" w:hAnsi="Calibri" w:cs="Calibri"/>
        </w:rPr>
        <w:t>It is our duty and affirmative responsibility to maintain the quality and integrity of our job performance at all times.</w:t>
      </w:r>
    </w:p>
    <w:p w14:paraId="667519F0" w14:textId="77777777" w:rsidR="00DC65DE" w:rsidRPr="006C5584" w:rsidRDefault="00DC65DE" w:rsidP="00DC65DE">
      <w:pPr>
        <w:pStyle w:val="ListParagraph"/>
        <w:numPr>
          <w:ilvl w:val="0"/>
          <w:numId w:val="10"/>
        </w:numPr>
        <w:spacing w:after="60" w:line="240" w:lineRule="auto"/>
        <w:contextualSpacing w:val="0"/>
        <w:jc w:val="left"/>
        <w:rPr>
          <w:rStyle w:val="normaltextrun"/>
          <w:rFonts w:ascii="Calibri" w:hAnsi="Calibri" w:cs="Calibri"/>
        </w:rPr>
      </w:pPr>
      <w:r w:rsidRPr="006C5584">
        <w:rPr>
          <w:rStyle w:val="normaltextrun"/>
          <w:rFonts w:ascii="Calibri" w:hAnsi="Calibri" w:cs="Calibri"/>
        </w:rPr>
        <w:t>We shall consider the safety and security of patients and employees in all our activities.</w:t>
      </w:r>
    </w:p>
    <w:p w14:paraId="3570F5D6" w14:textId="77777777" w:rsidR="00DC65DE" w:rsidRPr="006C5584" w:rsidRDefault="00DC65DE" w:rsidP="00DC65DE">
      <w:pPr>
        <w:pStyle w:val="ListParagraph"/>
        <w:numPr>
          <w:ilvl w:val="0"/>
          <w:numId w:val="10"/>
        </w:numPr>
        <w:spacing w:after="60" w:line="240" w:lineRule="auto"/>
        <w:contextualSpacing w:val="0"/>
        <w:jc w:val="left"/>
        <w:rPr>
          <w:rStyle w:val="normaltextrun"/>
          <w:rFonts w:ascii="Calibri" w:hAnsi="Calibri" w:cs="Calibri"/>
        </w:rPr>
      </w:pPr>
      <w:r w:rsidRPr="006C5584">
        <w:rPr>
          <w:rStyle w:val="normaltextrun"/>
          <w:rFonts w:ascii="Calibri" w:hAnsi="Calibri" w:cs="Calibri"/>
        </w:rPr>
        <w:t>We shall attempt to provide only services and products to patients that are safe and comply with all applicable laws, regulations and professional standards.</w:t>
      </w:r>
    </w:p>
    <w:p w14:paraId="4993F0ED" w14:textId="77777777" w:rsidR="00DC65DE" w:rsidRPr="006C5584" w:rsidRDefault="00DC65DE" w:rsidP="00DC65DE">
      <w:pPr>
        <w:pStyle w:val="ListParagraph"/>
        <w:numPr>
          <w:ilvl w:val="0"/>
          <w:numId w:val="10"/>
        </w:numPr>
        <w:spacing w:after="60" w:line="240" w:lineRule="auto"/>
        <w:contextualSpacing w:val="0"/>
        <w:jc w:val="left"/>
        <w:rPr>
          <w:rStyle w:val="normaltextrun"/>
          <w:rFonts w:ascii="Calibri" w:hAnsi="Calibri" w:cs="Calibri"/>
        </w:rPr>
      </w:pPr>
      <w:r w:rsidRPr="006C5584">
        <w:rPr>
          <w:rStyle w:val="normaltextrun"/>
          <w:rFonts w:ascii="Calibri" w:hAnsi="Calibri" w:cs="Calibri"/>
        </w:rPr>
        <w:t>We will attempt to achieve and maintain excellence and therefore shall employ only professionals with proper credentials, experience and expertise in meeting the needs of our patients.</w:t>
      </w:r>
    </w:p>
    <w:p w14:paraId="4B8E9A4D" w14:textId="77777777" w:rsidR="00DC65DE" w:rsidRPr="006C5584" w:rsidRDefault="00DC65DE" w:rsidP="00DC65DE">
      <w:pPr>
        <w:pStyle w:val="ListParagraph"/>
        <w:numPr>
          <w:ilvl w:val="0"/>
          <w:numId w:val="10"/>
        </w:numPr>
        <w:spacing w:after="60" w:line="240" w:lineRule="auto"/>
        <w:contextualSpacing w:val="0"/>
        <w:jc w:val="left"/>
        <w:rPr>
          <w:rStyle w:val="normaltextrun"/>
          <w:rFonts w:ascii="Calibri" w:hAnsi="Calibri" w:cs="Calibri"/>
        </w:rPr>
      </w:pPr>
      <w:r w:rsidRPr="006C5584">
        <w:rPr>
          <w:rStyle w:val="normaltextrun"/>
          <w:rFonts w:ascii="Calibri" w:hAnsi="Calibri" w:cs="Calibri"/>
        </w:rPr>
        <w:t>We shall attempt to never unreasonably ignore any deficiency or error, no matter how insignificant. Such matters will be reported to a manager or supervisor for resolution.</w:t>
      </w:r>
    </w:p>
    <w:p w14:paraId="38C24C85" w14:textId="77777777" w:rsidR="00DC65DE" w:rsidRPr="006C5584" w:rsidRDefault="00DC65DE" w:rsidP="00DC65DE">
      <w:pPr>
        <w:pStyle w:val="ListParagraph"/>
        <w:numPr>
          <w:ilvl w:val="0"/>
          <w:numId w:val="10"/>
        </w:numPr>
        <w:spacing w:after="60" w:line="240" w:lineRule="auto"/>
        <w:contextualSpacing w:val="0"/>
        <w:jc w:val="left"/>
        <w:rPr>
          <w:rStyle w:val="normaltextrun"/>
          <w:rFonts w:ascii="Calibri" w:hAnsi="Calibri" w:cs="Calibri"/>
        </w:rPr>
      </w:pPr>
      <w:r w:rsidRPr="006C5584">
        <w:rPr>
          <w:rStyle w:val="normaltextrun"/>
          <w:rFonts w:ascii="Calibri" w:hAnsi="Calibri" w:cs="Calibri"/>
        </w:rPr>
        <w:t>We shall attempt to maintain complete and thorough patient records. Falsification of patient records will not be tolerated.</w:t>
      </w:r>
    </w:p>
    <w:p w14:paraId="10FE6E46" w14:textId="77777777" w:rsidR="00DC65DE" w:rsidRPr="006C5584" w:rsidRDefault="00DC65DE" w:rsidP="00DC65DE">
      <w:pPr>
        <w:pStyle w:val="ListParagraph"/>
        <w:numPr>
          <w:ilvl w:val="0"/>
          <w:numId w:val="10"/>
        </w:numPr>
        <w:spacing w:after="60" w:line="240" w:lineRule="auto"/>
        <w:contextualSpacing w:val="0"/>
        <w:jc w:val="left"/>
        <w:rPr>
          <w:rStyle w:val="normaltextrun"/>
          <w:rFonts w:ascii="Calibri" w:hAnsi="Calibri" w:cs="Calibri"/>
        </w:rPr>
      </w:pPr>
      <w:r w:rsidRPr="006C5584">
        <w:rPr>
          <w:rStyle w:val="normaltextrun"/>
          <w:rFonts w:ascii="Calibri" w:hAnsi="Calibri" w:cs="Calibri"/>
        </w:rPr>
        <w:t>We shall attempt to protect the confidentiality of patient information and records.</w:t>
      </w:r>
    </w:p>
    <w:p w14:paraId="0BD932BF" w14:textId="77777777" w:rsidR="00DC65DE" w:rsidRPr="006C5584" w:rsidRDefault="00DC65DE" w:rsidP="00DC65DE">
      <w:pPr>
        <w:pStyle w:val="ListParagraph"/>
        <w:numPr>
          <w:ilvl w:val="0"/>
          <w:numId w:val="10"/>
        </w:numPr>
        <w:spacing w:after="60" w:line="240" w:lineRule="auto"/>
        <w:contextualSpacing w:val="0"/>
        <w:jc w:val="left"/>
        <w:rPr>
          <w:rStyle w:val="normaltextrun"/>
          <w:rFonts w:ascii="Calibri" w:hAnsi="Calibri" w:cs="Calibri"/>
        </w:rPr>
      </w:pPr>
      <w:r w:rsidRPr="006C5584">
        <w:rPr>
          <w:rStyle w:val="normaltextrun"/>
          <w:rFonts w:ascii="Calibri" w:hAnsi="Calibri" w:cs="Calibri"/>
        </w:rPr>
        <w:t>Only properly licensed/credentialed individuals may perform clinical assessments of prospective patients.</w:t>
      </w:r>
    </w:p>
    <w:p w14:paraId="56680933" w14:textId="77777777" w:rsidR="00DC65DE" w:rsidRDefault="00DC65DE" w:rsidP="00F82A45">
      <w:pPr>
        <w:spacing w:after="0" w:line="240" w:lineRule="auto"/>
        <w:jc w:val="left"/>
        <w:rPr>
          <w:rFonts w:cs="Arial"/>
          <w:b/>
          <w:bCs/>
          <w:color w:val="31849B"/>
          <w:sz w:val="20"/>
          <w:szCs w:val="18"/>
        </w:rPr>
        <w:sectPr w:rsidR="00DC65DE" w:rsidSect="001F61BF">
          <w:pgSz w:w="12240" w:h="15840"/>
          <w:pgMar w:top="1440" w:right="1080" w:bottom="1440" w:left="1080" w:header="86" w:footer="720" w:gutter="0"/>
          <w:cols w:space="720"/>
          <w:docGrid w:linePitch="360"/>
        </w:sect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4A0136" w:rsidRPr="00FA273A" w14:paraId="26E6D062" w14:textId="77777777" w:rsidTr="009309DC">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42ADDE47" w14:textId="54F1AC33" w:rsidR="004A0136" w:rsidRPr="00FA273A" w:rsidRDefault="004A0136" w:rsidP="00F82A45">
            <w:pPr>
              <w:spacing w:after="0" w:line="240" w:lineRule="auto"/>
              <w:jc w:val="left"/>
              <w:rPr>
                <w:rFonts w:cs="Arial"/>
                <w:b/>
                <w:caps/>
                <w:color w:val="31849B"/>
                <w:sz w:val="18"/>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23351EB0" w14:textId="37F1DC5F" w:rsidR="004A0136" w:rsidRPr="00FA273A" w:rsidRDefault="004A0136" w:rsidP="00F82A45">
            <w:pPr>
              <w:pStyle w:val="Heading2"/>
              <w:rPr>
                <w:sz w:val="21"/>
              </w:rPr>
            </w:pPr>
            <w:bookmarkStart w:id="524" w:name="fraud"/>
            <w:bookmarkStart w:id="525" w:name="_Toc517252651"/>
            <w:bookmarkStart w:id="526" w:name="_Toc72331460"/>
            <w:bookmarkStart w:id="527" w:name="_Toc63577320"/>
            <w:bookmarkStart w:id="528" w:name="_Toc146722759"/>
            <w:bookmarkEnd w:id="524"/>
            <w:r w:rsidRPr="00FA273A">
              <w:rPr>
                <w:caps w:val="0"/>
              </w:rPr>
              <w:t>FRAUD AND ABUSE CONCERNS</w:t>
            </w:r>
            <w:bookmarkEnd w:id="525"/>
            <w:bookmarkEnd w:id="526"/>
            <w:bookmarkEnd w:id="527"/>
            <w:bookmarkEnd w:id="528"/>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47E7180F" w14:textId="77777777" w:rsidR="004A0136" w:rsidRPr="00FA273A" w:rsidRDefault="004A0136" w:rsidP="00F82A45">
            <w:pPr>
              <w:spacing w:after="0" w:line="240" w:lineRule="auto"/>
              <w:ind w:right="-108"/>
              <w:rPr>
                <w:rFonts w:cs="Arial"/>
                <w:b/>
                <w:caps/>
                <w:sz w:val="18"/>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0792D44A" w14:textId="03C57148" w:rsidR="004A0136" w:rsidRPr="00FA273A" w:rsidRDefault="004A0136" w:rsidP="00F82A45">
            <w:pPr>
              <w:pStyle w:val="NoSpacing"/>
              <w:rPr>
                <w:b/>
                <w:sz w:val="18"/>
                <w:szCs w:val="18"/>
              </w:rPr>
            </w:pPr>
            <w:r w:rsidRPr="00FA273A">
              <w:t xml:space="preserve">HR - </w:t>
            </w:r>
            <w:r w:rsidR="00833DDB">
              <w:t>50</w:t>
            </w:r>
          </w:p>
        </w:tc>
      </w:tr>
      <w:tr w:rsidR="004A0136" w:rsidRPr="00FA273A" w14:paraId="1934BBE1" w14:textId="77777777" w:rsidTr="009309DC">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7FD50D99" w14:textId="77777777" w:rsidR="004A0136" w:rsidRPr="00FA273A" w:rsidRDefault="004A0136" w:rsidP="00F82A4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2B77AA28" w14:textId="77777777" w:rsidR="004A0136" w:rsidRPr="00FA273A" w:rsidRDefault="004A0136" w:rsidP="00F82A4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28C798E0" w14:textId="77777777" w:rsidR="004A0136" w:rsidRPr="00FA273A" w:rsidRDefault="004A0136" w:rsidP="00F82A45">
            <w:pPr>
              <w:spacing w:after="0" w:line="240" w:lineRule="auto"/>
              <w:jc w:val="left"/>
              <w:rPr>
                <w:rFonts w:cs="Arial"/>
                <w:b/>
                <w:bCs/>
                <w:color w:val="31849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0C4082C6" w14:textId="77777777" w:rsidR="004A0136" w:rsidRPr="00FA273A" w:rsidRDefault="004A0136" w:rsidP="00F82A45">
            <w:pPr>
              <w:spacing w:after="0" w:line="240" w:lineRule="auto"/>
              <w:jc w:val="left"/>
              <w:rPr>
                <w:rFonts w:cs="Arial"/>
                <w: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21E59EA7" w14:textId="77777777" w:rsidR="004A0136" w:rsidRPr="00FA273A" w:rsidRDefault="004A0136" w:rsidP="00F82A4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01043368" w14:textId="77777777" w:rsidR="004A0136" w:rsidRPr="00FA273A" w:rsidRDefault="004A0136" w:rsidP="00F82A45">
            <w:pPr>
              <w:spacing w:after="0" w:line="240" w:lineRule="auto"/>
              <w:rPr>
                <w:rFonts w:cs="Arial"/>
                <w:sz w:val="18"/>
                <w:szCs w:val="18"/>
              </w:rPr>
            </w:pPr>
            <w:r>
              <w:rPr>
                <w:rFonts w:cs="Arial"/>
                <w:sz w:val="18"/>
                <w:szCs w:val="18"/>
              </w:rPr>
              <w:t>09/01/2015</w:t>
            </w:r>
          </w:p>
        </w:tc>
      </w:tr>
      <w:tr w:rsidR="004A0136" w:rsidRPr="00FA273A" w14:paraId="08E167C2" w14:textId="77777777" w:rsidTr="009309DC">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71868D4" w14:textId="77777777" w:rsidR="004A0136" w:rsidRPr="00FA273A" w:rsidRDefault="004A0136"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E7A53F0" w14:textId="77777777" w:rsidR="004A0136" w:rsidRPr="00FA273A" w:rsidRDefault="004A0136"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5F2E1E2" w14:textId="77777777" w:rsidR="004A0136" w:rsidRPr="00FA273A" w:rsidRDefault="004A0136"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61D08C6E" w14:textId="77777777" w:rsidR="004A0136" w:rsidRPr="00FA273A" w:rsidRDefault="004A0136" w:rsidP="00F82A4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18A83AB8" w14:textId="77777777" w:rsidR="004A0136" w:rsidRPr="00FA273A" w:rsidRDefault="004A0136" w:rsidP="00F82A45">
            <w:pPr>
              <w:spacing w:after="0" w:line="240" w:lineRule="auto"/>
              <w:rPr>
                <w:rFonts w:cs="Arial"/>
                <w:sz w:val="18"/>
                <w:szCs w:val="18"/>
              </w:rPr>
            </w:pPr>
            <w:r>
              <w:rPr>
                <w:rFonts w:cs="Arial"/>
                <w:sz w:val="18"/>
                <w:szCs w:val="18"/>
              </w:rPr>
              <w:t>07/01/2018</w:t>
            </w:r>
          </w:p>
        </w:tc>
      </w:tr>
      <w:tr w:rsidR="004A0136" w:rsidRPr="00FA273A" w14:paraId="66E3E812" w14:textId="77777777" w:rsidTr="009309DC">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A5638D2" w14:textId="77777777" w:rsidR="004A0136" w:rsidRPr="00FA273A" w:rsidRDefault="004A0136"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8CEA4BB" w14:textId="77777777" w:rsidR="004A0136" w:rsidRPr="00FA273A" w:rsidRDefault="004A0136"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A928EF8" w14:textId="77777777" w:rsidR="004A0136" w:rsidRPr="00FA273A" w:rsidRDefault="004A0136"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4383B5A8" w14:textId="77777777" w:rsidR="004A0136" w:rsidRPr="00FA273A" w:rsidRDefault="004A0136" w:rsidP="00F82A4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2EDCC7A6" w14:textId="77777777" w:rsidR="004A0136" w:rsidRPr="00FA273A" w:rsidRDefault="004A0136" w:rsidP="00F82A45">
            <w:pPr>
              <w:spacing w:after="0" w:line="240" w:lineRule="auto"/>
              <w:rPr>
                <w:rFonts w:cs="Arial"/>
                <w:sz w:val="18"/>
                <w:szCs w:val="18"/>
              </w:rPr>
            </w:pPr>
          </w:p>
        </w:tc>
      </w:tr>
      <w:tr w:rsidR="004A0136" w:rsidRPr="00FA273A" w14:paraId="3B647CA3" w14:textId="77777777" w:rsidTr="009309DC">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504AE04A" w14:textId="77777777" w:rsidR="004A0136" w:rsidRPr="00FA273A" w:rsidRDefault="004A0136" w:rsidP="00F82A4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638B6A58" w14:textId="77777777" w:rsidR="004A0136" w:rsidRPr="00FA273A" w:rsidRDefault="004A0136" w:rsidP="00F82A4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767BAEA5" w14:textId="77777777" w:rsidR="004A0136" w:rsidRPr="00FA273A" w:rsidRDefault="004A0136" w:rsidP="00F82A4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01E7F9BD" w14:textId="77777777" w:rsidR="004A0136" w:rsidRPr="00FA273A" w:rsidRDefault="004A0136" w:rsidP="00F82A45">
            <w:pPr>
              <w:spacing w:after="0" w:line="240" w:lineRule="auto"/>
              <w:rPr>
                <w:rFonts w:cs="Arial"/>
                <w:sz w:val="18"/>
                <w:szCs w:val="18"/>
              </w:rPr>
            </w:pPr>
          </w:p>
        </w:tc>
      </w:tr>
    </w:tbl>
    <w:p w14:paraId="60EFE3D7" w14:textId="77777777" w:rsidR="001344A4" w:rsidRDefault="001344A4" w:rsidP="00F82A45">
      <w:pPr>
        <w:spacing w:before="120" w:line="240" w:lineRule="auto"/>
        <w:jc w:val="left"/>
        <w:rPr>
          <w:rFonts w:cs="Arial"/>
          <w:b/>
          <w:caps/>
          <w:color w:val="31849B"/>
          <w:sz w:val="18"/>
        </w:rPr>
      </w:pPr>
    </w:p>
    <w:p w14:paraId="523F6F2B" w14:textId="3E125912" w:rsidR="004A0136" w:rsidRPr="00A41117" w:rsidRDefault="004A0136" w:rsidP="00F82A45">
      <w:pPr>
        <w:spacing w:before="120" w:line="240" w:lineRule="auto"/>
        <w:jc w:val="left"/>
        <w:rPr>
          <w:rFonts w:cs="Arial"/>
          <w:b/>
          <w:caps/>
          <w:color w:val="31849B"/>
          <w:sz w:val="18"/>
        </w:rPr>
      </w:pPr>
      <w:r w:rsidRPr="00A41117">
        <w:rPr>
          <w:rFonts w:cs="Arial"/>
          <w:b/>
          <w:caps/>
          <w:color w:val="31849B"/>
          <w:sz w:val="18"/>
        </w:rPr>
        <w:t>policy</w:t>
      </w:r>
    </w:p>
    <w:p w14:paraId="6698B7A2" w14:textId="77777777" w:rsidR="004A0136" w:rsidRPr="00B55503" w:rsidRDefault="004A0136" w:rsidP="00F82A45">
      <w:pPr>
        <w:spacing w:before="120" w:line="240" w:lineRule="auto"/>
        <w:jc w:val="left"/>
        <w:rPr>
          <w:rFonts w:asciiTheme="minorHAnsi" w:hAnsiTheme="minorHAnsi" w:cstheme="minorHAnsi"/>
        </w:rPr>
      </w:pPr>
      <w:r w:rsidRPr="00B55503">
        <w:rPr>
          <w:rFonts w:asciiTheme="minorHAnsi" w:hAnsiTheme="minorHAnsi" w:cstheme="minorHAnsi"/>
        </w:rPr>
        <w:t>We believe physicians and other referral sources will refer their patients to HomeCentris because of the quality of our services, location, technological sophistication and the excellence of our employees.</w:t>
      </w:r>
    </w:p>
    <w:p w14:paraId="0BC9BB17" w14:textId="77777777" w:rsidR="004A0136" w:rsidRPr="00B55503" w:rsidRDefault="004A0136" w:rsidP="00F82A45">
      <w:pPr>
        <w:spacing w:before="120" w:line="240" w:lineRule="auto"/>
        <w:jc w:val="left"/>
        <w:rPr>
          <w:rFonts w:ascii="Calibri" w:hAnsi="Calibri" w:cs="Calibri"/>
          <w:szCs w:val="20"/>
        </w:rPr>
      </w:pPr>
      <w:r w:rsidRPr="00A41117">
        <w:rPr>
          <w:rFonts w:cs="Arial"/>
          <w:b/>
          <w:caps/>
          <w:color w:val="31849B"/>
          <w:sz w:val="18"/>
        </w:rPr>
        <w:t>Procedure</w:t>
      </w:r>
    </w:p>
    <w:p w14:paraId="551B10C9" w14:textId="77777777" w:rsidR="004A0136" w:rsidRPr="00B1096B" w:rsidRDefault="004A0136" w:rsidP="001B7D63">
      <w:pPr>
        <w:pStyle w:val="ListParagraph"/>
        <w:numPr>
          <w:ilvl w:val="0"/>
          <w:numId w:val="247"/>
        </w:numPr>
        <w:spacing w:after="120" w:line="240" w:lineRule="auto"/>
        <w:contextualSpacing w:val="0"/>
        <w:jc w:val="left"/>
        <w:rPr>
          <w:rFonts w:ascii="Calibri" w:hAnsi="Calibri" w:cs="Calibri"/>
        </w:rPr>
      </w:pPr>
      <w:r w:rsidRPr="00B1096B">
        <w:rPr>
          <w:rFonts w:ascii="Calibri" w:hAnsi="Calibri" w:cs="Calibri"/>
        </w:rPr>
        <w:t>No Payments for Patient Referrals:</w:t>
      </w:r>
    </w:p>
    <w:p w14:paraId="0A5FC80A" w14:textId="77777777" w:rsidR="004A0136" w:rsidRPr="00876FD6" w:rsidRDefault="004A0136" w:rsidP="001B7D63">
      <w:pPr>
        <w:pStyle w:val="ListParagraph"/>
        <w:numPr>
          <w:ilvl w:val="0"/>
          <w:numId w:val="248"/>
        </w:numPr>
        <w:spacing w:before="60" w:after="60" w:line="240" w:lineRule="auto"/>
        <w:contextualSpacing w:val="0"/>
        <w:jc w:val="left"/>
        <w:rPr>
          <w:rStyle w:val="normaltextrun"/>
          <w:rFonts w:ascii="Calibri" w:hAnsi="Calibri" w:cs="Calibri"/>
        </w:rPr>
      </w:pPr>
      <w:r w:rsidRPr="00876FD6">
        <w:rPr>
          <w:rStyle w:val="normaltextrun"/>
          <w:rFonts w:ascii="Calibri" w:hAnsi="Calibri" w:cs="Calibri"/>
        </w:rPr>
        <w:t>Every agreement with a clinician or other referral source shall be in writing and approved by the Company to ensure compliance with applicable laws, regulations, agreements with lenders and Company policies.</w:t>
      </w:r>
    </w:p>
    <w:p w14:paraId="1789D305" w14:textId="77777777" w:rsidR="004A0136" w:rsidRPr="00876FD6" w:rsidRDefault="004A0136" w:rsidP="001B7D63">
      <w:pPr>
        <w:pStyle w:val="ListParagraph"/>
        <w:numPr>
          <w:ilvl w:val="0"/>
          <w:numId w:val="248"/>
        </w:numPr>
        <w:spacing w:before="60" w:after="60" w:line="240" w:lineRule="auto"/>
        <w:contextualSpacing w:val="0"/>
        <w:jc w:val="left"/>
        <w:rPr>
          <w:rStyle w:val="normaltextrun"/>
          <w:rFonts w:ascii="Calibri" w:hAnsi="Calibri" w:cs="Calibri"/>
        </w:rPr>
      </w:pPr>
      <w:r w:rsidRPr="00876FD6">
        <w:rPr>
          <w:rStyle w:val="normaltextrun"/>
          <w:rFonts w:ascii="Calibri" w:hAnsi="Calibri" w:cs="Calibri"/>
        </w:rPr>
        <w:t>We shall not solicit nor receive, nor offer to pay in any form, physicians or other health care professionals or other referral sources for referrals of patients. Kickbacks, bribes, rebates or flow of any kind of benefits intended to induce referrals are strictly prohibited.  We will not offer or give inducements to anyone in exchange for a decision or action that is favorable to HomeCentris.  We will not give anything of value to anyone under circumstances that could create even an appearance that HomeCentris is seeking preferential treatment or is paying a reward for referrals. An improper reward includes anything of value, not just money.</w:t>
      </w:r>
    </w:p>
    <w:p w14:paraId="1D7120D0" w14:textId="77777777" w:rsidR="004A0136" w:rsidRPr="00876FD6" w:rsidRDefault="004A0136" w:rsidP="001B7D63">
      <w:pPr>
        <w:pStyle w:val="ListParagraph"/>
        <w:numPr>
          <w:ilvl w:val="0"/>
          <w:numId w:val="248"/>
        </w:numPr>
        <w:spacing w:before="60" w:after="60" w:line="240" w:lineRule="auto"/>
        <w:contextualSpacing w:val="0"/>
        <w:jc w:val="left"/>
        <w:rPr>
          <w:rStyle w:val="normaltextrun"/>
          <w:rFonts w:ascii="Calibri" w:hAnsi="Calibri" w:cs="Calibri"/>
        </w:rPr>
      </w:pPr>
      <w:r w:rsidRPr="00876FD6">
        <w:rPr>
          <w:rStyle w:val="normaltextrun"/>
          <w:rFonts w:ascii="Calibri" w:hAnsi="Calibri" w:cs="Calibri"/>
        </w:rPr>
        <w:t>Contract payments or other benefits provided to clinicians and referral sources must be for the services and rates specified in the contract. Every payment must be supported by proper documentation that the services contracted for were provided.</w:t>
      </w:r>
    </w:p>
    <w:p w14:paraId="180495AB" w14:textId="77777777" w:rsidR="004A0136" w:rsidRPr="00B1096B" w:rsidRDefault="004A0136" w:rsidP="001B7D63">
      <w:pPr>
        <w:pStyle w:val="ListParagraph"/>
        <w:numPr>
          <w:ilvl w:val="0"/>
          <w:numId w:val="133"/>
        </w:numPr>
        <w:spacing w:before="120" w:line="240" w:lineRule="auto"/>
        <w:contextualSpacing w:val="0"/>
        <w:jc w:val="left"/>
        <w:rPr>
          <w:rFonts w:ascii="Calibri" w:hAnsi="Calibri" w:cs="Calibri"/>
        </w:rPr>
      </w:pPr>
      <w:r w:rsidRPr="00B1096B">
        <w:rPr>
          <w:rFonts w:ascii="Calibri" w:hAnsi="Calibri" w:cs="Calibri"/>
        </w:rPr>
        <w:t>Arrangements with Physicians or Other Healthcare Professionals:</w:t>
      </w:r>
    </w:p>
    <w:p w14:paraId="02EE8D41" w14:textId="77777777" w:rsidR="004A0136" w:rsidRPr="00833DDB" w:rsidRDefault="004A0136" w:rsidP="001B7D63">
      <w:pPr>
        <w:pStyle w:val="ListParagraph"/>
        <w:numPr>
          <w:ilvl w:val="0"/>
          <w:numId w:val="213"/>
        </w:numPr>
        <w:spacing w:before="120" w:line="240" w:lineRule="auto"/>
        <w:contextualSpacing w:val="0"/>
        <w:jc w:val="left"/>
        <w:rPr>
          <w:rStyle w:val="normaltextrun"/>
          <w:rFonts w:ascii="Calibri" w:hAnsi="Calibri" w:cs="Calibri"/>
        </w:rPr>
      </w:pPr>
      <w:r w:rsidRPr="00833DDB">
        <w:rPr>
          <w:rStyle w:val="normaltextrun"/>
          <w:rFonts w:ascii="Calibri" w:hAnsi="Calibri" w:cs="Calibri"/>
        </w:rPr>
        <w:t>To ensure that all financial arrangements between HomeCentris and physicians (or their immediate family members) comply with federal and applicable state law governing prohibitions on physician self-referrals, all arrangements involving physicians who may refer patients for any of the following services (which may vary by state) must be reviewed and approved by the Compliance Officer:</w:t>
      </w:r>
    </w:p>
    <w:p w14:paraId="14AD98B5" w14:textId="77777777" w:rsidR="004A0136" w:rsidRPr="00B55503" w:rsidRDefault="004A0136" w:rsidP="001B7D63">
      <w:pPr>
        <w:pStyle w:val="ListParagraph"/>
        <w:numPr>
          <w:ilvl w:val="0"/>
          <w:numId w:val="215"/>
        </w:numPr>
        <w:spacing w:before="60" w:after="60" w:line="240" w:lineRule="auto"/>
        <w:contextualSpacing w:val="0"/>
        <w:jc w:val="left"/>
        <w:rPr>
          <w:rStyle w:val="normaltextrun"/>
          <w:rFonts w:ascii="Calibri" w:hAnsi="Calibri" w:cs="Calibri"/>
        </w:rPr>
      </w:pPr>
      <w:r w:rsidRPr="00B55503">
        <w:rPr>
          <w:rStyle w:val="normaltextrun"/>
          <w:rFonts w:ascii="Calibri" w:hAnsi="Calibri" w:cs="Calibri"/>
        </w:rPr>
        <w:t>clinical laboratory services;</w:t>
      </w:r>
    </w:p>
    <w:p w14:paraId="62C82408" w14:textId="77777777" w:rsidR="004A0136" w:rsidRPr="00B55503" w:rsidRDefault="004A0136" w:rsidP="001B7D63">
      <w:pPr>
        <w:pStyle w:val="ListParagraph"/>
        <w:numPr>
          <w:ilvl w:val="0"/>
          <w:numId w:val="215"/>
        </w:numPr>
        <w:spacing w:before="60" w:after="60" w:line="240" w:lineRule="auto"/>
        <w:contextualSpacing w:val="0"/>
        <w:jc w:val="left"/>
        <w:rPr>
          <w:rStyle w:val="normaltextrun"/>
          <w:rFonts w:ascii="Calibri" w:hAnsi="Calibri" w:cs="Calibri"/>
        </w:rPr>
      </w:pPr>
      <w:r w:rsidRPr="00B55503">
        <w:rPr>
          <w:rStyle w:val="normaltextrun"/>
          <w:rFonts w:ascii="Calibri" w:hAnsi="Calibri" w:cs="Calibri"/>
        </w:rPr>
        <w:t>physical therapy services;</w:t>
      </w:r>
    </w:p>
    <w:p w14:paraId="331B344D" w14:textId="77777777" w:rsidR="004A0136" w:rsidRPr="00B55503" w:rsidRDefault="004A0136" w:rsidP="001B7D63">
      <w:pPr>
        <w:pStyle w:val="ListParagraph"/>
        <w:numPr>
          <w:ilvl w:val="0"/>
          <w:numId w:val="215"/>
        </w:numPr>
        <w:spacing w:before="60" w:after="60" w:line="240" w:lineRule="auto"/>
        <w:contextualSpacing w:val="0"/>
        <w:jc w:val="left"/>
        <w:rPr>
          <w:rStyle w:val="normaltextrun"/>
          <w:rFonts w:ascii="Calibri" w:hAnsi="Calibri" w:cs="Calibri"/>
        </w:rPr>
      </w:pPr>
      <w:r w:rsidRPr="00B55503">
        <w:rPr>
          <w:rStyle w:val="normaltextrun"/>
          <w:rFonts w:ascii="Calibri" w:hAnsi="Calibri" w:cs="Calibri"/>
        </w:rPr>
        <w:t>occupational therapy services;</w:t>
      </w:r>
    </w:p>
    <w:p w14:paraId="35B24F4E" w14:textId="77777777" w:rsidR="004A0136" w:rsidRPr="00B55503" w:rsidRDefault="004A0136" w:rsidP="001B7D63">
      <w:pPr>
        <w:pStyle w:val="ListParagraph"/>
        <w:numPr>
          <w:ilvl w:val="0"/>
          <w:numId w:val="215"/>
        </w:numPr>
        <w:spacing w:before="60" w:after="60" w:line="240" w:lineRule="auto"/>
        <w:contextualSpacing w:val="0"/>
        <w:jc w:val="left"/>
        <w:rPr>
          <w:rStyle w:val="normaltextrun"/>
          <w:rFonts w:ascii="Calibri" w:hAnsi="Calibri" w:cs="Calibri"/>
        </w:rPr>
      </w:pPr>
      <w:r w:rsidRPr="00B55503">
        <w:rPr>
          <w:rStyle w:val="normaltextrun"/>
          <w:rFonts w:ascii="Calibri" w:hAnsi="Calibri" w:cs="Calibri"/>
        </w:rPr>
        <w:t>speech-language pathology services;</w:t>
      </w:r>
    </w:p>
    <w:p w14:paraId="14993B4E" w14:textId="77777777" w:rsidR="004A0136" w:rsidRPr="00B55503" w:rsidRDefault="004A0136" w:rsidP="001B7D63">
      <w:pPr>
        <w:pStyle w:val="ListParagraph"/>
        <w:numPr>
          <w:ilvl w:val="0"/>
          <w:numId w:val="215"/>
        </w:numPr>
        <w:spacing w:before="60" w:after="60" w:line="240" w:lineRule="auto"/>
        <w:contextualSpacing w:val="0"/>
        <w:jc w:val="left"/>
        <w:rPr>
          <w:rStyle w:val="normaltextrun"/>
          <w:rFonts w:ascii="Calibri" w:hAnsi="Calibri" w:cs="Calibri"/>
        </w:rPr>
      </w:pPr>
      <w:r w:rsidRPr="00B55503">
        <w:rPr>
          <w:rStyle w:val="normaltextrun"/>
          <w:rFonts w:ascii="Calibri" w:hAnsi="Calibri" w:cs="Calibri"/>
        </w:rPr>
        <w:t>radiology services, including positron emission tomography scans, nuclear imaging, magnetic resonance imaging, computerized axial tomography scans, and ultrasound services;</w:t>
      </w:r>
    </w:p>
    <w:p w14:paraId="5584DC40" w14:textId="77777777" w:rsidR="004A0136" w:rsidRPr="00B55503" w:rsidRDefault="004A0136" w:rsidP="001B7D63">
      <w:pPr>
        <w:pStyle w:val="ListParagraph"/>
        <w:numPr>
          <w:ilvl w:val="0"/>
          <w:numId w:val="215"/>
        </w:numPr>
        <w:spacing w:before="60" w:after="60" w:line="240" w:lineRule="auto"/>
        <w:contextualSpacing w:val="0"/>
        <w:jc w:val="left"/>
        <w:rPr>
          <w:rStyle w:val="normaltextrun"/>
          <w:rFonts w:ascii="Calibri" w:hAnsi="Calibri" w:cs="Calibri"/>
        </w:rPr>
      </w:pPr>
      <w:r w:rsidRPr="00B55503">
        <w:rPr>
          <w:rStyle w:val="normaltextrun"/>
          <w:rFonts w:ascii="Calibri" w:hAnsi="Calibri" w:cs="Calibri"/>
        </w:rPr>
        <w:t>radiation therapy services and supplies;</w:t>
      </w:r>
    </w:p>
    <w:p w14:paraId="650276F0" w14:textId="77777777" w:rsidR="004A0136" w:rsidRPr="00B55503" w:rsidRDefault="004A0136" w:rsidP="001B7D63">
      <w:pPr>
        <w:pStyle w:val="ListParagraph"/>
        <w:numPr>
          <w:ilvl w:val="0"/>
          <w:numId w:val="215"/>
        </w:numPr>
        <w:spacing w:before="60" w:after="60" w:line="240" w:lineRule="auto"/>
        <w:contextualSpacing w:val="0"/>
        <w:jc w:val="left"/>
        <w:rPr>
          <w:rStyle w:val="normaltextrun"/>
          <w:rFonts w:ascii="Calibri" w:hAnsi="Calibri" w:cs="Calibri"/>
        </w:rPr>
      </w:pPr>
      <w:r w:rsidRPr="00B55503">
        <w:rPr>
          <w:rStyle w:val="normaltextrun"/>
          <w:rFonts w:ascii="Calibri" w:hAnsi="Calibri" w:cs="Calibri"/>
        </w:rPr>
        <w:t>durable medical equipment and supplies;</w:t>
      </w:r>
    </w:p>
    <w:p w14:paraId="2A99C069" w14:textId="77777777" w:rsidR="004A0136" w:rsidRPr="00B55503" w:rsidRDefault="004A0136" w:rsidP="001B7D63">
      <w:pPr>
        <w:pStyle w:val="ListParagraph"/>
        <w:numPr>
          <w:ilvl w:val="0"/>
          <w:numId w:val="215"/>
        </w:numPr>
        <w:spacing w:before="60" w:after="60" w:line="240" w:lineRule="auto"/>
        <w:contextualSpacing w:val="0"/>
        <w:jc w:val="left"/>
        <w:rPr>
          <w:rStyle w:val="normaltextrun"/>
          <w:rFonts w:ascii="Calibri" w:hAnsi="Calibri" w:cs="Calibri"/>
        </w:rPr>
      </w:pPr>
      <w:r w:rsidRPr="00B55503">
        <w:rPr>
          <w:rStyle w:val="normaltextrun"/>
          <w:rFonts w:ascii="Calibri" w:hAnsi="Calibri" w:cs="Calibri"/>
        </w:rPr>
        <w:t>parenteral and enteral nutrients, equipment, and supplies;</w:t>
      </w:r>
    </w:p>
    <w:p w14:paraId="67775336" w14:textId="77777777" w:rsidR="004A0136" w:rsidRPr="00B55503" w:rsidRDefault="004A0136" w:rsidP="001B7D63">
      <w:pPr>
        <w:pStyle w:val="ListParagraph"/>
        <w:numPr>
          <w:ilvl w:val="0"/>
          <w:numId w:val="215"/>
        </w:numPr>
        <w:spacing w:before="60" w:after="60" w:line="240" w:lineRule="auto"/>
        <w:contextualSpacing w:val="0"/>
        <w:jc w:val="left"/>
        <w:rPr>
          <w:rStyle w:val="normaltextrun"/>
          <w:rFonts w:ascii="Calibri" w:hAnsi="Calibri" w:cs="Calibri"/>
        </w:rPr>
      </w:pPr>
      <w:r w:rsidRPr="00B55503">
        <w:rPr>
          <w:rStyle w:val="normaltextrun"/>
          <w:rFonts w:ascii="Calibri" w:hAnsi="Calibri" w:cs="Calibri"/>
        </w:rPr>
        <w:t>prosthetics, orthotics, and prosthetic devices and supplies;</w:t>
      </w:r>
    </w:p>
    <w:p w14:paraId="67C01B00" w14:textId="77777777" w:rsidR="004A0136" w:rsidRPr="00B55503" w:rsidRDefault="004A0136" w:rsidP="001B7D63">
      <w:pPr>
        <w:pStyle w:val="ListParagraph"/>
        <w:numPr>
          <w:ilvl w:val="0"/>
          <w:numId w:val="215"/>
        </w:numPr>
        <w:spacing w:before="60" w:after="60" w:line="240" w:lineRule="auto"/>
        <w:contextualSpacing w:val="0"/>
        <w:jc w:val="left"/>
        <w:rPr>
          <w:rStyle w:val="normaltextrun"/>
          <w:rFonts w:ascii="Calibri" w:hAnsi="Calibri" w:cs="Calibri"/>
        </w:rPr>
      </w:pPr>
      <w:r w:rsidRPr="00B55503">
        <w:rPr>
          <w:rStyle w:val="normaltextrun"/>
          <w:rFonts w:ascii="Calibri" w:hAnsi="Calibri" w:cs="Calibri"/>
        </w:rPr>
        <w:lastRenderedPageBreak/>
        <w:t>home health services;</w:t>
      </w:r>
    </w:p>
    <w:p w14:paraId="4FD8CDC7" w14:textId="77777777" w:rsidR="004A0136" w:rsidRPr="00B55503" w:rsidRDefault="004A0136" w:rsidP="001B7D63">
      <w:pPr>
        <w:pStyle w:val="ListParagraph"/>
        <w:numPr>
          <w:ilvl w:val="0"/>
          <w:numId w:val="215"/>
        </w:numPr>
        <w:spacing w:before="60" w:after="60" w:line="240" w:lineRule="auto"/>
        <w:contextualSpacing w:val="0"/>
        <w:jc w:val="left"/>
        <w:rPr>
          <w:rStyle w:val="normaltextrun"/>
          <w:rFonts w:ascii="Calibri" w:hAnsi="Calibri" w:cs="Calibri"/>
        </w:rPr>
      </w:pPr>
      <w:r w:rsidRPr="00B55503">
        <w:rPr>
          <w:rStyle w:val="normaltextrun"/>
          <w:rFonts w:ascii="Calibri" w:hAnsi="Calibri" w:cs="Calibri"/>
        </w:rPr>
        <w:t>outpatient prescription drugs; and</w:t>
      </w:r>
    </w:p>
    <w:p w14:paraId="4B5B3205" w14:textId="77777777" w:rsidR="004A0136" w:rsidRPr="00B55503" w:rsidRDefault="004A0136" w:rsidP="001B7D63">
      <w:pPr>
        <w:pStyle w:val="ListParagraph"/>
        <w:numPr>
          <w:ilvl w:val="0"/>
          <w:numId w:val="215"/>
        </w:numPr>
        <w:spacing w:before="60" w:after="240" w:line="240" w:lineRule="auto"/>
        <w:contextualSpacing w:val="0"/>
        <w:jc w:val="left"/>
        <w:rPr>
          <w:rStyle w:val="normaltextrun"/>
          <w:rFonts w:ascii="Calibri" w:hAnsi="Calibri" w:cs="Calibri"/>
        </w:rPr>
      </w:pPr>
      <w:r w:rsidRPr="00B55503">
        <w:rPr>
          <w:rStyle w:val="normaltextrun"/>
          <w:rFonts w:ascii="Calibri" w:hAnsi="Calibri" w:cs="Calibri"/>
        </w:rPr>
        <w:t>inpatient and outpatient hospital services.</w:t>
      </w:r>
    </w:p>
    <w:p w14:paraId="049AC4C9" w14:textId="77777777" w:rsidR="004A0136" w:rsidRPr="00833DDB" w:rsidRDefault="004A0136" w:rsidP="001B7D63">
      <w:pPr>
        <w:pStyle w:val="ListParagraph"/>
        <w:numPr>
          <w:ilvl w:val="0"/>
          <w:numId w:val="213"/>
        </w:numPr>
        <w:spacing w:before="120" w:line="240" w:lineRule="auto"/>
        <w:contextualSpacing w:val="0"/>
        <w:jc w:val="left"/>
        <w:rPr>
          <w:rStyle w:val="normaltextrun"/>
          <w:rFonts w:ascii="Calibri" w:hAnsi="Calibri" w:cs="Calibri"/>
        </w:rPr>
      </w:pPr>
      <w:r w:rsidRPr="00833DDB">
        <w:rPr>
          <w:rStyle w:val="normaltextrun"/>
          <w:rFonts w:ascii="Calibri" w:hAnsi="Calibri" w:cs="Calibri"/>
        </w:rPr>
        <w:t>The Company must provide prior review and approval of any joint venture, partnership or other risk-sharing arrangement with any potential or actual referral source.</w:t>
      </w:r>
    </w:p>
    <w:p w14:paraId="407BF3C3" w14:textId="77777777" w:rsidR="004A0136" w:rsidRPr="00B1096B" w:rsidRDefault="004A0136" w:rsidP="001B7D63">
      <w:pPr>
        <w:pStyle w:val="ListParagraph"/>
        <w:numPr>
          <w:ilvl w:val="0"/>
          <w:numId w:val="133"/>
        </w:numPr>
        <w:spacing w:before="120" w:line="240" w:lineRule="auto"/>
        <w:contextualSpacing w:val="0"/>
        <w:jc w:val="left"/>
        <w:rPr>
          <w:rFonts w:asciiTheme="minorHAnsi" w:hAnsiTheme="minorHAnsi" w:cstheme="minorHAnsi"/>
          <w:u w:val="single"/>
        </w:rPr>
      </w:pPr>
      <w:r w:rsidRPr="00B1096B">
        <w:rPr>
          <w:rFonts w:asciiTheme="minorHAnsi" w:hAnsiTheme="minorHAnsi" w:cstheme="minorHAnsi"/>
        </w:rPr>
        <w:t>Billing:</w:t>
      </w:r>
    </w:p>
    <w:p w14:paraId="6E436823" w14:textId="77777777" w:rsidR="004A0136" w:rsidRPr="00833DDB" w:rsidRDefault="004A0136" w:rsidP="001B7D63">
      <w:pPr>
        <w:pStyle w:val="ListParagraph"/>
        <w:numPr>
          <w:ilvl w:val="0"/>
          <w:numId w:val="214"/>
        </w:numPr>
        <w:spacing w:before="60" w:after="60" w:line="240" w:lineRule="auto"/>
        <w:contextualSpacing w:val="0"/>
        <w:jc w:val="left"/>
        <w:rPr>
          <w:rStyle w:val="normaltextrun"/>
          <w:rFonts w:ascii="Calibri" w:hAnsi="Calibri" w:cs="Calibri"/>
        </w:rPr>
      </w:pPr>
      <w:r w:rsidRPr="00833DDB">
        <w:rPr>
          <w:rStyle w:val="normaltextrun"/>
          <w:rFonts w:ascii="Calibri" w:hAnsi="Calibri" w:cs="Calibri"/>
        </w:rPr>
        <w:t>We will not tolerate the submission of any claim or request for reimbursement or payment that is false, fictitious or inaccurate.</w:t>
      </w:r>
    </w:p>
    <w:p w14:paraId="2AFF00ED" w14:textId="77777777" w:rsidR="004A0136" w:rsidRPr="00833DDB" w:rsidRDefault="004A0136" w:rsidP="001B7D63">
      <w:pPr>
        <w:pStyle w:val="ListParagraph"/>
        <w:numPr>
          <w:ilvl w:val="0"/>
          <w:numId w:val="214"/>
        </w:numPr>
        <w:spacing w:before="60" w:after="60" w:line="240" w:lineRule="auto"/>
        <w:contextualSpacing w:val="0"/>
        <w:jc w:val="left"/>
        <w:rPr>
          <w:rStyle w:val="normaltextrun"/>
          <w:rFonts w:ascii="Calibri" w:hAnsi="Calibri" w:cs="Calibri"/>
        </w:rPr>
      </w:pPr>
      <w:r w:rsidRPr="00833DDB">
        <w:rPr>
          <w:rStyle w:val="normaltextrun"/>
          <w:rFonts w:ascii="Calibri" w:hAnsi="Calibri" w:cs="Calibri"/>
        </w:rPr>
        <w:t>We shall only bill payors for those patients who meet all applicable requirements for the Company’s services.</w:t>
      </w:r>
    </w:p>
    <w:p w14:paraId="13D34178" w14:textId="77777777" w:rsidR="004A0136" w:rsidRPr="00833DDB" w:rsidRDefault="004A0136" w:rsidP="001B7D63">
      <w:pPr>
        <w:pStyle w:val="ListParagraph"/>
        <w:numPr>
          <w:ilvl w:val="0"/>
          <w:numId w:val="214"/>
        </w:numPr>
        <w:spacing w:before="60" w:after="60" w:line="240" w:lineRule="auto"/>
        <w:contextualSpacing w:val="0"/>
        <w:jc w:val="left"/>
        <w:rPr>
          <w:rStyle w:val="normaltextrun"/>
          <w:rFonts w:ascii="Calibri" w:hAnsi="Calibri" w:cs="Calibri"/>
        </w:rPr>
      </w:pPr>
      <w:r w:rsidRPr="00833DDB">
        <w:rPr>
          <w:rStyle w:val="normaltextrun"/>
          <w:rFonts w:ascii="Calibri" w:hAnsi="Calibri" w:cs="Calibri"/>
        </w:rPr>
        <w:t>We shall submit claims for payment or reimbursement using only appropriate billing codes.</w:t>
      </w:r>
    </w:p>
    <w:p w14:paraId="2A834301" w14:textId="77777777" w:rsidR="004A0136" w:rsidRPr="00833DDB" w:rsidRDefault="004A0136" w:rsidP="001B7D63">
      <w:pPr>
        <w:pStyle w:val="ListParagraph"/>
        <w:numPr>
          <w:ilvl w:val="0"/>
          <w:numId w:val="214"/>
        </w:numPr>
        <w:spacing w:before="60" w:after="60" w:line="240" w:lineRule="auto"/>
        <w:contextualSpacing w:val="0"/>
        <w:jc w:val="left"/>
        <w:rPr>
          <w:rStyle w:val="normaltextrun"/>
          <w:rFonts w:ascii="Calibri" w:hAnsi="Calibri" w:cs="Calibri"/>
        </w:rPr>
      </w:pPr>
      <w:r w:rsidRPr="00833DDB">
        <w:rPr>
          <w:rStyle w:val="normaltextrun"/>
          <w:rFonts w:ascii="Calibri" w:hAnsi="Calibri" w:cs="Calibri"/>
        </w:rPr>
        <w:t>We shall submit claims only for services actually rendered which have been appropriately documented in the medical record. The Company will not tolerate the submission of any data or document relating to a claim or request for reimbursement that is false, fictitious or inaccurate.</w:t>
      </w:r>
    </w:p>
    <w:p w14:paraId="08AE4FDD" w14:textId="77777777" w:rsidR="004A0136" w:rsidRPr="00833DDB" w:rsidRDefault="004A0136" w:rsidP="001B7D63">
      <w:pPr>
        <w:pStyle w:val="ListParagraph"/>
        <w:numPr>
          <w:ilvl w:val="0"/>
          <w:numId w:val="214"/>
        </w:numPr>
        <w:spacing w:before="60" w:after="60" w:line="240" w:lineRule="auto"/>
        <w:contextualSpacing w:val="0"/>
        <w:jc w:val="left"/>
        <w:rPr>
          <w:rStyle w:val="normaltextrun"/>
          <w:rFonts w:ascii="Calibri" w:hAnsi="Calibri" w:cs="Calibri"/>
        </w:rPr>
      </w:pPr>
      <w:r w:rsidRPr="00833DDB">
        <w:rPr>
          <w:rStyle w:val="normaltextrun"/>
          <w:rFonts w:ascii="Calibri" w:hAnsi="Calibri" w:cs="Calibri"/>
        </w:rPr>
        <w:t>If inaccuracies are discovered in claims already submitted for payment or reimbursement the payor shall be immediately notified and appropriate actions taken to remedy the matter.</w:t>
      </w:r>
    </w:p>
    <w:p w14:paraId="223A843D" w14:textId="77777777" w:rsidR="004A0136" w:rsidRPr="00B1096B" w:rsidRDefault="004A0136" w:rsidP="001B7D63">
      <w:pPr>
        <w:pStyle w:val="ListParagraph"/>
        <w:numPr>
          <w:ilvl w:val="0"/>
          <w:numId w:val="133"/>
        </w:numPr>
        <w:spacing w:before="120" w:line="240" w:lineRule="auto"/>
        <w:contextualSpacing w:val="0"/>
        <w:jc w:val="left"/>
        <w:rPr>
          <w:rFonts w:asciiTheme="minorHAnsi" w:hAnsiTheme="minorHAnsi" w:cstheme="minorHAnsi"/>
        </w:rPr>
      </w:pPr>
      <w:r w:rsidRPr="00B1096B">
        <w:rPr>
          <w:rFonts w:asciiTheme="minorHAnsi" w:hAnsiTheme="minorHAnsi" w:cstheme="minorHAnsi"/>
        </w:rPr>
        <w:t>Reporting. If you suspect or have witnessed a violation of this policy and are not comfortable discussing it with your supervisor, you may call the HomeCentris Compliance Hotline at (888) 739-0965.  You may leave an anonymous message and will not face any retaliation for good faith reports.</w:t>
      </w:r>
    </w:p>
    <w:p w14:paraId="39EFDF6B" w14:textId="77777777" w:rsidR="004A0136" w:rsidRDefault="004A0136" w:rsidP="00F82A45">
      <w:pPr>
        <w:spacing w:line="240" w:lineRule="auto"/>
      </w:pPr>
    </w:p>
    <w:p w14:paraId="425ADBBF" w14:textId="77777777" w:rsidR="004A0136" w:rsidRDefault="004A0136" w:rsidP="00F82A45">
      <w:pPr>
        <w:spacing w:line="240" w:lineRule="auto"/>
      </w:pPr>
    </w:p>
    <w:p w14:paraId="32ACF9FE" w14:textId="77777777" w:rsidR="004A0136" w:rsidRDefault="004A0136" w:rsidP="00F82A45">
      <w:pPr>
        <w:spacing w:line="240" w:lineRule="auto"/>
      </w:pPr>
    </w:p>
    <w:p w14:paraId="30FF4351" w14:textId="77777777" w:rsidR="004A0136" w:rsidRDefault="004A0136" w:rsidP="00F82A45">
      <w:pPr>
        <w:spacing w:line="240" w:lineRule="auto"/>
      </w:pPr>
    </w:p>
    <w:p w14:paraId="11573078" w14:textId="77777777" w:rsidR="00A074F6" w:rsidRDefault="00A074F6" w:rsidP="00F82A45">
      <w:pPr>
        <w:spacing w:after="0" w:line="240" w:lineRule="auto"/>
        <w:jc w:val="left"/>
        <w:rPr>
          <w:rFonts w:cs="Arial"/>
          <w:b/>
          <w:bCs/>
          <w:color w:val="31849B"/>
          <w:sz w:val="20"/>
          <w:szCs w:val="18"/>
        </w:rPr>
        <w:sectPr w:rsidR="00A074F6" w:rsidSect="001F61BF">
          <w:pgSz w:w="12240" w:h="15840"/>
          <w:pgMar w:top="1440" w:right="1080" w:bottom="1440" w:left="1080" w:header="86" w:footer="720" w:gutter="0"/>
          <w:cols w:space="720"/>
          <w:docGrid w:linePitch="360"/>
        </w:sect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D0069B" w:rsidRPr="00FA273A" w14:paraId="2EEFE8EA" w14:textId="77777777" w:rsidTr="00C15DCC">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280AF9AA" w14:textId="19F97055" w:rsidR="00D0069B" w:rsidRPr="00FA273A" w:rsidRDefault="00D0069B" w:rsidP="00F82A45">
            <w:pPr>
              <w:spacing w:after="0" w:line="240" w:lineRule="auto"/>
              <w:jc w:val="left"/>
              <w:rPr>
                <w:rFonts w:cs="Arial"/>
                <w:b/>
                <w:caps/>
                <w:color w:val="31849B"/>
                <w:sz w:val="18"/>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4818AED2" w14:textId="6DE522A7" w:rsidR="00D0069B" w:rsidRPr="00FA273A" w:rsidRDefault="0097428D" w:rsidP="00F82A45">
            <w:pPr>
              <w:pStyle w:val="Heading2"/>
              <w:rPr>
                <w:sz w:val="21"/>
              </w:rPr>
            </w:pPr>
            <w:bookmarkStart w:id="529" w:name="reportingcomplianceconcerns"/>
            <w:bookmarkStart w:id="530" w:name="_Toc517252650"/>
            <w:bookmarkStart w:id="531" w:name="_Toc72331461"/>
            <w:bookmarkStart w:id="532" w:name="_Toc63577321"/>
            <w:bookmarkStart w:id="533" w:name="_Toc146722760"/>
            <w:bookmarkEnd w:id="529"/>
            <w:r w:rsidRPr="00FA273A">
              <w:rPr>
                <w:caps w:val="0"/>
              </w:rPr>
              <w:t>REPORTING COMPLIANCE CONCERNS</w:t>
            </w:r>
            <w:bookmarkEnd w:id="530"/>
            <w:bookmarkEnd w:id="531"/>
            <w:bookmarkEnd w:id="532"/>
            <w:bookmarkEnd w:id="533"/>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75F793BD" w14:textId="77777777" w:rsidR="00D0069B" w:rsidRPr="00FA273A" w:rsidRDefault="00D0069B" w:rsidP="00F82A45">
            <w:pPr>
              <w:spacing w:after="0" w:line="240" w:lineRule="auto"/>
              <w:ind w:right="-108"/>
              <w:rPr>
                <w:rFonts w:cs="Arial"/>
                <w:b/>
                <w:caps/>
                <w:sz w:val="18"/>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35EBB79E" w14:textId="5D28FFFB" w:rsidR="00D0069B" w:rsidRPr="00FA273A" w:rsidRDefault="00D0069B" w:rsidP="00F82A45">
            <w:pPr>
              <w:spacing w:after="0" w:line="240" w:lineRule="auto"/>
              <w:rPr>
                <w:rFonts w:cs="Arial"/>
                <w:b/>
                <w:caps/>
                <w:sz w:val="18"/>
                <w:szCs w:val="18"/>
              </w:rPr>
            </w:pPr>
            <w:r w:rsidRPr="00FA273A">
              <w:rPr>
                <w:rFonts w:cs="Arial"/>
                <w:caps/>
                <w:color w:val="000000"/>
                <w:szCs w:val="21"/>
              </w:rPr>
              <w:t xml:space="preserve">HR - </w:t>
            </w:r>
            <w:r w:rsidR="00941B82">
              <w:rPr>
                <w:rFonts w:cs="Arial"/>
                <w:caps/>
                <w:color w:val="000000"/>
                <w:szCs w:val="21"/>
              </w:rPr>
              <w:t>5</w:t>
            </w:r>
            <w:r>
              <w:rPr>
                <w:rFonts w:cs="Arial"/>
                <w:caps/>
                <w:color w:val="000000"/>
                <w:szCs w:val="21"/>
              </w:rPr>
              <w:t>2</w:t>
            </w:r>
          </w:p>
        </w:tc>
      </w:tr>
      <w:tr w:rsidR="00D0069B" w:rsidRPr="00FA273A" w14:paraId="0D1EDF7B" w14:textId="77777777" w:rsidTr="00C15DCC">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44C71B8B" w14:textId="77777777" w:rsidR="00D0069B" w:rsidRPr="00FA273A" w:rsidRDefault="00D0069B" w:rsidP="00F82A4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257888BA" w14:textId="77777777" w:rsidR="00D0069B" w:rsidRPr="00FA273A" w:rsidRDefault="00D0069B" w:rsidP="00F82A4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1C220A42" w14:textId="77777777" w:rsidR="00D0069B" w:rsidRPr="00FA273A" w:rsidRDefault="00D0069B" w:rsidP="00F82A45">
            <w:pPr>
              <w:spacing w:after="0" w:line="240" w:lineRule="auto"/>
              <w:jc w:val="left"/>
              <w:rPr>
                <w:rFonts w:cs="Arial"/>
                <w:b/>
                <w:bCs/>
                <w:color w:val="31849B"/>
                <w:sz w:val="18"/>
                <w:szCs w:val="18"/>
              </w:rPr>
            </w:pPr>
            <w:r w:rsidRPr="00FA273A">
              <w:rPr>
                <w:rFonts w:cs="Arial"/>
                <w:b/>
                <w:bCs/>
                <w:color w:val="31849B"/>
                <w:sz w:val="18"/>
                <w:szCs w:val="18"/>
              </w:rPr>
              <w:fldChar w:fldCharType="begin">
                <w:ffData>
                  <w:name w:val=""/>
                  <w:enabled/>
                  <w:calcOnExit w:val="0"/>
                  <w:checkBox>
                    <w:sizeAuto/>
                    <w:default w:val="1"/>
                  </w:checkBox>
                </w:ffData>
              </w:fldChar>
            </w:r>
            <w:r w:rsidRPr="00FA273A">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sidRPr="00FA273A">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60F052C7" w14:textId="77777777" w:rsidR="00D0069B" w:rsidRPr="00FA273A" w:rsidRDefault="00D0069B" w:rsidP="00F82A45">
            <w:pPr>
              <w:spacing w:after="0" w:line="240" w:lineRule="auto"/>
              <w:jc w:val="left"/>
              <w:rPr>
                <w:rFonts w:cs="Arial"/>
                <w:b/>
                <w:sz w:val="18"/>
                <w:szCs w:val="18"/>
              </w:rPr>
            </w:pPr>
            <w:r w:rsidRPr="00FA273A">
              <w:rPr>
                <w:rFonts w:cs="Arial"/>
                <w:b/>
                <w:bCs/>
                <w:color w:val="31849B"/>
                <w:sz w:val="18"/>
                <w:szCs w:val="18"/>
              </w:rPr>
              <w:fldChar w:fldCharType="begin">
                <w:ffData>
                  <w:name w:val="Check2"/>
                  <w:enabled/>
                  <w:calcOnExit w:val="0"/>
                  <w:checkBox>
                    <w:sizeAuto/>
                    <w:default w:val="0"/>
                    <w:checked w:val="0"/>
                  </w:checkBox>
                </w:ffData>
              </w:fldChar>
            </w:r>
            <w:r w:rsidRPr="00FA273A">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sidRPr="00FA273A">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7EA47D19" w14:textId="77777777" w:rsidR="00D0069B" w:rsidRPr="00FA273A" w:rsidRDefault="00D0069B" w:rsidP="00F82A4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07601C00" w14:textId="77777777" w:rsidR="00D0069B" w:rsidRPr="00FA273A" w:rsidRDefault="00D0069B" w:rsidP="00F82A45">
            <w:pPr>
              <w:spacing w:after="0" w:line="240" w:lineRule="auto"/>
              <w:rPr>
                <w:rFonts w:cs="Arial"/>
                <w:sz w:val="18"/>
                <w:szCs w:val="18"/>
              </w:rPr>
            </w:pPr>
            <w:r>
              <w:rPr>
                <w:rFonts w:cs="Arial"/>
                <w:sz w:val="18"/>
                <w:szCs w:val="18"/>
              </w:rPr>
              <w:t>09/01/2015</w:t>
            </w:r>
          </w:p>
        </w:tc>
      </w:tr>
      <w:tr w:rsidR="00D0069B" w:rsidRPr="00FA273A" w14:paraId="5F184B5C" w14:textId="77777777" w:rsidTr="00C15DCC">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4701CFD" w14:textId="77777777" w:rsidR="00D0069B" w:rsidRPr="00FA273A" w:rsidRDefault="00D0069B"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C1515AB" w14:textId="77777777" w:rsidR="00D0069B" w:rsidRPr="00FA273A" w:rsidRDefault="00D0069B"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FECE90F" w14:textId="77777777" w:rsidR="00D0069B" w:rsidRPr="00FA273A" w:rsidRDefault="00D0069B"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5EB5B72B" w14:textId="77777777" w:rsidR="00D0069B" w:rsidRPr="00FA273A" w:rsidRDefault="00D0069B" w:rsidP="00F82A4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7C40DAD6" w14:textId="77777777" w:rsidR="00D0069B" w:rsidRPr="00FA273A" w:rsidRDefault="00D0069B" w:rsidP="00F82A45">
            <w:pPr>
              <w:spacing w:after="0" w:line="240" w:lineRule="auto"/>
              <w:rPr>
                <w:rFonts w:cs="Arial"/>
                <w:sz w:val="18"/>
                <w:szCs w:val="18"/>
              </w:rPr>
            </w:pPr>
          </w:p>
        </w:tc>
      </w:tr>
      <w:tr w:rsidR="00D0069B" w:rsidRPr="00FA273A" w14:paraId="693989DF" w14:textId="77777777" w:rsidTr="00C15DCC">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20FFFEF" w14:textId="77777777" w:rsidR="00D0069B" w:rsidRPr="00FA273A" w:rsidRDefault="00D0069B"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ADA42CC" w14:textId="77777777" w:rsidR="00D0069B" w:rsidRPr="00FA273A" w:rsidRDefault="00D0069B"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241772F" w14:textId="77777777" w:rsidR="00D0069B" w:rsidRPr="00FA273A" w:rsidRDefault="00D0069B"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44860F47" w14:textId="77777777" w:rsidR="00D0069B" w:rsidRPr="00FA273A" w:rsidRDefault="00D0069B" w:rsidP="00F82A4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66050263" w14:textId="77777777" w:rsidR="00D0069B" w:rsidRPr="00FA273A" w:rsidRDefault="00D0069B" w:rsidP="00F82A45">
            <w:pPr>
              <w:spacing w:after="0" w:line="240" w:lineRule="auto"/>
              <w:rPr>
                <w:rFonts w:cs="Arial"/>
                <w:sz w:val="18"/>
                <w:szCs w:val="18"/>
              </w:rPr>
            </w:pPr>
          </w:p>
        </w:tc>
      </w:tr>
      <w:tr w:rsidR="00D0069B" w:rsidRPr="00FA273A" w14:paraId="34320CAC" w14:textId="77777777" w:rsidTr="00C15DCC">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5F6B1E28" w14:textId="77777777" w:rsidR="00D0069B" w:rsidRPr="00FA273A" w:rsidRDefault="00D0069B" w:rsidP="00F82A4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2B70BED2" w14:textId="77777777" w:rsidR="00D0069B" w:rsidRPr="00FA273A" w:rsidRDefault="00D0069B" w:rsidP="00F82A4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1F555369" w14:textId="77777777" w:rsidR="00D0069B" w:rsidRPr="00FA273A" w:rsidRDefault="00D0069B" w:rsidP="00F82A4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276DA3CF" w14:textId="77777777" w:rsidR="00D0069B" w:rsidRPr="00FA273A" w:rsidRDefault="00D0069B" w:rsidP="00F82A45">
            <w:pPr>
              <w:spacing w:after="0" w:line="240" w:lineRule="auto"/>
              <w:rPr>
                <w:rFonts w:cs="Arial"/>
                <w:sz w:val="18"/>
                <w:szCs w:val="18"/>
              </w:rPr>
            </w:pPr>
          </w:p>
        </w:tc>
      </w:tr>
    </w:tbl>
    <w:p w14:paraId="7F1CFF78" w14:textId="77777777" w:rsidR="00D0069B" w:rsidRDefault="00D0069B" w:rsidP="00F82A45">
      <w:pPr>
        <w:spacing w:after="120" w:line="240" w:lineRule="auto"/>
        <w:rPr>
          <w:rFonts w:cs="Arial"/>
          <w:b/>
          <w:caps/>
          <w:color w:val="31849B"/>
          <w:sz w:val="18"/>
        </w:rPr>
      </w:pPr>
    </w:p>
    <w:p w14:paraId="16818865" w14:textId="77777777" w:rsidR="00D0069B" w:rsidRPr="00685AC8" w:rsidRDefault="00D0069B" w:rsidP="00F82A45">
      <w:pPr>
        <w:spacing w:before="120" w:line="240" w:lineRule="auto"/>
        <w:jc w:val="left"/>
        <w:rPr>
          <w:rFonts w:cs="Arial"/>
          <w:b/>
          <w:caps/>
          <w:color w:val="31849B"/>
          <w:sz w:val="18"/>
        </w:rPr>
      </w:pPr>
      <w:r w:rsidRPr="00685AC8">
        <w:rPr>
          <w:rFonts w:cs="Arial"/>
          <w:b/>
          <w:caps/>
          <w:color w:val="31849B"/>
          <w:sz w:val="18"/>
        </w:rPr>
        <w:t>Policy</w:t>
      </w:r>
    </w:p>
    <w:p w14:paraId="025A5074" w14:textId="77777777" w:rsidR="00D0069B" w:rsidRPr="00B55503" w:rsidRDefault="00D0069B" w:rsidP="001B7D63">
      <w:pPr>
        <w:numPr>
          <w:ilvl w:val="0"/>
          <w:numId w:val="130"/>
        </w:numPr>
        <w:spacing w:before="120" w:after="120" w:line="240" w:lineRule="auto"/>
        <w:ind w:left="810" w:hanging="450"/>
        <w:jc w:val="left"/>
        <w:rPr>
          <w:rFonts w:ascii="Calibri" w:hAnsi="Calibri" w:cs="Calibri"/>
        </w:rPr>
      </w:pPr>
      <w:r w:rsidRPr="00B55503">
        <w:rPr>
          <w:rFonts w:ascii="Calibri" w:hAnsi="Calibri" w:cs="Calibri"/>
        </w:rPr>
        <w:t>We believe the Compliance Program can be effective only if there is active participation by all the Company employees and that mandatory reporting, thorough investigation, and uniform and fair remedial action is a necessary component of an effective program.</w:t>
      </w:r>
    </w:p>
    <w:p w14:paraId="5DCD29BC" w14:textId="77777777" w:rsidR="00D0069B" w:rsidRPr="00B55503" w:rsidRDefault="00D0069B" w:rsidP="001B7D63">
      <w:pPr>
        <w:numPr>
          <w:ilvl w:val="0"/>
          <w:numId w:val="130"/>
        </w:numPr>
        <w:spacing w:before="120" w:after="120" w:line="240" w:lineRule="auto"/>
        <w:ind w:left="810" w:hanging="450"/>
        <w:jc w:val="left"/>
        <w:rPr>
          <w:rFonts w:ascii="Calibri" w:hAnsi="Calibri" w:cs="Calibri"/>
        </w:rPr>
      </w:pPr>
      <w:r w:rsidRPr="00B55503">
        <w:rPr>
          <w:rFonts w:ascii="Calibri" w:hAnsi="Calibri" w:cs="Calibri"/>
        </w:rPr>
        <w:t xml:space="preserve">Any employee who has knowledge of an actual or potential violation of law, regulation, policy procedure and/or the Company Standards of Conduct or who has questions on these matters, should report the matter to a supervisor. </w:t>
      </w:r>
    </w:p>
    <w:p w14:paraId="22C708F6" w14:textId="77777777" w:rsidR="00D0069B" w:rsidRPr="00B55503" w:rsidRDefault="00D0069B" w:rsidP="001B7D63">
      <w:pPr>
        <w:numPr>
          <w:ilvl w:val="0"/>
          <w:numId w:val="130"/>
        </w:numPr>
        <w:spacing w:before="120" w:after="120" w:line="240" w:lineRule="auto"/>
        <w:ind w:left="810" w:hanging="450"/>
        <w:jc w:val="left"/>
        <w:rPr>
          <w:rFonts w:ascii="Calibri" w:hAnsi="Calibri" w:cs="Calibri"/>
        </w:rPr>
      </w:pPr>
      <w:r w:rsidRPr="00B55503">
        <w:rPr>
          <w:rFonts w:ascii="Calibri" w:hAnsi="Calibri" w:cs="Calibri"/>
        </w:rPr>
        <w:t>If the matter is not resolved in a timely manner or to an employee’s satisfaction, employees are encouraged to contact the Company’s Compliance Officer.</w:t>
      </w:r>
    </w:p>
    <w:p w14:paraId="48AF92EB" w14:textId="77777777" w:rsidR="00D0069B" w:rsidRPr="00B55503" w:rsidRDefault="00D0069B" w:rsidP="001B7D63">
      <w:pPr>
        <w:numPr>
          <w:ilvl w:val="0"/>
          <w:numId w:val="130"/>
        </w:numPr>
        <w:spacing w:before="120" w:after="120" w:line="240" w:lineRule="auto"/>
        <w:ind w:left="810" w:hanging="450"/>
        <w:jc w:val="left"/>
        <w:rPr>
          <w:rFonts w:ascii="Calibri" w:hAnsi="Calibri" w:cs="Calibri"/>
        </w:rPr>
      </w:pPr>
      <w:r w:rsidRPr="00B55503">
        <w:rPr>
          <w:rFonts w:ascii="Calibri" w:hAnsi="Calibri" w:cs="Calibri"/>
        </w:rPr>
        <w:t>In addition, the Company has implemented two Compliance reporting tools for employees and patients who have questions, wish to anonymously report ethical violations, violations of law, or any other information the employee feels he/she cannot otherwise report to a supervisor.</w:t>
      </w:r>
    </w:p>
    <w:p w14:paraId="12A41B23" w14:textId="77777777" w:rsidR="00D0069B" w:rsidRPr="00876FD6" w:rsidRDefault="00D0069B" w:rsidP="001B7D63">
      <w:pPr>
        <w:pStyle w:val="ListParagraph"/>
        <w:numPr>
          <w:ilvl w:val="0"/>
          <w:numId w:val="249"/>
        </w:numPr>
        <w:spacing w:before="120" w:after="120" w:line="240" w:lineRule="auto"/>
        <w:contextualSpacing w:val="0"/>
        <w:jc w:val="left"/>
        <w:rPr>
          <w:rStyle w:val="normaltextrun"/>
          <w:rFonts w:ascii="Calibri" w:hAnsi="Calibri" w:cs="Segoe UI"/>
        </w:rPr>
      </w:pPr>
      <w:r w:rsidRPr="00876FD6">
        <w:rPr>
          <w:rStyle w:val="normaltextrun"/>
          <w:rFonts w:ascii="Calibri" w:hAnsi="Calibri" w:cs="Segoe UI"/>
        </w:rPr>
        <w:t xml:space="preserve">The Compliance Hotline </w:t>
      </w:r>
      <w:r w:rsidRPr="00876FD6">
        <w:rPr>
          <w:rFonts w:ascii="Calibri" w:hAnsi="Calibri"/>
        </w:rPr>
        <w:t>number is 888-739-0965</w:t>
      </w:r>
      <w:r w:rsidRPr="00876FD6">
        <w:rPr>
          <w:rStyle w:val="normaltextrun"/>
          <w:rFonts w:ascii="Calibri" w:hAnsi="Calibri" w:cs="Segoe UI"/>
        </w:rPr>
        <w:t>.</w:t>
      </w:r>
    </w:p>
    <w:p w14:paraId="3CB1D86B" w14:textId="77777777" w:rsidR="00D0069B" w:rsidRPr="00876FD6" w:rsidRDefault="00D0069B" w:rsidP="001B7D63">
      <w:pPr>
        <w:pStyle w:val="ListParagraph"/>
        <w:numPr>
          <w:ilvl w:val="0"/>
          <w:numId w:val="249"/>
        </w:numPr>
        <w:spacing w:before="120" w:after="120" w:line="240" w:lineRule="auto"/>
        <w:contextualSpacing w:val="0"/>
        <w:jc w:val="left"/>
        <w:rPr>
          <w:rStyle w:val="normaltextrun"/>
          <w:rFonts w:ascii="Calibri" w:hAnsi="Calibri" w:cs="Segoe UI"/>
        </w:rPr>
      </w:pPr>
      <w:r w:rsidRPr="00876FD6">
        <w:rPr>
          <w:rStyle w:val="normaltextrun"/>
          <w:rFonts w:ascii="Calibri" w:hAnsi="Calibri" w:cs="Segoe UI"/>
        </w:rPr>
        <w:t xml:space="preserve">The Compliance Hotline Email Box is </w:t>
      </w:r>
      <w:hyperlink r:id="rId23" w:history="1">
        <w:r w:rsidRPr="00876FD6">
          <w:rPr>
            <w:rStyle w:val="Hyperlink"/>
            <w:rFonts w:ascii="Calibri" w:hAnsi="Calibri" w:cs="Segoe UI"/>
          </w:rPr>
          <w:t>compliance@homecentris.com</w:t>
        </w:r>
      </w:hyperlink>
      <w:r w:rsidRPr="00876FD6">
        <w:rPr>
          <w:rStyle w:val="normaltextrun"/>
          <w:rFonts w:ascii="Calibri" w:hAnsi="Calibri" w:cs="Segoe UI"/>
        </w:rPr>
        <w:t>.</w:t>
      </w:r>
    </w:p>
    <w:p w14:paraId="0DC85E63" w14:textId="77777777" w:rsidR="00D0069B" w:rsidRPr="00B55503" w:rsidRDefault="00D0069B" w:rsidP="001B7D63">
      <w:pPr>
        <w:numPr>
          <w:ilvl w:val="0"/>
          <w:numId w:val="130"/>
        </w:numPr>
        <w:spacing w:before="120" w:after="120" w:line="240" w:lineRule="auto"/>
        <w:ind w:left="810" w:hanging="450"/>
        <w:jc w:val="left"/>
        <w:rPr>
          <w:rFonts w:asciiTheme="minorHAnsi" w:hAnsiTheme="minorHAnsi" w:cstheme="minorHAnsi"/>
        </w:rPr>
      </w:pPr>
      <w:r w:rsidRPr="00B55503">
        <w:rPr>
          <w:rFonts w:asciiTheme="minorHAnsi" w:hAnsiTheme="minorHAnsi" w:cstheme="minorHAnsi"/>
        </w:rPr>
        <w:t xml:space="preserve">When reporting, please provide as much detail as possible, including, but not limited to, names dates, times, location, and the specific conduct you feel may violate the law or the Company policy.  Unless urgent, questions should be asked in writing. Please try to provide copies of all relevant documents, if applicable. </w:t>
      </w:r>
    </w:p>
    <w:p w14:paraId="5AD9A373" w14:textId="77777777" w:rsidR="00D0069B" w:rsidRPr="00B55503" w:rsidRDefault="00D0069B" w:rsidP="001B7D63">
      <w:pPr>
        <w:numPr>
          <w:ilvl w:val="0"/>
          <w:numId w:val="130"/>
        </w:numPr>
        <w:spacing w:before="120" w:after="120" w:line="240" w:lineRule="auto"/>
        <w:ind w:left="810" w:hanging="450"/>
        <w:jc w:val="left"/>
        <w:rPr>
          <w:rFonts w:asciiTheme="minorHAnsi" w:hAnsiTheme="minorHAnsi" w:cstheme="minorHAnsi"/>
        </w:rPr>
      </w:pPr>
      <w:r w:rsidRPr="00B55503">
        <w:rPr>
          <w:rFonts w:asciiTheme="minorHAnsi" w:hAnsiTheme="minorHAnsi" w:cstheme="minorHAnsi"/>
        </w:rPr>
        <w:t xml:space="preserve">In investigating or researching questions, HomeCentris may contact legal counsel or regulatory authorities.  When depending on this advice, the HomeCentris official shall obtain the advice in writing. </w:t>
      </w:r>
    </w:p>
    <w:p w14:paraId="6A60686A" w14:textId="77777777" w:rsidR="00D0069B" w:rsidRDefault="00D0069B" w:rsidP="001B7D63">
      <w:pPr>
        <w:numPr>
          <w:ilvl w:val="0"/>
          <w:numId w:val="130"/>
        </w:numPr>
        <w:spacing w:before="120" w:after="120" w:line="240" w:lineRule="auto"/>
        <w:ind w:left="810" w:hanging="450"/>
        <w:jc w:val="left"/>
        <w:rPr>
          <w:rFonts w:asciiTheme="minorHAnsi" w:hAnsiTheme="minorHAnsi" w:cstheme="minorHAnsi"/>
        </w:rPr>
      </w:pPr>
      <w:r w:rsidRPr="00B55503">
        <w:rPr>
          <w:rFonts w:asciiTheme="minorHAnsi" w:hAnsiTheme="minorHAnsi" w:cstheme="minorHAnsi"/>
        </w:rPr>
        <w:t>The Company will not retaliate against any employee making a good faith report of a suspected violation.  However, any employee who knowingly makes false allegations may be subject to disciplinary action in accordance with Company policy.</w:t>
      </w:r>
    </w:p>
    <w:p w14:paraId="7BBC65E9" w14:textId="77777777" w:rsidR="00566A76" w:rsidRDefault="00566A76" w:rsidP="00F82A45">
      <w:pPr>
        <w:spacing w:after="240" w:line="240" w:lineRule="auto"/>
        <w:jc w:val="both"/>
        <w:rPr>
          <w:rFonts w:asciiTheme="minorHAnsi" w:hAnsiTheme="minorHAnsi" w:cstheme="minorHAnsi"/>
        </w:rPr>
      </w:pPr>
    </w:p>
    <w:tbl>
      <w:tblPr>
        <w:tblW w:w="10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3"/>
        <w:gridCol w:w="3585"/>
        <w:gridCol w:w="3360"/>
      </w:tblGrid>
      <w:tr w:rsidR="00D0069B" w:rsidRPr="00B55503" w14:paraId="2F67EB31" w14:textId="77777777" w:rsidTr="00C15DCC">
        <w:trPr>
          <w:trHeight w:val="303"/>
        </w:trPr>
        <w:tc>
          <w:tcPr>
            <w:tcW w:w="3153" w:type="dxa"/>
            <w:tcBorders>
              <w:top w:val="single" w:sz="4" w:space="0" w:color="auto"/>
              <w:left w:val="single" w:sz="4" w:space="0" w:color="auto"/>
              <w:bottom w:val="single" w:sz="4" w:space="0" w:color="auto"/>
              <w:right w:val="single" w:sz="4" w:space="0" w:color="auto"/>
            </w:tcBorders>
            <w:vAlign w:val="center"/>
          </w:tcPr>
          <w:p w14:paraId="62A91CB8" w14:textId="77777777" w:rsidR="00D0069B" w:rsidRPr="00B55503" w:rsidRDefault="00D0069B" w:rsidP="00F82A45">
            <w:pPr>
              <w:spacing w:after="0" w:line="240" w:lineRule="auto"/>
              <w:rPr>
                <w:rFonts w:asciiTheme="minorHAnsi" w:hAnsiTheme="minorHAnsi" w:cstheme="minorHAnsi"/>
                <w:b/>
              </w:rPr>
            </w:pPr>
            <w:r w:rsidRPr="00B55503">
              <w:rPr>
                <w:rFonts w:asciiTheme="minorHAnsi" w:hAnsiTheme="minorHAnsi" w:cstheme="minorHAnsi"/>
                <w:b/>
              </w:rPr>
              <w:t>Hotline Name and Number</w:t>
            </w:r>
          </w:p>
        </w:tc>
        <w:tc>
          <w:tcPr>
            <w:tcW w:w="6945" w:type="dxa"/>
            <w:gridSpan w:val="2"/>
            <w:tcBorders>
              <w:top w:val="single" w:sz="4" w:space="0" w:color="auto"/>
              <w:left w:val="single" w:sz="4" w:space="0" w:color="auto"/>
              <w:bottom w:val="single" w:sz="4" w:space="0" w:color="auto"/>
              <w:right w:val="single" w:sz="4" w:space="0" w:color="auto"/>
            </w:tcBorders>
            <w:vAlign w:val="center"/>
          </w:tcPr>
          <w:p w14:paraId="0CBFA69F" w14:textId="77777777" w:rsidR="00D0069B" w:rsidRPr="00B55503" w:rsidRDefault="00D0069B" w:rsidP="00F82A45">
            <w:pPr>
              <w:spacing w:after="0" w:line="240" w:lineRule="auto"/>
              <w:rPr>
                <w:rFonts w:asciiTheme="minorHAnsi" w:hAnsiTheme="minorHAnsi" w:cstheme="minorHAnsi"/>
              </w:rPr>
            </w:pPr>
            <w:r w:rsidRPr="00B55503">
              <w:rPr>
                <w:rFonts w:asciiTheme="minorHAnsi" w:hAnsiTheme="minorHAnsi" w:cstheme="minorHAnsi"/>
              </w:rPr>
              <w:t xml:space="preserve"> HomeCentris Compliance Hotline: </w:t>
            </w:r>
            <w:r w:rsidRPr="00B55503">
              <w:rPr>
                <w:rFonts w:asciiTheme="minorHAnsi" w:hAnsiTheme="minorHAnsi" w:cstheme="minorHAnsi"/>
                <w:szCs w:val="20"/>
              </w:rPr>
              <w:t>888-739-0965</w:t>
            </w:r>
          </w:p>
        </w:tc>
      </w:tr>
      <w:tr w:rsidR="00D0069B" w:rsidRPr="00B55503" w14:paraId="2F1B6F9E" w14:textId="77777777" w:rsidTr="00C15DCC">
        <w:trPr>
          <w:trHeight w:val="319"/>
        </w:trPr>
        <w:tc>
          <w:tcPr>
            <w:tcW w:w="3153" w:type="dxa"/>
            <w:tcBorders>
              <w:top w:val="single" w:sz="4" w:space="0" w:color="auto"/>
              <w:left w:val="single" w:sz="4" w:space="0" w:color="auto"/>
              <w:bottom w:val="single" w:sz="4" w:space="0" w:color="auto"/>
              <w:right w:val="single" w:sz="4" w:space="0" w:color="auto"/>
            </w:tcBorders>
            <w:vAlign w:val="bottom"/>
          </w:tcPr>
          <w:p w14:paraId="40B690F1" w14:textId="77777777" w:rsidR="00D0069B" w:rsidRPr="00B55503" w:rsidRDefault="00D0069B" w:rsidP="00F82A45">
            <w:pPr>
              <w:spacing w:after="0" w:line="240" w:lineRule="auto"/>
              <w:rPr>
                <w:rFonts w:asciiTheme="minorHAnsi" w:hAnsiTheme="minorHAnsi" w:cstheme="minorHAnsi"/>
                <w:b/>
              </w:rPr>
            </w:pPr>
            <w:r w:rsidRPr="00B55503">
              <w:rPr>
                <w:rFonts w:asciiTheme="minorHAnsi" w:hAnsiTheme="minorHAnsi" w:cstheme="minorHAnsi"/>
                <w:b/>
              </w:rPr>
              <w:t>Extension Number</w:t>
            </w:r>
          </w:p>
        </w:tc>
        <w:tc>
          <w:tcPr>
            <w:tcW w:w="3585" w:type="dxa"/>
            <w:tcBorders>
              <w:top w:val="single" w:sz="4" w:space="0" w:color="auto"/>
              <w:left w:val="single" w:sz="4" w:space="0" w:color="auto"/>
              <w:bottom w:val="single" w:sz="4" w:space="0" w:color="auto"/>
              <w:right w:val="single" w:sz="4" w:space="0" w:color="auto"/>
            </w:tcBorders>
            <w:vAlign w:val="bottom"/>
          </w:tcPr>
          <w:p w14:paraId="36E334BC" w14:textId="77777777" w:rsidR="00D0069B" w:rsidRPr="00B55503" w:rsidRDefault="00D0069B" w:rsidP="00F82A45">
            <w:pPr>
              <w:spacing w:after="0" w:line="240" w:lineRule="auto"/>
              <w:rPr>
                <w:rFonts w:asciiTheme="minorHAnsi" w:hAnsiTheme="minorHAnsi" w:cstheme="minorHAnsi"/>
              </w:rPr>
            </w:pPr>
            <w:r w:rsidRPr="00B55503">
              <w:rPr>
                <w:rFonts w:asciiTheme="minorHAnsi" w:hAnsiTheme="minorHAnsi" w:cstheme="minorHAnsi"/>
              </w:rPr>
              <w:t>Extension 2 – Employee Concerns</w:t>
            </w:r>
          </w:p>
        </w:tc>
        <w:tc>
          <w:tcPr>
            <w:tcW w:w="3360" w:type="dxa"/>
            <w:tcBorders>
              <w:top w:val="single" w:sz="4" w:space="0" w:color="auto"/>
              <w:left w:val="single" w:sz="4" w:space="0" w:color="auto"/>
              <w:bottom w:val="single" w:sz="4" w:space="0" w:color="auto"/>
              <w:right w:val="single" w:sz="4" w:space="0" w:color="auto"/>
            </w:tcBorders>
            <w:vAlign w:val="bottom"/>
          </w:tcPr>
          <w:p w14:paraId="456AD934" w14:textId="77777777" w:rsidR="00D0069B" w:rsidRPr="00B55503" w:rsidRDefault="00D0069B" w:rsidP="00F82A45">
            <w:pPr>
              <w:spacing w:after="0" w:line="240" w:lineRule="auto"/>
              <w:rPr>
                <w:rFonts w:asciiTheme="minorHAnsi" w:hAnsiTheme="minorHAnsi" w:cstheme="minorHAnsi"/>
              </w:rPr>
            </w:pPr>
            <w:r w:rsidRPr="00B55503">
              <w:rPr>
                <w:rFonts w:asciiTheme="minorHAnsi" w:hAnsiTheme="minorHAnsi" w:cstheme="minorHAnsi"/>
              </w:rPr>
              <w:t>Extension 1 – Patient Concerns</w:t>
            </w:r>
          </w:p>
        </w:tc>
      </w:tr>
      <w:tr w:rsidR="00D0069B" w:rsidRPr="00B55503" w14:paraId="068069BC" w14:textId="77777777" w:rsidTr="00C15DCC">
        <w:trPr>
          <w:trHeight w:val="1896"/>
        </w:trPr>
        <w:tc>
          <w:tcPr>
            <w:tcW w:w="3153" w:type="dxa"/>
            <w:tcBorders>
              <w:top w:val="single" w:sz="4" w:space="0" w:color="auto"/>
              <w:left w:val="single" w:sz="4" w:space="0" w:color="auto"/>
              <w:bottom w:val="single" w:sz="4" w:space="0" w:color="auto"/>
              <w:right w:val="single" w:sz="4" w:space="0" w:color="auto"/>
            </w:tcBorders>
            <w:vAlign w:val="center"/>
          </w:tcPr>
          <w:p w14:paraId="4A95BE10" w14:textId="77777777" w:rsidR="00D0069B" w:rsidRPr="00B55503" w:rsidRDefault="00D0069B" w:rsidP="00F82A45">
            <w:pPr>
              <w:spacing w:line="240" w:lineRule="auto"/>
              <w:rPr>
                <w:rFonts w:asciiTheme="minorHAnsi" w:hAnsiTheme="minorHAnsi" w:cstheme="minorHAnsi"/>
                <w:b/>
              </w:rPr>
            </w:pPr>
            <w:r w:rsidRPr="00B55503">
              <w:rPr>
                <w:rFonts w:asciiTheme="minorHAnsi" w:hAnsiTheme="minorHAnsi" w:cstheme="minorHAnsi"/>
                <w:b/>
              </w:rPr>
              <w:t>What is its purpose?</w:t>
            </w:r>
          </w:p>
        </w:tc>
        <w:tc>
          <w:tcPr>
            <w:tcW w:w="3585" w:type="dxa"/>
            <w:tcBorders>
              <w:top w:val="single" w:sz="4" w:space="0" w:color="auto"/>
              <w:left w:val="single" w:sz="4" w:space="0" w:color="auto"/>
              <w:bottom w:val="single" w:sz="4" w:space="0" w:color="auto"/>
              <w:right w:val="single" w:sz="4" w:space="0" w:color="auto"/>
            </w:tcBorders>
            <w:vAlign w:val="center"/>
          </w:tcPr>
          <w:p w14:paraId="6DA95875" w14:textId="77777777" w:rsidR="00D0069B" w:rsidRPr="00B55503" w:rsidRDefault="00D0069B" w:rsidP="001B7D63">
            <w:pPr>
              <w:numPr>
                <w:ilvl w:val="0"/>
                <w:numId w:val="131"/>
              </w:numPr>
              <w:spacing w:after="0" w:line="240" w:lineRule="auto"/>
              <w:ind w:left="226" w:hanging="212"/>
              <w:jc w:val="left"/>
              <w:rPr>
                <w:rFonts w:asciiTheme="minorHAnsi" w:hAnsiTheme="minorHAnsi" w:cstheme="minorHAnsi"/>
              </w:rPr>
            </w:pPr>
            <w:r w:rsidRPr="00B55503">
              <w:rPr>
                <w:rFonts w:asciiTheme="minorHAnsi" w:hAnsiTheme="minorHAnsi" w:cstheme="minorHAnsi"/>
              </w:rPr>
              <w:t>Employees can ask employment-related questions anonymously.</w:t>
            </w:r>
          </w:p>
          <w:p w14:paraId="14B368E2" w14:textId="77777777" w:rsidR="00D0069B" w:rsidRPr="00B55503" w:rsidRDefault="00D0069B" w:rsidP="001B7D63">
            <w:pPr>
              <w:numPr>
                <w:ilvl w:val="0"/>
                <w:numId w:val="131"/>
              </w:numPr>
              <w:spacing w:after="0" w:line="240" w:lineRule="auto"/>
              <w:ind w:left="226" w:hanging="212"/>
              <w:jc w:val="left"/>
              <w:rPr>
                <w:rFonts w:asciiTheme="minorHAnsi" w:hAnsiTheme="minorHAnsi" w:cstheme="minorHAnsi"/>
              </w:rPr>
            </w:pPr>
            <w:r w:rsidRPr="00B55503">
              <w:rPr>
                <w:rFonts w:asciiTheme="minorHAnsi" w:hAnsiTheme="minorHAnsi" w:cstheme="minorHAnsi"/>
              </w:rPr>
              <w:t>Employees can report employment policy grievances and request an investigation.</w:t>
            </w:r>
          </w:p>
          <w:p w14:paraId="41CB5AA0" w14:textId="77777777" w:rsidR="00D0069B" w:rsidRPr="00B55503" w:rsidRDefault="00D0069B" w:rsidP="001B7D63">
            <w:pPr>
              <w:numPr>
                <w:ilvl w:val="0"/>
                <w:numId w:val="131"/>
              </w:numPr>
              <w:spacing w:after="0" w:line="240" w:lineRule="auto"/>
              <w:ind w:left="226" w:hanging="212"/>
              <w:jc w:val="left"/>
              <w:rPr>
                <w:rFonts w:asciiTheme="minorHAnsi" w:hAnsiTheme="minorHAnsi" w:cstheme="minorHAnsi"/>
              </w:rPr>
            </w:pPr>
            <w:r w:rsidRPr="00B55503">
              <w:rPr>
                <w:rFonts w:asciiTheme="minorHAnsi" w:hAnsiTheme="minorHAnsi" w:cstheme="minorHAnsi"/>
              </w:rPr>
              <w:t xml:space="preserve">Employees can report suspected breaches of HomeCentris policy, </w:t>
            </w:r>
            <w:r w:rsidRPr="00B55503">
              <w:rPr>
                <w:rFonts w:asciiTheme="minorHAnsi" w:hAnsiTheme="minorHAnsi" w:cstheme="minorHAnsi"/>
              </w:rPr>
              <w:lastRenderedPageBreak/>
              <w:t xml:space="preserve">breaches of state or federal laws or ethical violations. </w:t>
            </w:r>
          </w:p>
          <w:p w14:paraId="316092A1" w14:textId="77777777" w:rsidR="00D0069B" w:rsidRPr="00B55503" w:rsidRDefault="00D0069B" w:rsidP="001B7D63">
            <w:pPr>
              <w:numPr>
                <w:ilvl w:val="0"/>
                <w:numId w:val="131"/>
              </w:numPr>
              <w:spacing w:after="0" w:line="240" w:lineRule="auto"/>
              <w:ind w:left="226" w:hanging="212"/>
              <w:jc w:val="left"/>
              <w:rPr>
                <w:rFonts w:asciiTheme="minorHAnsi" w:hAnsiTheme="minorHAnsi" w:cstheme="minorHAnsi"/>
              </w:rPr>
            </w:pPr>
            <w:r w:rsidRPr="00B55503">
              <w:rPr>
                <w:rFonts w:asciiTheme="minorHAnsi" w:hAnsiTheme="minorHAnsi" w:cstheme="minorHAnsi"/>
              </w:rPr>
              <w:t>Employees can track open investigations</w:t>
            </w:r>
          </w:p>
        </w:tc>
        <w:tc>
          <w:tcPr>
            <w:tcW w:w="3360" w:type="dxa"/>
            <w:tcBorders>
              <w:top w:val="single" w:sz="4" w:space="0" w:color="auto"/>
              <w:left w:val="single" w:sz="4" w:space="0" w:color="auto"/>
              <w:bottom w:val="single" w:sz="4" w:space="0" w:color="auto"/>
              <w:right w:val="single" w:sz="4" w:space="0" w:color="auto"/>
            </w:tcBorders>
            <w:vAlign w:val="center"/>
          </w:tcPr>
          <w:p w14:paraId="60E5F08B" w14:textId="77777777" w:rsidR="00D0069B" w:rsidRPr="00B55503" w:rsidRDefault="00D0069B" w:rsidP="00F82A45">
            <w:pPr>
              <w:spacing w:after="120" w:line="240" w:lineRule="auto"/>
              <w:jc w:val="left"/>
              <w:rPr>
                <w:rFonts w:asciiTheme="minorHAnsi" w:hAnsiTheme="minorHAnsi" w:cstheme="minorHAnsi"/>
                <w:sz w:val="24"/>
              </w:rPr>
            </w:pPr>
            <w:r w:rsidRPr="00B55503">
              <w:rPr>
                <w:rFonts w:asciiTheme="minorHAnsi" w:hAnsiTheme="minorHAnsi" w:cstheme="minorHAnsi"/>
              </w:rPr>
              <w:lastRenderedPageBreak/>
              <w:t>Patients, family members, legal representatives, healthcare professionals, etc. can safely report:</w:t>
            </w:r>
          </w:p>
          <w:p w14:paraId="7049FE54" w14:textId="77777777" w:rsidR="00D0069B" w:rsidRPr="00B55503" w:rsidRDefault="00D0069B" w:rsidP="001B7D63">
            <w:pPr>
              <w:pStyle w:val="ListParagraph"/>
              <w:numPr>
                <w:ilvl w:val="0"/>
                <w:numId w:val="131"/>
              </w:numPr>
              <w:spacing w:after="0" w:line="240" w:lineRule="auto"/>
              <w:ind w:left="231" w:hanging="231"/>
              <w:contextualSpacing w:val="0"/>
              <w:jc w:val="left"/>
              <w:rPr>
                <w:rFonts w:asciiTheme="minorHAnsi" w:hAnsiTheme="minorHAnsi" w:cstheme="minorHAnsi"/>
              </w:rPr>
            </w:pPr>
            <w:r w:rsidRPr="00B55503">
              <w:rPr>
                <w:rFonts w:asciiTheme="minorHAnsi" w:hAnsiTheme="minorHAnsi" w:cstheme="minorHAnsi"/>
              </w:rPr>
              <w:t>Ethical concerns</w:t>
            </w:r>
          </w:p>
          <w:p w14:paraId="61AEC3B1" w14:textId="77777777" w:rsidR="00D0069B" w:rsidRPr="00B55503" w:rsidRDefault="00D0069B" w:rsidP="001B7D63">
            <w:pPr>
              <w:pStyle w:val="ListParagraph"/>
              <w:numPr>
                <w:ilvl w:val="0"/>
                <w:numId w:val="131"/>
              </w:numPr>
              <w:spacing w:after="0" w:line="240" w:lineRule="auto"/>
              <w:ind w:left="231" w:hanging="231"/>
              <w:contextualSpacing w:val="0"/>
              <w:jc w:val="left"/>
              <w:rPr>
                <w:rFonts w:asciiTheme="minorHAnsi" w:hAnsiTheme="minorHAnsi" w:cstheme="minorHAnsi"/>
              </w:rPr>
            </w:pPr>
            <w:r w:rsidRPr="00B55503">
              <w:rPr>
                <w:rFonts w:asciiTheme="minorHAnsi" w:hAnsiTheme="minorHAnsi" w:cstheme="minorHAnsi"/>
              </w:rPr>
              <w:t>Legal concerns</w:t>
            </w:r>
          </w:p>
          <w:p w14:paraId="08963BCA" w14:textId="77777777" w:rsidR="00D0069B" w:rsidRPr="00B55503" w:rsidRDefault="00D0069B" w:rsidP="001B7D63">
            <w:pPr>
              <w:pStyle w:val="ListParagraph"/>
              <w:numPr>
                <w:ilvl w:val="0"/>
                <w:numId w:val="131"/>
              </w:numPr>
              <w:spacing w:after="0" w:line="240" w:lineRule="auto"/>
              <w:ind w:left="231" w:hanging="231"/>
              <w:contextualSpacing w:val="0"/>
              <w:jc w:val="left"/>
              <w:rPr>
                <w:rFonts w:asciiTheme="minorHAnsi" w:hAnsiTheme="minorHAnsi" w:cstheme="minorHAnsi"/>
              </w:rPr>
            </w:pPr>
            <w:r w:rsidRPr="00B55503">
              <w:rPr>
                <w:rFonts w:asciiTheme="minorHAnsi" w:hAnsiTheme="minorHAnsi" w:cstheme="minorHAnsi"/>
              </w:rPr>
              <w:t xml:space="preserve">Care or service concerns. </w:t>
            </w:r>
          </w:p>
        </w:tc>
      </w:tr>
      <w:tr w:rsidR="00534549" w:rsidRPr="00B55503" w14:paraId="7CFC26CD" w14:textId="77777777" w:rsidTr="00C15DCC">
        <w:trPr>
          <w:trHeight w:val="2230"/>
        </w:trPr>
        <w:tc>
          <w:tcPr>
            <w:tcW w:w="3153" w:type="dxa"/>
            <w:tcBorders>
              <w:top w:val="single" w:sz="4" w:space="0" w:color="auto"/>
              <w:left w:val="single" w:sz="4" w:space="0" w:color="auto"/>
              <w:bottom w:val="single" w:sz="4" w:space="0" w:color="auto"/>
              <w:right w:val="single" w:sz="4" w:space="0" w:color="auto"/>
            </w:tcBorders>
            <w:vAlign w:val="center"/>
          </w:tcPr>
          <w:p w14:paraId="0765115D" w14:textId="77777777" w:rsidR="00534549" w:rsidRPr="00B55503" w:rsidRDefault="00534549" w:rsidP="00F82A45">
            <w:pPr>
              <w:spacing w:line="240" w:lineRule="auto"/>
              <w:rPr>
                <w:rFonts w:asciiTheme="minorHAnsi" w:hAnsiTheme="minorHAnsi" w:cstheme="minorHAnsi"/>
              </w:rPr>
            </w:pPr>
            <w:r w:rsidRPr="00B55503">
              <w:rPr>
                <w:rFonts w:asciiTheme="minorHAnsi" w:hAnsiTheme="minorHAnsi" w:cstheme="minorHAnsi"/>
                <w:b/>
              </w:rPr>
              <w:t>What are some examples of issues to be addressed?</w:t>
            </w:r>
          </w:p>
        </w:tc>
        <w:tc>
          <w:tcPr>
            <w:tcW w:w="3585" w:type="dxa"/>
            <w:tcBorders>
              <w:top w:val="single" w:sz="4" w:space="0" w:color="auto"/>
              <w:left w:val="single" w:sz="4" w:space="0" w:color="auto"/>
              <w:bottom w:val="single" w:sz="4" w:space="0" w:color="auto"/>
              <w:right w:val="single" w:sz="4" w:space="0" w:color="auto"/>
            </w:tcBorders>
            <w:vAlign w:val="center"/>
          </w:tcPr>
          <w:p w14:paraId="4B57DBE0" w14:textId="77777777" w:rsidR="00534549" w:rsidRPr="00B55503" w:rsidRDefault="00534549" w:rsidP="001B7D63">
            <w:pPr>
              <w:numPr>
                <w:ilvl w:val="0"/>
                <w:numId w:val="131"/>
              </w:numPr>
              <w:spacing w:after="0" w:line="240" w:lineRule="auto"/>
              <w:ind w:left="374"/>
              <w:jc w:val="left"/>
              <w:rPr>
                <w:rFonts w:asciiTheme="minorHAnsi" w:hAnsiTheme="minorHAnsi" w:cstheme="minorHAnsi"/>
              </w:rPr>
            </w:pPr>
            <w:r w:rsidRPr="00B55503">
              <w:rPr>
                <w:rFonts w:asciiTheme="minorHAnsi" w:hAnsiTheme="minorHAnsi" w:cstheme="minorHAnsi"/>
              </w:rPr>
              <w:t>Fair treatment (pay, hours, job duties</w:t>
            </w:r>
          </w:p>
          <w:p w14:paraId="049AF7F8" w14:textId="77777777" w:rsidR="00534549" w:rsidRPr="00B55503" w:rsidRDefault="00534549" w:rsidP="001B7D63">
            <w:pPr>
              <w:numPr>
                <w:ilvl w:val="0"/>
                <w:numId w:val="131"/>
              </w:numPr>
              <w:spacing w:after="0" w:line="240" w:lineRule="auto"/>
              <w:ind w:left="374"/>
              <w:jc w:val="left"/>
              <w:rPr>
                <w:rFonts w:asciiTheme="minorHAnsi" w:hAnsiTheme="minorHAnsi" w:cstheme="minorHAnsi"/>
              </w:rPr>
            </w:pPr>
            <w:r w:rsidRPr="00B55503">
              <w:rPr>
                <w:rFonts w:asciiTheme="minorHAnsi" w:hAnsiTheme="minorHAnsi" w:cstheme="minorHAnsi"/>
              </w:rPr>
              <w:t>Healthy/safe workplace</w:t>
            </w:r>
          </w:p>
          <w:p w14:paraId="4827A588" w14:textId="77777777" w:rsidR="00534549" w:rsidRPr="00B55503" w:rsidRDefault="00534549" w:rsidP="001B7D63">
            <w:pPr>
              <w:numPr>
                <w:ilvl w:val="0"/>
                <w:numId w:val="131"/>
              </w:numPr>
              <w:spacing w:after="0" w:line="240" w:lineRule="auto"/>
              <w:ind w:left="374"/>
              <w:jc w:val="left"/>
              <w:rPr>
                <w:rFonts w:asciiTheme="minorHAnsi" w:hAnsiTheme="minorHAnsi" w:cstheme="minorHAnsi"/>
              </w:rPr>
            </w:pPr>
            <w:r w:rsidRPr="00B55503">
              <w:rPr>
                <w:rFonts w:asciiTheme="minorHAnsi" w:hAnsiTheme="minorHAnsi" w:cstheme="minorHAnsi"/>
              </w:rPr>
              <w:t>Harassment-free and discrimination-free workplace</w:t>
            </w:r>
          </w:p>
        </w:tc>
        <w:tc>
          <w:tcPr>
            <w:tcW w:w="3360" w:type="dxa"/>
            <w:tcBorders>
              <w:top w:val="single" w:sz="4" w:space="0" w:color="auto"/>
              <w:left w:val="single" w:sz="4" w:space="0" w:color="auto"/>
              <w:bottom w:val="single" w:sz="4" w:space="0" w:color="auto"/>
              <w:right w:val="single" w:sz="4" w:space="0" w:color="auto"/>
            </w:tcBorders>
            <w:vAlign w:val="center"/>
          </w:tcPr>
          <w:p w14:paraId="34063457" w14:textId="77777777" w:rsidR="00534549" w:rsidRPr="00B55503" w:rsidRDefault="00534549" w:rsidP="001B7D63">
            <w:pPr>
              <w:numPr>
                <w:ilvl w:val="0"/>
                <w:numId w:val="131"/>
              </w:numPr>
              <w:spacing w:after="0" w:line="240" w:lineRule="auto"/>
              <w:ind w:left="374"/>
              <w:jc w:val="left"/>
              <w:rPr>
                <w:rFonts w:asciiTheme="minorHAnsi" w:hAnsiTheme="minorHAnsi" w:cstheme="minorHAnsi"/>
              </w:rPr>
            </w:pPr>
            <w:r w:rsidRPr="00B55503">
              <w:rPr>
                <w:rFonts w:asciiTheme="minorHAnsi" w:hAnsiTheme="minorHAnsi" w:cstheme="minorHAnsi"/>
              </w:rPr>
              <w:t>Patient abuse</w:t>
            </w:r>
          </w:p>
          <w:p w14:paraId="6D12B097" w14:textId="77777777" w:rsidR="00534549" w:rsidRPr="00B55503" w:rsidRDefault="00534549" w:rsidP="001B7D63">
            <w:pPr>
              <w:numPr>
                <w:ilvl w:val="0"/>
                <w:numId w:val="131"/>
              </w:numPr>
              <w:spacing w:after="0" w:line="240" w:lineRule="auto"/>
              <w:ind w:left="374"/>
              <w:jc w:val="left"/>
              <w:rPr>
                <w:rFonts w:asciiTheme="minorHAnsi" w:hAnsiTheme="minorHAnsi" w:cstheme="minorHAnsi"/>
              </w:rPr>
            </w:pPr>
            <w:r w:rsidRPr="00B55503">
              <w:rPr>
                <w:rFonts w:asciiTheme="minorHAnsi" w:hAnsiTheme="minorHAnsi" w:cstheme="minorHAnsi"/>
              </w:rPr>
              <w:t>Fraud</w:t>
            </w:r>
          </w:p>
          <w:p w14:paraId="010D7989" w14:textId="77777777" w:rsidR="00534549" w:rsidRPr="00B55503" w:rsidRDefault="00534549" w:rsidP="001B7D63">
            <w:pPr>
              <w:numPr>
                <w:ilvl w:val="0"/>
                <w:numId w:val="131"/>
              </w:numPr>
              <w:spacing w:after="0" w:line="240" w:lineRule="auto"/>
              <w:ind w:left="374"/>
              <w:jc w:val="left"/>
              <w:rPr>
                <w:rFonts w:asciiTheme="minorHAnsi" w:hAnsiTheme="minorHAnsi" w:cstheme="minorHAnsi"/>
              </w:rPr>
            </w:pPr>
            <w:r w:rsidRPr="00B55503">
              <w:rPr>
                <w:rFonts w:asciiTheme="minorHAnsi" w:hAnsiTheme="minorHAnsi" w:cstheme="minorHAnsi"/>
              </w:rPr>
              <w:t>Compliance violations (OSHA, HIPAA)</w:t>
            </w:r>
          </w:p>
        </w:tc>
      </w:tr>
      <w:tr w:rsidR="00534549" w:rsidRPr="00B55503" w14:paraId="66E39770" w14:textId="77777777" w:rsidTr="00C15DCC">
        <w:trPr>
          <w:trHeight w:val="925"/>
        </w:trPr>
        <w:tc>
          <w:tcPr>
            <w:tcW w:w="3153" w:type="dxa"/>
            <w:tcBorders>
              <w:top w:val="single" w:sz="4" w:space="0" w:color="auto"/>
              <w:left w:val="single" w:sz="4" w:space="0" w:color="auto"/>
              <w:bottom w:val="single" w:sz="4" w:space="0" w:color="auto"/>
              <w:right w:val="single" w:sz="4" w:space="0" w:color="auto"/>
            </w:tcBorders>
            <w:vAlign w:val="center"/>
          </w:tcPr>
          <w:p w14:paraId="706982DA" w14:textId="77777777" w:rsidR="00534549" w:rsidRPr="00B55503" w:rsidRDefault="00534549" w:rsidP="00F82A45">
            <w:pPr>
              <w:spacing w:line="240" w:lineRule="auto"/>
              <w:rPr>
                <w:rFonts w:asciiTheme="minorHAnsi" w:hAnsiTheme="minorHAnsi" w:cstheme="minorHAnsi"/>
              </w:rPr>
            </w:pPr>
            <w:r w:rsidRPr="00B55503">
              <w:rPr>
                <w:rFonts w:asciiTheme="minorHAnsi" w:hAnsiTheme="minorHAnsi" w:cstheme="minorHAnsi"/>
                <w:b/>
              </w:rPr>
              <w:t>Do callers have to give their names?</w:t>
            </w:r>
          </w:p>
        </w:tc>
        <w:tc>
          <w:tcPr>
            <w:tcW w:w="6945" w:type="dxa"/>
            <w:gridSpan w:val="2"/>
            <w:tcBorders>
              <w:top w:val="single" w:sz="4" w:space="0" w:color="auto"/>
              <w:left w:val="single" w:sz="4" w:space="0" w:color="auto"/>
              <w:bottom w:val="single" w:sz="4" w:space="0" w:color="auto"/>
              <w:right w:val="single" w:sz="4" w:space="0" w:color="auto"/>
            </w:tcBorders>
            <w:vAlign w:val="center"/>
          </w:tcPr>
          <w:p w14:paraId="1ACDDEA8" w14:textId="77777777" w:rsidR="00534549" w:rsidRPr="00B55503" w:rsidRDefault="00534549" w:rsidP="00F82A45">
            <w:pPr>
              <w:spacing w:line="240" w:lineRule="auto"/>
              <w:jc w:val="left"/>
              <w:rPr>
                <w:rFonts w:asciiTheme="minorHAnsi" w:hAnsiTheme="minorHAnsi" w:cstheme="minorHAnsi"/>
              </w:rPr>
            </w:pPr>
            <w:r w:rsidRPr="00B55503">
              <w:rPr>
                <w:rFonts w:asciiTheme="minorHAnsi" w:hAnsiTheme="minorHAnsi" w:cstheme="minorHAnsi"/>
              </w:rPr>
              <w:t>We handle all calls with care and confidentiality. However, we may request personal information from you if you are asking us to take action on your behalf.  Supervisors or other individuals receiving compliance reports or questions shall report any information received to the Compliance Officer. Supervisors or other individuals will otherwise keep such information confidential. The Compliance Officer will keep the identity of reporting employees and/or other personnel and the confidentiality of their reports confidential to the fullest extent permitted by law. However, confidentiality cannot be guaranteed in all situations. Under certain circumstances, the individual’s/entity’s identity may become apparent as HomeCentris’ investigation of the allegations progresses or may have to be revealed in the event governmental authorities become involved. HomeCentris will strive to maintain as much confidentiality as possible.</w:t>
            </w:r>
          </w:p>
        </w:tc>
      </w:tr>
      <w:tr w:rsidR="00534549" w:rsidRPr="00B55503" w14:paraId="783939F6" w14:textId="77777777" w:rsidTr="00C15DCC">
        <w:trPr>
          <w:trHeight w:val="622"/>
        </w:trPr>
        <w:tc>
          <w:tcPr>
            <w:tcW w:w="3153" w:type="dxa"/>
            <w:tcBorders>
              <w:top w:val="single" w:sz="4" w:space="0" w:color="auto"/>
              <w:left w:val="single" w:sz="4" w:space="0" w:color="auto"/>
              <w:bottom w:val="single" w:sz="4" w:space="0" w:color="auto"/>
              <w:right w:val="single" w:sz="4" w:space="0" w:color="auto"/>
            </w:tcBorders>
            <w:vAlign w:val="center"/>
          </w:tcPr>
          <w:p w14:paraId="44359DAC" w14:textId="77777777" w:rsidR="00534549" w:rsidRPr="00B55503" w:rsidRDefault="00534549" w:rsidP="00F82A45">
            <w:pPr>
              <w:spacing w:line="240" w:lineRule="auto"/>
              <w:rPr>
                <w:rFonts w:asciiTheme="minorHAnsi" w:hAnsiTheme="minorHAnsi" w:cstheme="minorHAnsi"/>
                <w:b/>
              </w:rPr>
            </w:pPr>
            <w:r w:rsidRPr="00B55503">
              <w:rPr>
                <w:rFonts w:asciiTheme="minorHAnsi" w:hAnsiTheme="minorHAnsi" w:cstheme="minorHAnsi"/>
                <w:b/>
              </w:rPr>
              <w:t>Who answers the Hotline?</w:t>
            </w:r>
          </w:p>
        </w:tc>
        <w:tc>
          <w:tcPr>
            <w:tcW w:w="6945" w:type="dxa"/>
            <w:gridSpan w:val="2"/>
            <w:tcBorders>
              <w:top w:val="single" w:sz="4" w:space="0" w:color="auto"/>
              <w:left w:val="single" w:sz="4" w:space="0" w:color="auto"/>
              <w:bottom w:val="single" w:sz="4" w:space="0" w:color="auto"/>
              <w:right w:val="single" w:sz="4" w:space="0" w:color="auto"/>
            </w:tcBorders>
            <w:vAlign w:val="center"/>
          </w:tcPr>
          <w:p w14:paraId="57EE9E3C" w14:textId="77777777" w:rsidR="00534549" w:rsidRPr="00B55503" w:rsidRDefault="00534549" w:rsidP="00F82A45">
            <w:pPr>
              <w:spacing w:line="240" w:lineRule="auto"/>
              <w:jc w:val="left"/>
              <w:rPr>
                <w:rFonts w:asciiTheme="minorHAnsi" w:hAnsiTheme="minorHAnsi" w:cstheme="minorHAnsi"/>
              </w:rPr>
            </w:pPr>
            <w:r w:rsidRPr="00B55503">
              <w:rPr>
                <w:rFonts w:asciiTheme="minorHAnsi" w:hAnsiTheme="minorHAnsi" w:cstheme="minorHAnsi"/>
              </w:rPr>
              <w:t xml:space="preserve">The Hotline will be answered by voice mail.  After you leave a message, the hotline sends a transcript of the call to the Company’s Compliance Officer email. </w:t>
            </w:r>
          </w:p>
        </w:tc>
      </w:tr>
    </w:tbl>
    <w:p w14:paraId="46718E39" w14:textId="77777777" w:rsidR="00534549" w:rsidRPr="00B55503" w:rsidRDefault="00534549" w:rsidP="00F82A45">
      <w:pPr>
        <w:spacing w:line="240" w:lineRule="auto"/>
        <w:rPr>
          <w:rFonts w:asciiTheme="minorHAnsi" w:hAnsiTheme="minorHAnsi" w:cstheme="minorHAnsi"/>
        </w:rPr>
      </w:pPr>
    </w:p>
    <w:p w14:paraId="0D6A044A" w14:textId="77777777" w:rsidR="00534549" w:rsidRPr="00B55503" w:rsidRDefault="00534549" w:rsidP="001B7D63">
      <w:pPr>
        <w:numPr>
          <w:ilvl w:val="0"/>
          <w:numId w:val="130"/>
        </w:numPr>
        <w:spacing w:after="120" w:line="240" w:lineRule="auto"/>
        <w:ind w:left="810" w:hanging="450"/>
        <w:jc w:val="left"/>
        <w:rPr>
          <w:rFonts w:asciiTheme="minorHAnsi" w:hAnsiTheme="minorHAnsi" w:cstheme="minorHAnsi"/>
        </w:rPr>
      </w:pPr>
      <w:r w:rsidRPr="00B55503">
        <w:rPr>
          <w:rFonts w:asciiTheme="minorHAnsi" w:hAnsiTheme="minorHAnsi" w:cstheme="minorHAnsi"/>
          <w:u w:val="single"/>
        </w:rPr>
        <w:t>Response</w:t>
      </w:r>
      <w:r w:rsidRPr="00B55503">
        <w:rPr>
          <w:rFonts w:asciiTheme="minorHAnsi" w:hAnsiTheme="minorHAnsi" w:cstheme="minorHAnsi"/>
        </w:rPr>
        <w:t>: The Compliance Officer will assure that the following steps are taken, whenever possible, in response to each report:</w:t>
      </w:r>
    </w:p>
    <w:p w14:paraId="37334DB8" w14:textId="77777777" w:rsidR="00534549" w:rsidRPr="00B55503" w:rsidRDefault="00534549" w:rsidP="001B7D63">
      <w:pPr>
        <w:numPr>
          <w:ilvl w:val="0"/>
          <w:numId w:val="132"/>
        </w:numPr>
        <w:tabs>
          <w:tab w:val="clear" w:pos="2160"/>
          <w:tab w:val="num" w:pos="1080"/>
        </w:tabs>
        <w:autoSpaceDE w:val="0"/>
        <w:autoSpaceDN w:val="0"/>
        <w:adjustRightInd w:val="0"/>
        <w:spacing w:before="60" w:after="60" w:line="240" w:lineRule="auto"/>
        <w:ind w:left="1080" w:hanging="270"/>
        <w:jc w:val="left"/>
        <w:rPr>
          <w:rFonts w:asciiTheme="minorHAnsi" w:hAnsiTheme="minorHAnsi" w:cstheme="minorHAnsi"/>
          <w:bCs/>
          <w:szCs w:val="24"/>
        </w:rPr>
      </w:pPr>
      <w:r w:rsidRPr="00B55503">
        <w:rPr>
          <w:rFonts w:asciiTheme="minorHAnsi" w:hAnsiTheme="minorHAnsi" w:cstheme="minorHAnsi"/>
          <w:bCs/>
          <w:szCs w:val="24"/>
        </w:rPr>
        <w:t>A written record of the report will be made using the appropriate form. The report must be as complete as possible.</w:t>
      </w:r>
    </w:p>
    <w:p w14:paraId="46396695" w14:textId="77777777" w:rsidR="00534549" w:rsidRPr="00B55503" w:rsidRDefault="00534549" w:rsidP="001B7D63">
      <w:pPr>
        <w:numPr>
          <w:ilvl w:val="0"/>
          <w:numId w:val="132"/>
        </w:numPr>
        <w:tabs>
          <w:tab w:val="clear" w:pos="2160"/>
          <w:tab w:val="num" w:pos="1080"/>
        </w:tabs>
        <w:autoSpaceDE w:val="0"/>
        <w:autoSpaceDN w:val="0"/>
        <w:adjustRightInd w:val="0"/>
        <w:spacing w:before="60" w:after="60" w:line="240" w:lineRule="auto"/>
        <w:ind w:left="1080" w:hanging="270"/>
        <w:jc w:val="left"/>
        <w:rPr>
          <w:rFonts w:asciiTheme="minorHAnsi" w:hAnsiTheme="minorHAnsi" w:cstheme="minorHAnsi"/>
          <w:bCs/>
          <w:szCs w:val="24"/>
        </w:rPr>
      </w:pPr>
      <w:r w:rsidRPr="00B55503">
        <w:rPr>
          <w:rFonts w:asciiTheme="minorHAnsi" w:hAnsiTheme="minorHAnsi" w:cstheme="minorHAnsi"/>
          <w:bCs/>
          <w:szCs w:val="24"/>
        </w:rPr>
        <w:t xml:space="preserve">HomeCentris cannot make any promises to the party reporting a potential violation until an investigation is complete. </w:t>
      </w:r>
    </w:p>
    <w:p w14:paraId="23213AB2" w14:textId="77777777" w:rsidR="00534549" w:rsidRPr="00B55503" w:rsidRDefault="00534549" w:rsidP="001B7D63">
      <w:pPr>
        <w:numPr>
          <w:ilvl w:val="0"/>
          <w:numId w:val="132"/>
        </w:numPr>
        <w:tabs>
          <w:tab w:val="clear" w:pos="2160"/>
          <w:tab w:val="num" w:pos="1080"/>
        </w:tabs>
        <w:autoSpaceDE w:val="0"/>
        <w:autoSpaceDN w:val="0"/>
        <w:adjustRightInd w:val="0"/>
        <w:spacing w:before="60" w:after="60" w:line="240" w:lineRule="auto"/>
        <w:ind w:left="1080" w:hanging="270"/>
        <w:jc w:val="left"/>
        <w:rPr>
          <w:rFonts w:asciiTheme="minorHAnsi" w:hAnsiTheme="minorHAnsi" w:cstheme="minorHAnsi"/>
          <w:bCs/>
          <w:szCs w:val="24"/>
        </w:rPr>
      </w:pPr>
      <w:r w:rsidRPr="00B55503">
        <w:rPr>
          <w:rFonts w:asciiTheme="minorHAnsi" w:hAnsiTheme="minorHAnsi" w:cstheme="minorHAnsi"/>
          <w:bCs/>
          <w:szCs w:val="24"/>
        </w:rPr>
        <w:t>The Compliance Officer, after completing the written record of the reported violation, will perform an investigation, as fully described in the HomeCentris Compliance Plan, to determine the truth and accuracy of the report and will contact Management and legal counsel as necessary to determine steps to be taken in response to the report.</w:t>
      </w:r>
    </w:p>
    <w:p w14:paraId="4CD58CF7" w14:textId="77777777" w:rsidR="00534549" w:rsidRPr="00B55503" w:rsidRDefault="00534549" w:rsidP="001B7D63">
      <w:pPr>
        <w:numPr>
          <w:ilvl w:val="0"/>
          <w:numId w:val="132"/>
        </w:numPr>
        <w:tabs>
          <w:tab w:val="clear" w:pos="2160"/>
          <w:tab w:val="num" w:pos="1080"/>
        </w:tabs>
        <w:autoSpaceDE w:val="0"/>
        <w:autoSpaceDN w:val="0"/>
        <w:adjustRightInd w:val="0"/>
        <w:spacing w:before="60" w:after="60" w:line="240" w:lineRule="auto"/>
        <w:ind w:left="1080" w:hanging="270"/>
        <w:jc w:val="left"/>
        <w:rPr>
          <w:rFonts w:asciiTheme="minorHAnsi" w:hAnsiTheme="minorHAnsi" w:cstheme="minorHAnsi"/>
          <w:bCs/>
          <w:szCs w:val="24"/>
        </w:rPr>
      </w:pPr>
      <w:r w:rsidRPr="00B55503">
        <w:rPr>
          <w:rFonts w:asciiTheme="minorHAnsi" w:hAnsiTheme="minorHAnsi" w:cstheme="minorHAnsi"/>
          <w:bCs/>
          <w:szCs w:val="24"/>
        </w:rPr>
        <w:t>If the investigation reveals a violation has occurred, the Compliance Officer will proceed as specified in the HomeCentris Compliance plan with steps including:</w:t>
      </w:r>
    </w:p>
    <w:p w14:paraId="378DB274" w14:textId="77777777" w:rsidR="00534549" w:rsidRPr="00B55503" w:rsidRDefault="00534549" w:rsidP="001B7D63">
      <w:pPr>
        <w:numPr>
          <w:ilvl w:val="1"/>
          <w:numId w:val="166"/>
        </w:numPr>
        <w:autoSpaceDE w:val="0"/>
        <w:autoSpaceDN w:val="0"/>
        <w:adjustRightInd w:val="0"/>
        <w:spacing w:before="60" w:after="60" w:line="240" w:lineRule="auto"/>
        <w:jc w:val="left"/>
        <w:rPr>
          <w:rFonts w:asciiTheme="minorHAnsi" w:hAnsiTheme="minorHAnsi" w:cstheme="minorHAnsi"/>
          <w:bCs/>
          <w:szCs w:val="24"/>
        </w:rPr>
      </w:pPr>
      <w:r w:rsidRPr="00B55503">
        <w:rPr>
          <w:rFonts w:asciiTheme="minorHAnsi" w:hAnsiTheme="minorHAnsi" w:cstheme="minorHAnsi"/>
          <w:bCs/>
          <w:szCs w:val="24"/>
        </w:rPr>
        <w:lastRenderedPageBreak/>
        <w:t>Correcting the violation,</w:t>
      </w:r>
    </w:p>
    <w:p w14:paraId="5203D3FF" w14:textId="77777777" w:rsidR="00534549" w:rsidRPr="00B55503" w:rsidRDefault="00534549" w:rsidP="001B7D63">
      <w:pPr>
        <w:numPr>
          <w:ilvl w:val="1"/>
          <w:numId w:val="166"/>
        </w:numPr>
        <w:autoSpaceDE w:val="0"/>
        <w:autoSpaceDN w:val="0"/>
        <w:adjustRightInd w:val="0"/>
        <w:spacing w:before="60" w:after="60" w:line="240" w:lineRule="auto"/>
        <w:jc w:val="left"/>
        <w:rPr>
          <w:rFonts w:asciiTheme="minorHAnsi" w:hAnsiTheme="minorHAnsi" w:cstheme="minorHAnsi"/>
          <w:bCs/>
          <w:szCs w:val="24"/>
        </w:rPr>
      </w:pPr>
      <w:r w:rsidRPr="00B55503">
        <w:rPr>
          <w:rFonts w:asciiTheme="minorHAnsi" w:hAnsiTheme="minorHAnsi" w:cstheme="minorHAnsi"/>
          <w:bCs/>
          <w:szCs w:val="24"/>
        </w:rPr>
        <w:t>Amending policies and procedures,</w:t>
      </w:r>
    </w:p>
    <w:p w14:paraId="77E8BEE4" w14:textId="77777777" w:rsidR="00534549" w:rsidRPr="00B55503" w:rsidRDefault="00534549" w:rsidP="001B7D63">
      <w:pPr>
        <w:numPr>
          <w:ilvl w:val="1"/>
          <w:numId w:val="166"/>
        </w:numPr>
        <w:autoSpaceDE w:val="0"/>
        <w:autoSpaceDN w:val="0"/>
        <w:adjustRightInd w:val="0"/>
        <w:spacing w:before="60" w:after="60" w:line="240" w:lineRule="auto"/>
        <w:jc w:val="left"/>
        <w:rPr>
          <w:rFonts w:asciiTheme="minorHAnsi" w:hAnsiTheme="minorHAnsi" w:cstheme="minorHAnsi"/>
          <w:bCs/>
          <w:szCs w:val="24"/>
        </w:rPr>
      </w:pPr>
      <w:r w:rsidRPr="00B55503">
        <w:rPr>
          <w:rFonts w:asciiTheme="minorHAnsi" w:hAnsiTheme="minorHAnsi" w:cstheme="minorHAnsi"/>
          <w:bCs/>
          <w:szCs w:val="24"/>
        </w:rPr>
        <w:t>Training and education,</w:t>
      </w:r>
    </w:p>
    <w:p w14:paraId="36F02831" w14:textId="77777777" w:rsidR="00534549" w:rsidRPr="00B55503" w:rsidRDefault="00534549" w:rsidP="001B7D63">
      <w:pPr>
        <w:numPr>
          <w:ilvl w:val="1"/>
          <w:numId w:val="166"/>
        </w:numPr>
        <w:autoSpaceDE w:val="0"/>
        <w:autoSpaceDN w:val="0"/>
        <w:adjustRightInd w:val="0"/>
        <w:spacing w:before="60" w:after="60" w:line="240" w:lineRule="auto"/>
        <w:jc w:val="left"/>
        <w:rPr>
          <w:rFonts w:asciiTheme="minorHAnsi" w:hAnsiTheme="minorHAnsi" w:cstheme="minorHAnsi"/>
          <w:bCs/>
          <w:szCs w:val="24"/>
        </w:rPr>
      </w:pPr>
      <w:r w:rsidRPr="00B55503">
        <w:rPr>
          <w:rFonts w:asciiTheme="minorHAnsi" w:hAnsiTheme="minorHAnsi" w:cstheme="minorHAnsi"/>
          <w:bCs/>
          <w:szCs w:val="24"/>
        </w:rPr>
        <w:t>Disciplinary action of the employees involved, up to and including termination,</w:t>
      </w:r>
    </w:p>
    <w:p w14:paraId="3642A0EA" w14:textId="77777777" w:rsidR="00534549" w:rsidRPr="00B55503" w:rsidRDefault="00534549" w:rsidP="001B7D63">
      <w:pPr>
        <w:numPr>
          <w:ilvl w:val="1"/>
          <w:numId w:val="166"/>
        </w:numPr>
        <w:autoSpaceDE w:val="0"/>
        <w:autoSpaceDN w:val="0"/>
        <w:adjustRightInd w:val="0"/>
        <w:spacing w:before="60" w:after="60" w:line="240" w:lineRule="auto"/>
        <w:jc w:val="left"/>
        <w:rPr>
          <w:rFonts w:asciiTheme="minorHAnsi" w:hAnsiTheme="minorHAnsi" w:cstheme="minorHAnsi"/>
          <w:bCs/>
          <w:szCs w:val="24"/>
        </w:rPr>
      </w:pPr>
      <w:r w:rsidRPr="00B55503">
        <w:rPr>
          <w:rFonts w:asciiTheme="minorHAnsi" w:hAnsiTheme="minorHAnsi" w:cstheme="minorHAnsi"/>
          <w:bCs/>
          <w:szCs w:val="24"/>
        </w:rPr>
        <w:t>Notifying the appropriate authorities, and</w:t>
      </w:r>
    </w:p>
    <w:p w14:paraId="352404EE" w14:textId="77777777" w:rsidR="00534549" w:rsidRPr="00B55503" w:rsidRDefault="00534549" w:rsidP="001B7D63">
      <w:pPr>
        <w:numPr>
          <w:ilvl w:val="1"/>
          <w:numId w:val="166"/>
        </w:numPr>
        <w:autoSpaceDE w:val="0"/>
        <w:autoSpaceDN w:val="0"/>
        <w:adjustRightInd w:val="0"/>
        <w:spacing w:before="60" w:after="60" w:line="240" w:lineRule="auto"/>
        <w:jc w:val="left"/>
        <w:rPr>
          <w:rFonts w:asciiTheme="minorHAnsi" w:hAnsiTheme="minorHAnsi" w:cstheme="minorHAnsi"/>
          <w:bCs/>
          <w:szCs w:val="24"/>
        </w:rPr>
      </w:pPr>
      <w:r w:rsidRPr="00B55503">
        <w:rPr>
          <w:rFonts w:asciiTheme="minorHAnsi" w:hAnsiTheme="minorHAnsi" w:cstheme="minorHAnsi"/>
          <w:bCs/>
          <w:szCs w:val="24"/>
        </w:rPr>
        <w:t>Ensuring any overbilled amounts are paid back.</w:t>
      </w:r>
    </w:p>
    <w:p w14:paraId="41DDE2B9" w14:textId="77777777" w:rsidR="00534549" w:rsidRPr="00B55503" w:rsidRDefault="00534549" w:rsidP="001B7D63">
      <w:pPr>
        <w:numPr>
          <w:ilvl w:val="0"/>
          <w:numId w:val="132"/>
        </w:numPr>
        <w:tabs>
          <w:tab w:val="clear" w:pos="2160"/>
          <w:tab w:val="num" w:pos="1080"/>
        </w:tabs>
        <w:autoSpaceDE w:val="0"/>
        <w:autoSpaceDN w:val="0"/>
        <w:adjustRightInd w:val="0"/>
        <w:spacing w:before="120" w:line="240" w:lineRule="auto"/>
        <w:ind w:left="1080" w:hanging="270"/>
        <w:jc w:val="left"/>
        <w:rPr>
          <w:rFonts w:asciiTheme="minorHAnsi" w:hAnsiTheme="minorHAnsi" w:cstheme="minorHAnsi"/>
          <w:bCs/>
          <w:szCs w:val="24"/>
        </w:rPr>
      </w:pPr>
      <w:r w:rsidRPr="00B55503">
        <w:rPr>
          <w:rFonts w:asciiTheme="minorHAnsi" w:hAnsiTheme="minorHAnsi" w:cstheme="minorHAnsi"/>
          <w:bCs/>
          <w:szCs w:val="24"/>
        </w:rPr>
        <w:t>The Compliance Officer’s periodic reports to Management will include a report on all allegations of violations, including the results of investigations and any subsequent enforcement or remedial actions taken. The Compliance Officer will periodically report the status of compliance activities to the Board.</w:t>
      </w:r>
    </w:p>
    <w:p w14:paraId="784F98E3" w14:textId="77777777" w:rsidR="00534549" w:rsidRPr="00B55503" w:rsidRDefault="00534549" w:rsidP="001B7D63">
      <w:pPr>
        <w:numPr>
          <w:ilvl w:val="0"/>
          <w:numId w:val="130"/>
        </w:numPr>
        <w:spacing w:before="120" w:line="240" w:lineRule="auto"/>
        <w:ind w:left="810" w:hanging="450"/>
        <w:jc w:val="left"/>
        <w:rPr>
          <w:rFonts w:asciiTheme="minorHAnsi" w:hAnsiTheme="minorHAnsi" w:cstheme="minorHAnsi"/>
        </w:rPr>
      </w:pPr>
      <w:r w:rsidRPr="00B55503">
        <w:rPr>
          <w:rFonts w:asciiTheme="minorHAnsi" w:hAnsiTheme="minorHAnsi" w:cstheme="minorHAnsi"/>
          <w:bCs/>
          <w:szCs w:val="24"/>
        </w:rPr>
        <w:t>All records related to reports of suspected violations will be preserved in accordance with the Provider’s document management policies.</w:t>
      </w:r>
    </w:p>
    <w:p w14:paraId="20A939D2" w14:textId="77777777" w:rsidR="00D0069B" w:rsidRDefault="00D0069B" w:rsidP="00F82A45">
      <w:pPr>
        <w:spacing w:line="240" w:lineRule="auto"/>
        <w:jc w:val="left"/>
        <w:rPr>
          <w:rFonts w:asciiTheme="minorHAnsi" w:hAnsiTheme="minorHAnsi" w:cstheme="minorHAnsi"/>
        </w:rPr>
      </w:pPr>
    </w:p>
    <w:p w14:paraId="171C02C9" w14:textId="77777777" w:rsidR="00B1096B" w:rsidRDefault="00B1096B" w:rsidP="00F82A45">
      <w:pPr>
        <w:spacing w:line="240" w:lineRule="auto"/>
        <w:jc w:val="both"/>
        <w:rPr>
          <w:rFonts w:asciiTheme="minorHAnsi" w:hAnsiTheme="minorHAnsi" w:cstheme="minorHAnsi"/>
        </w:rPr>
      </w:pPr>
    </w:p>
    <w:p w14:paraId="28A3962A" w14:textId="77777777" w:rsidR="00B1096B" w:rsidRDefault="00B1096B" w:rsidP="00F82A45">
      <w:pPr>
        <w:spacing w:line="240" w:lineRule="auto"/>
        <w:jc w:val="both"/>
        <w:rPr>
          <w:rFonts w:asciiTheme="minorHAnsi" w:hAnsiTheme="minorHAnsi" w:cstheme="minorHAnsi"/>
        </w:rPr>
      </w:pPr>
    </w:p>
    <w:p w14:paraId="26C48521" w14:textId="77777777" w:rsidR="00B1096B" w:rsidRDefault="00B1096B" w:rsidP="00F82A45">
      <w:pPr>
        <w:spacing w:line="240" w:lineRule="auto"/>
        <w:jc w:val="both"/>
        <w:rPr>
          <w:rFonts w:asciiTheme="minorHAnsi" w:hAnsiTheme="minorHAnsi" w:cstheme="minorHAnsi"/>
        </w:rPr>
      </w:pPr>
    </w:p>
    <w:p w14:paraId="5C33FB7C" w14:textId="77777777" w:rsidR="00B1096B" w:rsidRDefault="00B1096B" w:rsidP="00F82A45">
      <w:pPr>
        <w:spacing w:line="240" w:lineRule="auto"/>
        <w:jc w:val="both"/>
        <w:rPr>
          <w:rFonts w:asciiTheme="minorHAnsi" w:hAnsiTheme="minorHAnsi" w:cstheme="minorHAnsi"/>
        </w:rPr>
      </w:pPr>
    </w:p>
    <w:p w14:paraId="51439C3D" w14:textId="77777777" w:rsidR="00B1096B" w:rsidRDefault="00B1096B" w:rsidP="00F82A45">
      <w:pPr>
        <w:spacing w:line="240" w:lineRule="auto"/>
        <w:jc w:val="both"/>
        <w:rPr>
          <w:rFonts w:asciiTheme="minorHAnsi" w:hAnsiTheme="minorHAnsi" w:cstheme="minorHAnsi"/>
        </w:rPr>
      </w:pPr>
    </w:p>
    <w:p w14:paraId="50CC0182" w14:textId="45C12C2A" w:rsidR="00B1096B" w:rsidRDefault="00B1096B" w:rsidP="00F82A45">
      <w:pPr>
        <w:spacing w:line="240" w:lineRule="auto"/>
        <w:jc w:val="both"/>
        <w:rPr>
          <w:rFonts w:asciiTheme="minorHAnsi" w:hAnsiTheme="minorHAnsi" w:cstheme="minorHAnsi"/>
        </w:rPr>
      </w:pPr>
    </w:p>
    <w:p w14:paraId="2EC25D0A" w14:textId="77777777" w:rsidR="00124343" w:rsidRDefault="00124343" w:rsidP="00F82A45">
      <w:pPr>
        <w:spacing w:after="0" w:line="240" w:lineRule="auto"/>
        <w:jc w:val="left"/>
        <w:rPr>
          <w:rFonts w:cs="Arial"/>
          <w:b/>
          <w:bCs/>
          <w:color w:val="31849B"/>
          <w:sz w:val="20"/>
          <w:szCs w:val="18"/>
        </w:rPr>
        <w:sectPr w:rsidR="00124343" w:rsidSect="001F61BF">
          <w:pgSz w:w="12240" w:h="15840"/>
          <w:pgMar w:top="1440" w:right="1080" w:bottom="1440" w:left="1080" w:header="86" w:footer="720" w:gutter="0"/>
          <w:cols w:space="720"/>
          <w:docGrid w:linePitch="360"/>
        </w:sect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7D2A40" w:rsidRPr="00FA273A" w14:paraId="4E86A88C" w14:textId="77777777" w:rsidTr="00C15DCC">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3B5C51CB" w14:textId="33BB2D37" w:rsidR="007D2A40" w:rsidRPr="00FA273A" w:rsidRDefault="007D2A40" w:rsidP="00F82A45">
            <w:pPr>
              <w:spacing w:after="0" w:line="240" w:lineRule="auto"/>
              <w:jc w:val="left"/>
              <w:rPr>
                <w:rFonts w:cs="Arial"/>
                <w:b/>
                <w:caps/>
                <w:color w:val="31849B"/>
                <w:sz w:val="18"/>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5FBAB881" w14:textId="3AF164BC" w:rsidR="007D2A40" w:rsidRPr="00FA273A" w:rsidRDefault="0021325A" w:rsidP="00F82A45">
            <w:pPr>
              <w:pStyle w:val="Heading2"/>
              <w:rPr>
                <w:sz w:val="21"/>
              </w:rPr>
            </w:pPr>
            <w:bookmarkStart w:id="534" w:name="falseclaimsact"/>
            <w:bookmarkStart w:id="535" w:name="_Toc517252652"/>
            <w:bookmarkStart w:id="536" w:name="_Toc72331462"/>
            <w:bookmarkStart w:id="537" w:name="_Toc63577322"/>
            <w:bookmarkStart w:id="538" w:name="_Toc146722761"/>
            <w:bookmarkEnd w:id="534"/>
            <w:r w:rsidRPr="00FA273A">
              <w:rPr>
                <w:caps w:val="0"/>
              </w:rPr>
              <w:t>FALSE CLAIMS ACT / WHISTLE BLOWING ACT</w:t>
            </w:r>
            <w:bookmarkEnd w:id="535"/>
            <w:bookmarkEnd w:id="536"/>
            <w:bookmarkEnd w:id="537"/>
            <w:bookmarkEnd w:id="538"/>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19450BF3" w14:textId="77777777" w:rsidR="007D2A40" w:rsidRPr="00FA273A" w:rsidRDefault="007D2A40" w:rsidP="00F82A45">
            <w:pPr>
              <w:spacing w:after="0" w:line="240" w:lineRule="auto"/>
              <w:ind w:right="-108"/>
              <w:rPr>
                <w:rFonts w:cs="Arial"/>
                <w:b/>
                <w:caps/>
                <w:sz w:val="18"/>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08E83003" w14:textId="096E2958" w:rsidR="007D2A40" w:rsidRPr="00FA273A" w:rsidRDefault="007D2A40" w:rsidP="00F82A45">
            <w:pPr>
              <w:spacing w:after="0" w:line="240" w:lineRule="auto"/>
              <w:rPr>
                <w:rFonts w:cs="Arial"/>
                <w:b/>
                <w:caps/>
                <w:sz w:val="18"/>
                <w:szCs w:val="18"/>
              </w:rPr>
            </w:pPr>
            <w:r w:rsidRPr="00FA273A">
              <w:rPr>
                <w:rFonts w:cs="Arial"/>
                <w:caps/>
                <w:color w:val="000000"/>
                <w:szCs w:val="21"/>
              </w:rPr>
              <w:t xml:space="preserve">HR - </w:t>
            </w:r>
            <w:r w:rsidR="00941B82">
              <w:rPr>
                <w:rFonts w:cs="Arial"/>
                <w:caps/>
                <w:color w:val="000000"/>
                <w:szCs w:val="21"/>
              </w:rPr>
              <w:t>51</w:t>
            </w:r>
          </w:p>
        </w:tc>
      </w:tr>
      <w:tr w:rsidR="007D2A40" w:rsidRPr="00FA273A" w14:paraId="355B3036" w14:textId="77777777" w:rsidTr="00C15DCC">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1EFCEB50" w14:textId="77777777" w:rsidR="007D2A40" w:rsidRPr="00FA273A" w:rsidRDefault="007D2A40" w:rsidP="00F82A4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67DC177B" w14:textId="77777777" w:rsidR="007D2A40" w:rsidRPr="00FA273A" w:rsidRDefault="007D2A40" w:rsidP="00F82A4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017DA51A" w14:textId="77777777" w:rsidR="007D2A40" w:rsidRPr="00FA273A" w:rsidRDefault="007D2A40" w:rsidP="00F82A45">
            <w:pPr>
              <w:spacing w:after="0" w:line="240" w:lineRule="auto"/>
              <w:jc w:val="left"/>
              <w:rPr>
                <w:rFonts w:cs="Arial"/>
                <w:b/>
                <w:bCs/>
                <w:color w:val="31849B"/>
                <w:sz w:val="18"/>
                <w:szCs w:val="18"/>
              </w:rPr>
            </w:pPr>
            <w:r w:rsidRPr="00FA273A">
              <w:rPr>
                <w:rFonts w:cs="Arial"/>
                <w:b/>
                <w:bCs/>
                <w:color w:val="31849B"/>
                <w:sz w:val="18"/>
                <w:szCs w:val="18"/>
              </w:rPr>
              <w:fldChar w:fldCharType="begin">
                <w:ffData>
                  <w:name w:val=""/>
                  <w:enabled/>
                  <w:calcOnExit w:val="0"/>
                  <w:checkBox>
                    <w:sizeAuto/>
                    <w:default w:val="1"/>
                  </w:checkBox>
                </w:ffData>
              </w:fldChar>
            </w:r>
            <w:r w:rsidRPr="00FA273A">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sidRPr="00FA273A">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4C337AA3" w14:textId="77777777" w:rsidR="007D2A40" w:rsidRPr="00FA273A" w:rsidRDefault="007D2A40" w:rsidP="00F82A45">
            <w:pPr>
              <w:spacing w:after="0" w:line="240" w:lineRule="auto"/>
              <w:jc w:val="left"/>
              <w:rPr>
                <w:rFonts w:cs="Arial"/>
                <w:b/>
                <w:sz w:val="18"/>
                <w:szCs w:val="18"/>
              </w:rPr>
            </w:pPr>
            <w:r w:rsidRPr="00FA273A">
              <w:rPr>
                <w:rFonts w:cs="Arial"/>
                <w:b/>
                <w:bCs/>
                <w:color w:val="31849B"/>
                <w:sz w:val="18"/>
                <w:szCs w:val="18"/>
              </w:rPr>
              <w:fldChar w:fldCharType="begin">
                <w:ffData>
                  <w:name w:val="Check2"/>
                  <w:enabled/>
                  <w:calcOnExit w:val="0"/>
                  <w:checkBox>
                    <w:sizeAuto/>
                    <w:default w:val="0"/>
                    <w:checked w:val="0"/>
                  </w:checkBox>
                </w:ffData>
              </w:fldChar>
            </w:r>
            <w:r w:rsidRPr="00FA273A">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sidRPr="00FA273A">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6DF48ECA" w14:textId="77777777" w:rsidR="007D2A40" w:rsidRPr="00FA273A" w:rsidRDefault="007D2A40" w:rsidP="00F82A4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5A16BCF0" w14:textId="77777777" w:rsidR="007D2A40" w:rsidRPr="00FA273A" w:rsidRDefault="007D2A40" w:rsidP="00F82A45">
            <w:pPr>
              <w:spacing w:after="0" w:line="240" w:lineRule="auto"/>
              <w:rPr>
                <w:rFonts w:cs="Arial"/>
                <w:sz w:val="18"/>
                <w:szCs w:val="18"/>
              </w:rPr>
            </w:pPr>
            <w:r>
              <w:rPr>
                <w:rFonts w:cs="Arial"/>
                <w:sz w:val="18"/>
                <w:szCs w:val="18"/>
              </w:rPr>
              <w:t>09/01/2015</w:t>
            </w:r>
          </w:p>
        </w:tc>
      </w:tr>
      <w:tr w:rsidR="007D2A40" w:rsidRPr="00FA273A" w14:paraId="26B1B579" w14:textId="77777777" w:rsidTr="00C15DCC">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655461C" w14:textId="77777777" w:rsidR="007D2A40" w:rsidRPr="00FA273A" w:rsidRDefault="007D2A40"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06F6662" w14:textId="77777777" w:rsidR="007D2A40" w:rsidRPr="00FA273A" w:rsidRDefault="007D2A40"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CB778A6" w14:textId="77777777" w:rsidR="007D2A40" w:rsidRPr="00FA273A" w:rsidRDefault="007D2A40"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459C30E0" w14:textId="77777777" w:rsidR="007D2A40" w:rsidRPr="00FA273A" w:rsidRDefault="007D2A40" w:rsidP="00F82A4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140BE089" w14:textId="77777777" w:rsidR="007D2A40" w:rsidRPr="00FA273A" w:rsidRDefault="007D2A40" w:rsidP="00F82A45">
            <w:pPr>
              <w:spacing w:after="0" w:line="240" w:lineRule="auto"/>
              <w:rPr>
                <w:rFonts w:cs="Arial"/>
                <w:sz w:val="18"/>
                <w:szCs w:val="18"/>
              </w:rPr>
            </w:pPr>
          </w:p>
        </w:tc>
      </w:tr>
      <w:tr w:rsidR="007D2A40" w:rsidRPr="00FA273A" w14:paraId="63681775" w14:textId="77777777" w:rsidTr="00C15DCC">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A8BA44C" w14:textId="77777777" w:rsidR="007D2A40" w:rsidRPr="00FA273A" w:rsidRDefault="007D2A40"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2A2ABA13" w14:textId="77777777" w:rsidR="007D2A40" w:rsidRPr="00FA273A" w:rsidRDefault="007D2A40"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43122CD" w14:textId="77777777" w:rsidR="007D2A40" w:rsidRPr="00FA273A" w:rsidRDefault="007D2A40"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2C10D948" w14:textId="77777777" w:rsidR="007D2A40" w:rsidRPr="00FA273A" w:rsidRDefault="007D2A40" w:rsidP="00F82A4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1D6C6B96" w14:textId="77777777" w:rsidR="007D2A40" w:rsidRPr="00FA273A" w:rsidRDefault="007D2A40" w:rsidP="00F82A45">
            <w:pPr>
              <w:spacing w:after="0" w:line="240" w:lineRule="auto"/>
              <w:rPr>
                <w:rFonts w:cs="Arial"/>
                <w:sz w:val="18"/>
                <w:szCs w:val="18"/>
              </w:rPr>
            </w:pPr>
          </w:p>
        </w:tc>
      </w:tr>
      <w:tr w:rsidR="007D2A40" w:rsidRPr="00FA273A" w14:paraId="2EB2AD80" w14:textId="77777777" w:rsidTr="00C15DCC">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2B58C5A9" w14:textId="77777777" w:rsidR="007D2A40" w:rsidRPr="00FA273A" w:rsidRDefault="007D2A40" w:rsidP="00F82A4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07A3BC4A" w14:textId="77777777" w:rsidR="007D2A40" w:rsidRPr="00FA273A" w:rsidRDefault="007D2A40" w:rsidP="00F82A4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2F7B18D5" w14:textId="77777777" w:rsidR="007D2A40" w:rsidRPr="00FA273A" w:rsidRDefault="007D2A40" w:rsidP="00F82A4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207474D4" w14:textId="77777777" w:rsidR="007D2A40" w:rsidRPr="00FA273A" w:rsidRDefault="007D2A40" w:rsidP="00F82A45">
            <w:pPr>
              <w:spacing w:after="0" w:line="240" w:lineRule="auto"/>
              <w:rPr>
                <w:rFonts w:cs="Arial"/>
                <w:sz w:val="18"/>
                <w:szCs w:val="18"/>
              </w:rPr>
            </w:pPr>
          </w:p>
        </w:tc>
      </w:tr>
    </w:tbl>
    <w:p w14:paraId="17B6E217" w14:textId="77777777" w:rsidR="007D2A40" w:rsidRDefault="007D2A40" w:rsidP="00F82A45">
      <w:pPr>
        <w:spacing w:after="120" w:line="240" w:lineRule="auto"/>
        <w:rPr>
          <w:rFonts w:cs="Arial"/>
          <w:b/>
          <w:caps/>
          <w:color w:val="31849B"/>
          <w:sz w:val="18"/>
          <w:szCs w:val="20"/>
        </w:rPr>
      </w:pPr>
    </w:p>
    <w:p w14:paraId="5E0C56FC" w14:textId="77777777" w:rsidR="007D2A40" w:rsidRPr="00EF7DAE" w:rsidRDefault="007D2A40" w:rsidP="00F82A45">
      <w:pPr>
        <w:spacing w:before="120" w:line="240" w:lineRule="auto"/>
        <w:jc w:val="left"/>
        <w:rPr>
          <w:rFonts w:cs="Arial"/>
          <w:b/>
          <w:caps/>
          <w:color w:val="31849B"/>
          <w:sz w:val="18"/>
          <w:szCs w:val="20"/>
        </w:rPr>
      </w:pPr>
      <w:r w:rsidRPr="00EF7DAE">
        <w:rPr>
          <w:rFonts w:cs="Arial"/>
          <w:b/>
          <w:caps/>
          <w:color w:val="31849B"/>
          <w:sz w:val="18"/>
          <w:szCs w:val="20"/>
        </w:rPr>
        <w:t>policy</w:t>
      </w:r>
    </w:p>
    <w:p w14:paraId="1A71D817" w14:textId="77777777" w:rsidR="007D2A40" w:rsidRPr="00B64F3C" w:rsidRDefault="007D2A40" w:rsidP="00F82A45">
      <w:pPr>
        <w:spacing w:before="120" w:line="240" w:lineRule="auto"/>
        <w:jc w:val="left"/>
        <w:rPr>
          <w:rFonts w:asciiTheme="minorHAnsi" w:hAnsiTheme="minorHAnsi" w:cstheme="minorHAnsi"/>
          <w:szCs w:val="20"/>
        </w:rPr>
      </w:pPr>
      <w:r w:rsidRPr="00B64F3C">
        <w:rPr>
          <w:rFonts w:asciiTheme="minorHAnsi" w:hAnsiTheme="minorHAnsi" w:cstheme="minorHAnsi"/>
          <w:szCs w:val="20"/>
        </w:rPr>
        <w:t>Below is the policy of the Company for its employees, contractors and agents regarding the federal and state false claims acts and the remedies available under these acts including whistleblower protections.</w:t>
      </w:r>
    </w:p>
    <w:p w14:paraId="1C7BBC54" w14:textId="77777777" w:rsidR="007D2A40" w:rsidRPr="007D2A40" w:rsidRDefault="007D2A40" w:rsidP="001B7D63">
      <w:pPr>
        <w:pStyle w:val="ListParagraph"/>
        <w:numPr>
          <w:ilvl w:val="0"/>
          <w:numId w:val="250"/>
        </w:numPr>
        <w:spacing w:before="120" w:line="240" w:lineRule="auto"/>
        <w:contextualSpacing w:val="0"/>
        <w:jc w:val="left"/>
        <w:rPr>
          <w:rFonts w:asciiTheme="minorHAnsi" w:hAnsiTheme="minorHAnsi" w:cstheme="minorHAnsi"/>
        </w:rPr>
      </w:pPr>
      <w:r w:rsidRPr="007D2A40">
        <w:rPr>
          <w:rFonts w:asciiTheme="minorHAnsi" w:hAnsiTheme="minorHAnsi" w:cstheme="minorHAnsi"/>
        </w:rPr>
        <w:t>The Federal False Claims Act:</w:t>
      </w:r>
    </w:p>
    <w:p w14:paraId="51F4B16A" w14:textId="77777777" w:rsidR="007D2A40" w:rsidRPr="007D2A40" w:rsidRDefault="007D2A40" w:rsidP="001B7D63">
      <w:pPr>
        <w:pStyle w:val="ListParagraph"/>
        <w:numPr>
          <w:ilvl w:val="0"/>
          <w:numId w:val="134"/>
        </w:numPr>
        <w:spacing w:before="120" w:after="120" w:line="240" w:lineRule="auto"/>
        <w:contextualSpacing w:val="0"/>
        <w:jc w:val="left"/>
        <w:rPr>
          <w:rStyle w:val="normaltextrun"/>
          <w:rFonts w:asciiTheme="minorHAnsi" w:hAnsiTheme="minorHAnsi" w:cstheme="minorHAnsi"/>
        </w:rPr>
      </w:pPr>
      <w:r w:rsidRPr="007D2A40">
        <w:rPr>
          <w:rStyle w:val="normaltextrun"/>
          <w:rFonts w:asciiTheme="minorHAnsi" w:hAnsiTheme="minorHAnsi" w:cstheme="minorHAnsi"/>
        </w:rPr>
        <w:t>Allows a civil action to be brought against a health care provider who:</w:t>
      </w:r>
    </w:p>
    <w:p w14:paraId="3347139D" w14:textId="77777777" w:rsidR="007D2A40" w:rsidRPr="007D2A40" w:rsidRDefault="007D2A40" w:rsidP="001B7D63">
      <w:pPr>
        <w:pStyle w:val="ListParagraph"/>
        <w:numPr>
          <w:ilvl w:val="0"/>
          <w:numId w:val="135"/>
        </w:numPr>
        <w:spacing w:before="120" w:after="120" w:line="240" w:lineRule="auto"/>
        <w:contextualSpacing w:val="0"/>
        <w:jc w:val="left"/>
        <w:rPr>
          <w:rFonts w:asciiTheme="minorHAnsi" w:hAnsiTheme="minorHAnsi" w:cstheme="minorHAnsi"/>
          <w:szCs w:val="20"/>
        </w:rPr>
      </w:pPr>
      <w:r w:rsidRPr="007D2A40">
        <w:rPr>
          <w:rFonts w:asciiTheme="minorHAnsi" w:hAnsiTheme="minorHAnsi" w:cstheme="minorHAnsi"/>
          <w:szCs w:val="20"/>
        </w:rPr>
        <w:t>Knowingly presents, or causes to be presented, a false or fraudulent claim for payment or approval to any federal employee;</w:t>
      </w:r>
    </w:p>
    <w:p w14:paraId="48C83B49" w14:textId="77777777" w:rsidR="007D2A40" w:rsidRPr="007D2A40" w:rsidRDefault="007D2A40" w:rsidP="001B7D63">
      <w:pPr>
        <w:pStyle w:val="ListParagraph"/>
        <w:numPr>
          <w:ilvl w:val="0"/>
          <w:numId w:val="135"/>
        </w:numPr>
        <w:spacing w:before="120" w:after="120" w:line="240" w:lineRule="auto"/>
        <w:contextualSpacing w:val="0"/>
        <w:jc w:val="left"/>
        <w:rPr>
          <w:rFonts w:asciiTheme="minorHAnsi" w:hAnsiTheme="minorHAnsi" w:cstheme="minorHAnsi"/>
          <w:szCs w:val="20"/>
        </w:rPr>
      </w:pPr>
      <w:r w:rsidRPr="007D2A40">
        <w:rPr>
          <w:rFonts w:asciiTheme="minorHAnsi" w:hAnsiTheme="minorHAnsi" w:cstheme="minorHAnsi"/>
          <w:szCs w:val="20"/>
        </w:rPr>
        <w:t>Knowingly makes, uses or causes to be made or used a false record or statement to get a false or fraudulent claim paid; or</w:t>
      </w:r>
    </w:p>
    <w:p w14:paraId="449743C6" w14:textId="77777777" w:rsidR="007D2A40" w:rsidRPr="007D2A40" w:rsidRDefault="007D2A40" w:rsidP="001B7D63">
      <w:pPr>
        <w:pStyle w:val="ListParagraph"/>
        <w:numPr>
          <w:ilvl w:val="0"/>
          <w:numId w:val="135"/>
        </w:numPr>
        <w:spacing w:before="120" w:after="120" w:line="240" w:lineRule="auto"/>
        <w:contextualSpacing w:val="0"/>
        <w:jc w:val="left"/>
        <w:rPr>
          <w:rFonts w:asciiTheme="minorHAnsi" w:hAnsiTheme="minorHAnsi" w:cstheme="minorHAnsi"/>
          <w:szCs w:val="20"/>
        </w:rPr>
      </w:pPr>
      <w:r w:rsidRPr="007D2A40">
        <w:rPr>
          <w:rFonts w:asciiTheme="minorHAnsi" w:hAnsiTheme="minorHAnsi" w:cstheme="minorHAnsi"/>
          <w:szCs w:val="20"/>
        </w:rPr>
        <w:t>Conspires to defraud the government by getting a false or fraudulent claim allowed or paid (31 USC sec. 3729(a)).</w:t>
      </w:r>
    </w:p>
    <w:p w14:paraId="7A0FDE1D" w14:textId="77777777" w:rsidR="007D2A40" w:rsidRPr="007D2A40" w:rsidRDefault="007D2A40" w:rsidP="001B7D63">
      <w:pPr>
        <w:pStyle w:val="ListParagraph"/>
        <w:numPr>
          <w:ilvl w:val="0"/>
          <w:numId w:val="250"/>
        </w:numPr>
        <w:spacing w:before="120" w:line="240" w:lineRule="auto"/>
        <w:contextualSpacing w:val="0"/>
        <w:jc w:val="left"/>
        <w:rPr>
          <w:rFonts w:asciiTheme="minorHAnsi" w:hAnsiTheme="minorHAnsi" w:cstheme="minorHAnsi"/>
        </w:rPr>
      </w:pPr>
      <w:r w:rsidRPr="007D2A40">
        <w:rPr>
          <w:rFonts w:asciiTheme="minorHAnsi" w:hAnsiTheme="minorHAnsi" w:cstheme="minorHAnsi"/>
        </w:rPr>
        <w:t>Remedies:</w:t>
      </w:r>
    </w:p>
    <w:p w14:paraId="4DC900E9" w14:textId="77777777" w:rsidR="007D2A40" w:rsidRPr="007D2A40" w:rsidRDefault="007D2A40" w:rsidP="001B7D63">
      <w:pPr>
        <w:pStyle w:val="ListParagraph"/>
        <w:numPr>
          <w:ilvl w:val="0"/>
          <w:numId w:val="134"/>
        </w:numPr>
        <w:spacing w:before="120" w:after="120" w:line="240" w:lineRule="auto"/>
        <w:contextualSpacing w:val="0"/>
        <w:jc w:val="left"/>
        <w:rPr>
          <w:rStyle w:val="normaltextrun"/>
          <w:rFonts w:asciiTheme="minorHAnsi" w:hAnsiTheme="minorHAnsi" w:cstheme="minorHAnsi"/>
        </w:rPr>
      </w:pPr>
      <w:r w:rsidRPr="007D2A40">
        <w:rPr>
          <w:rStyle w:val="normaltextrun"/>
          <w:rFonts w:asciiTheme="minorHAnsi" w:hAnsiTheme="minorHAnsi" w:cstheme="minorHAnsi"/>
        </w:rPr>
        <w:t xml:space="preserve">A federal false claims action may be brought by the U.S. Department of Justice Civil Division, the United States Attorney. </w:t>
      </w:r>
    </w:p>
    <w:p w14:paraId="3334C695" w14:textId="77777777" w:rsidR="007D2A40" w:rsidRPr="007D2A40" w:rsidRDefault="007D2A40" w:rsidP="001B7D63">
      <w:pPr>
        <w:pStyle w:val="ListParagraph"/>
        <w:numPr>
          <w:ilvl w:val="0"/>
          <w:numId w:val="134"/>
        </w:numPr>
        <w:spacing w:before="120" w:after="120" w:line="240" w:lineRule="auto"/>
        <w:contextualSpacing w:val="0"/>
        <w:jc w:val="left"/>
        <w:rPr>
          <w:rStyle w:val="normaltextrun"/>
          <w:rFonts w:asciiTheme="minorHAnsi" w:hAnsiTheme="minorHAnsi" w:cstheme="minorHAnsi"/>
        </w:rPr>
      </w:pPr>
      <w:r w:rsidRPr="007D2A40">
        <w:rPr>
          <w:rStyle w:val="normaltextrun"/>
          <w:rFonts w:asciiTheme="minorHAnsi" w:hAnsiTheme="minorHAnsi" w:cstheme="minorHAnsi"/>
        </w:rPr>
        <w:t xml:space="preserve">An individual may bring a qui tam action; an individual files an action on behalf the government. </w:t>
      </w:r>
    </w:p>
    <w:p w14:paraId="0AB3171A" w14:textId="77777777" w:rsidR="007D2A40" w:rsidRPr="007D2A40" w:rsidRDefault="007D2A40" w:rsidP="001B7D63">
      <w:pPr>
        <w:pStyle w:val="ListParagraph"/>
        <w:numPr>
          <w:ilvl w:val="0"/>
          <w:numId w:val="134"/>
        </w:numPr>
        <w:spacing w:before="120" w:after="120" w:line="240" w:lineRule="auto"/>
        <w:contextualSpacing w:val="0"/>
        <w:jc w:val="left"/>
        <w:rPr>
          <w:rStyle w:val="normaltextrun"/>
          <w:rFonts w:asciiTheme="minorHAnsi" w:hAnsiTheme="minorHAnsi" w:cstheme="minorHAnsi"/>
        </w:rPr>
      </w:pPr>
      <w:r w:rsidRPr="007D2A40">
        <w:rPr>
          <w:rStyle w:val="normaltextrun"/>
          <w:rFonts w:asciiTheme="minorHAnsi" w:hAnsiTheme="minorHAnsi" w:cstheme="minorHAnsi"/>
        </w:rPr>
        <w:t>Violation of the federal False Claims Act is punishable by a civil penalty of between $5,500 and $11,000 per false claim, plus three times the amount of damages.</w:t>
      </w:r>
    </w:p>
    <w:p w14:paraId="1389F32D" w14:textId="77777777" w:rsidR="007D2A40" w:rsidRPr="007D2A40" w:rsidRDefault="007D2A40" w:rsidP="001B7D63">
      <w:pPr>
        <w:pStyle w:val="ListParagraph"/>
        <w:numPr>
          <w:ilvl w:val="0"/>
          <w:numId w:val="250"/>
        </w:numPr>
        <w:spacing w:before="120" w:after="120" w:line="240" w:lineRule="auto"/>
        <w:contextualSpacing w:val="0"/>
        <w:jc w:val="left"/>
        <w:rPr>
          <w:rFonts w:asciiTheme="minorHAnsi" w:hAnsiTheme="minorHAnsi" w:cstheme="minorHAnsi"/>
        </w:rPr>
      </w:pPr>
      <w:r w:rsidRPr="007D2A40">
        <w:rPr>
          <w:rFonts w:asciiTheme="minorHAnsi" w:hAnsiTheme="minorHAnsi" w:cstheme="minorHAnsi"/>
        </w:rPr>
        <w:t>Federal Program Fraud Civil Remedies Act:</w:t>
      </w:r>
    </w:p>
    <w:p w14:paraId="2E42B7B3" w14:textId="77777777" w:rsidR="007D2A40" w:rsidRPr="007D2A40" w:rsidRDefault="007D2A40" w:rsidP="001B7D63">
      <w:pPr>
        <w:pStyle w:val="ListParagraph"/>
        <w:numPr>
          <w:ilvl w:val="0"/>
          <w:numId w:val="136"/>
        </w:numPr>
        <w:spacing w:before="120" w:after="120" w:line="240" w:lineRule="auto"/>
        <w:contextualSpacing w:val="0"/>
        <w:jc w:val="left"/>
        <w:rPr>
          <w:rStyle w:val="normaltextrun"/>
          <w:rFonts w:asciiTheme="minorHAnsi" w:hAnsiTheme="minorHAnsi" w:cstheme="minorHAnsi"/>
        </w:rPr>
      </w:pPr>
      <w:r w:rsidRPr="007D2A40">
        <w:rPr>
          <w:rStyle w:val="normaltextrun"/>
          <w:rFonts w:asciiTheme="minorHAnsi" w:hAnsiTheme="minorHAnsi" w:cstheme="minorHAnsi"/>
        </w:rPr>
        <w:t>The Program Fraud Civil Remedies Act, 31 U.S.C. 3801 et seq., provides that any person who submits a claim that the person “knows or has reason to know is false fictitious or fraudulent is subject to civil monetary penalties of up to $5,000 per false claim.</w:t>
      </w:r>
    </w:p>
    <w:p w14:paraId="508E2A43" w14:textId="77777777" w:rsidR="007D2A40" w:rsidRPr="007D2A40" w:rsidRDefault="007D2A40" w:rsidP="001B7D63">
      <w:pPr>
        <w:pStyle w:val="ListParagraph"/>
        <w:numPr>
          <w:ilvl w:val="0"/>
          <w:numId w:val="250"/>
        </w:numPr>
        <w:spacing w:before="120" w:after="120" w:line="240" w:lineRule="auto"/>
        <w:contextualSpacing w:val="0"/>
        <w:jc w:val="left"/>
        <w:rPr>
          <w:rFonts w:asciiTheme="minorHAnsi" w:hAnsiTheme="minorHAnsi" w:cstheme="minorHAnsi"/>
        </w:rPr>
      </w:pPr>
      <w:r w:rsidRPr="007D2A40">
        <w:rPr>
          <w:rFonts w:asciiTheme="minorHAnsi" w:hAnsiTheme="minorHAnsi" w:cstheme="minorHAnsi"/>
        </w:rPr>
        <w:t>Federal Whistleblower Protections:</w:t>
      </w:r>
    </w:p>
    <w:p w14:paraId="78F83D2E" w14:textId="77777777" w:rsidR="007D2A40" w:rsidRPr="007D2A40" w:rsidRDefault="007D2A40" w:rsidP="001B7D63">
      <w:pPr>
        <w:pStyle w:val="ListParagraph"/>
        <w:numPr>
          <w:ilvl w:val="0"/>
          <w:numId w:val="136"/>
        </w:numPr>
        <w:spacing w:before="120" w:after="120" w:line="240" w:lineRule="auto"/>
        <w:contextualSpacing w:val="0"/>
        <w:jc w:val="left"/>
        <w:rPr>
          <w:rStyle w:val="normaltextrun"/>
          <w:rFonts w:asciiTheme="minorHAnsi" w:hAnsiTheme="minorHAnsi" w:cstheme="minorHAnsi"/>
        </w:rPr>
      </w:pPr>
      <w:r w:rsidRPr="007D2A40">
        <w:rPr>
          <w:rStyle w:val="normaltextrun"/>
          <w:rFonts w:asciiTheme="minorHAnsi" w:hAnsiTheme="minorHAnsi" w:cstheme="minorHAnsi"/>
        </w:rPr>
        <w:t xml:space="preserve">Federal law prohibits an employer from discriminating against an employee in the terms or conditions of his or her employment because the employee initiated or otherwise assisted in a false claims action. </w:t>
      </w:r>
    </w:p>
    <w:p w14:paraId="664FFCAD" w14:textId="77777777" w:rsidR="007D2A40" w:rsidRPr="007D2A40" w:rsidRDefault="007D2A40" w:rsidP="001B7D63">
      <w:pPr>
        <w:pStyle w:val="ListParagraph"/>
        <w:numPr>
          <w:ilvl w:val="0"/>
          <w:numId w:val="136"/>
        </w:numPr>
        <w:spacing w:before="120" w:after="120" w:line="240" w:lineRule="auto"/>
        <w:contextualSpacing w:val="0"/>
        <w:jc w:val="left"/>
        <w:rPr>
          <w:rStyle w:val="normaltextrun"/>
          <w:rFonts w:asciiTheme="minorHAnsi" w:hAnsiTheme="minorHAnsi" w:cstheme="minorHAnsi"/>
        </w:rPr>
      </w:pPr>
      <w:r w:rsidRPr="007D2A40">
        <w:rPr>
          <w:rStyle w:val="normaltextrun"/>
          <w:rFonts w:asciiTheme="minorHAnsi" w:hAnsiTheme="minorHAnsi" w:cstheme="minorHAnsi"/>
        </w:rPr>
        <w:t>The employee is entitled to all relief necessary to make the employee whole. 31 USC 3730 (h)</w:t>
      </w:r>
    </w:p>
    <w:p w14:paraId="259D7980" w14:textId="77777777" w:rsidR="007D2A40" w:rsidRPr="007D2A40" w:rsidRDefault="007D2A40" w:rsidP="001B7D63">
      <w:pPr>
        <w:pStyle w:val="ListParagraph"/>
        <w:numPr>
          <w:ilvl w:val="0"/>
          <w:numId w:val="250"/>
        </w:numPr>
        <w:spacing w:before="120" w:after="120" w:line="240" w:lineRule="auto"/>
        <w:contextualSpacing w:val="0"/>
        <w:jc w:val="left"/>
        <w:rPr>
          <w:rFonts w:asciiTheme="minorHAnsi" w:hAnsiTheme="minorHAnsi" w:cstheme="minorHAnsi"/>
        </w:rPr>
      </w:pPr>
      <w:r w:rsidRPr="007D2A40">
        <w:rPr>
          <w:rFonts w:asciiTheme="minorHAnsi" w:hAnsiTheme="minorHAnsi" w:cstheme="minorHAnsi"/>
        </w:rPr>
        <w:t>State False Claim Act:</w:t>
      </w:r>
    </w:p>
    <w:p w14:paraId="254AF89F" w14:textId="77777777" w:rsidR="007D2A40" w:rsidRPr="007D2A40" w:rsidRDefault="007D2A40" w:rsidP="001B7D63">
      <w:pPr>
        <w:pStyle w:val="ListParagraph"/>
        <w:numPr>
          <w:ilvl w:val="0"/>
          <w:numId w:val="137"/>
        </w:numPr>
        <w:spacing w:before="120" w:after="120" w:line="240" w:lineRule="auto"/>
        <w:contextualSpacing w:val="0"/>
        <w:jc w:val="left"/>
        <w:rPr>
          <w:rStyle w:val="normaltextrun"/>
          <w:rFonts w:asciiTheme="minorHAnsi" w:hAnsiTheme="minorHAnsi" w:cstheme="minorHAnsi"/>
        </w:rPr>
      </w:pPr>
      <w:r w:rsidRPr="007D2A40">
        <w:rPr>
          <w:rStyle w:val="normaltextrun"/>
          <w:rFonts w:asciiTheme="minorHAnsi" w:hAnsiTheme="minorHAnsi" w:cstheme="minorHAnsi"/>
        </w:rPr>
        <w:t xml:space="preserve">The state in which your agency is located may have a False Claims Act, and it may have criminal and civil laws that prohibit Medicaid fraud. </w:t>
      </w:r>
    </w:p>
    <w:p w14:paraId="4830AC6D" w14:textId="77777777" w:rsidR="007D2A40" w:rsidRPr="007D2A40" w:rsidRDefault="007D2A40" w:rsidP="001B7D63">
      <w:pPr>
        <w:pStyle w:val="ListParagraph"/>
        <w:numPr>
          <w:ilvl w:val="0"/>
          <w:numId w:val="137"/>
        </w:numPr>
        <w:spacing w:before="120" w:after="120" w:line="240" w:lineRule="auto"/>
        <w:contextualSpacing w:val="0"/>
        <w:jc w:val="left"/>
        <w:rPr>
          <w:rStyle w:val="normaltextrun"/>
          <w:rFonts w:asciiTheme="minorHAnsi" w:hAnsiTheme="minorHAnsi" w:cstheme="minorHAnsi"/>
        </w:rPr>
      </w:pPr>
      <w:r w:rsidRPr="007D2A40">
        <w:rPr>
          <w:rStyle w:val="normaltextrun"/>
          <w:rFonts w:asciiTheme="minorHAnsi" w:hAnsiTheme="minorHAnsi" w:cstheme="minorHAnsi"/>
        </w:rPr>
        <w:t>State information is available from the agency Administrator, General Manager or Compliance Officer upon request.</w:t>
      </w:r>
    </w:p>
    <w:p w14:paraId="0E53A213" w14:textId="77777777" w:rsidR="007D2A40" w:rsidRPr="007D2A40" w:rsidRDefault="007D2A40" w:rsidP="001B7D63">
      <w:pPr>
        <w:pStyle w:val="ListParagraph"/>
        <w:numPr>
          <w:ilvl w:val="0"/>
          <w:numId w:val="250"/>
        </w:numPr>
        <w:spacing w:before="120" w:after="120" w:line="240" w:lineRule="auto"/>
        <w:contextualSpacing w:val="0"/>
        <w:jc w:val="left"/>
        <w:rPr>
          <w:rFonts w:asciiTheme="minorHAnsi" w:hAnsiTheme="minorHAnsi" w:cstheme="minorHAnsi"/>
        </w:rPr>
      </w:pPr>
      <w:r w:rsidRPr="007D2A40">
        <w:rPr>
          <w:rFonts w:asciiTheme="minorHAnsi" w:hAnsiTheme="minorHAnsi" w:cstheme="minorHAnsi"/>
        </w:rPr>
        <w:lastRenderedPageBreak/>
        <w:t>State Whistleblower Protections:</w:t>
      </w:r>
    </w:p>
    <w:p w14:paraId="397D6987" w14:textId="77777777" w:rsidR="007D2A40" w:rsidRPr="007D2A40" w:rsidRDefault="007D2A40" w:rsidP="001B7D63">
      <w:pPr>
        <w:pStyle w:val="ListParagraph"/>
        <w:numPr>
          <w:ilvl w:val="0"/>
          <w:numId w:val="138"/>
        </w:numPr>
        <w:spacing w:before="120" w:after="120" w:line="240" w:lineRule="auto"/>
        <w:contextualSpacing w:val="0"/>
        <w:jc w:val="left"/>
        <w:rPr>
          <w:rStyle w:val="normaltextrun"/>
          <w:rFonts w:asciiTheme="minorHAnsi" w:hAnsiTheme="minorHAnsi" w:cstheme="minorHAnsi"/>
        </w:rPr>
      </w:pPr>
      <w:r w:rsidRPr="007D2A40">
        <w:rPr>
          <w:rStyle w:val="normaltextrun"/>
          <w:rFonts w:asciiTheme="minorHAnsi" w:hAnsiTheme="minorHAnsi" w:cstheme="minorHAnsi"/>
        </w:rPr>
        <w:t xml:space="preserve">The state in which your agency is located may have regulations that prohibit retaliatory action by a company against an employee who in good faith brings evidence of unlawful practices, including, but not limited to reporting a false claim under a Federal Act listed above or a State False Claim Act, to the attention of the proper authority. </w:t>
      </w:r>
    </w:p>
    <w:p w14:paraId="1B46237B" w14:textId="77777777" w:rsidR="007D2A40" w:rsidRPr="007D2A40" w:rsidRDefault="007D2A40" w:rsidP="001B7D63">
      <w:pPr>
        <w:pStyle w:val="ListParagraph"/>
        <w:numPr>
          <w:ilvl w:val="0"/>
          <w:numId w:val="138"/>
        </w:numPr>
        <w:spacing w:before="120" w:after="120" w:line="240" w:lineRule="auto"/>
        <w:contextualSpacing w:val="0"/>
        <w:jc w:val="left"/>
        <w:rPr>
          <w:rStyle w:val="normaltextrun"/>
          <w:rFonts w:asciiTheme="minorHAnsi" w:hAnsiTheme="minorHAnsi" w:cstheme="minorHAnsi"/>
        </w:rPr>
      </w:pPr>
      <w:r w:rsidRPr="007D2A40">
        <w:rPr>
          <w:rStyle w:val="normaltextrun"/>
          <w:rFonts w:asciiTheme="minorHAnsi" w:hAnsiTheme="minorHAnsi" w:cstheme="minorHAnsi"/>
        </w:rPr>
        <w:t>Further, an employee who believes he or she is the victim of retaliation may file a complaint with their state’s Bureau of Labor and Industries or equivalent governing agency.</w:t>
      </w:r>
    </w:p>
    <w:p w14:paraId="6CCBEB70" w14:textId="77777777" w:rsidR="007D2A40" w:rsidRPr="007D2A40" w:rsidRDefault="007D2A40" w:rsidP="001B7D63">
      <w:pPr>
        <w:pStyle w:val="ListParagraph"/>
        <w:numPr>
          <w:ilvl w:val="0"/>
          <w:numId w:val="250"/>
        </w:numPr>
        <w:spacing w:before="120" w:after="120" w:line="240" w:lineRule="auto"/>
        <w:contextualSpacing w:val="0"/>
        <w:jc w:val="left"/>
        <w:rPr>
          <w:rFonts w:asciiTheme="minorHAnsi" w:hAnsiTheme="minorHAnsi" w:cstheme="minorHAnsi"/>
        </w:rPr>
      </w:pPr>
      <w:r w:rsidRPr="007D2A40">
        <w:rPr>
          <w:rFonts w:asciiTheme="minorHAnsi" w:hAnsiTheme="minorHAnsi" w:cstheme="minorHAnsi"/>
        </w:rPr>
        <w:t>What you should do if you think the agency may have made a false claim:</w:t>
      </w:r>
    </w:p>
    <w:p w14:paraId="66142C02" w14:textId="77777777" w:rsidR="007D2A40" w:rsidRPr="007D2A40" w:rsidRDefault="007D2A40" w:rsidP="001B7D63">
      <w:pPr>
        <w:pStyle w:val="ListParagraph"/>
        <w:numPr>
          <w:ilvl w:val="0"/>
          <w:numId w:val="139"/>
        </w:numPr>
        <w:spacing w:before="120" w:after="120" w:line="240" w:lineRule="auto"/>
        <w:contextualSpacing w:val="0"/>
        <w:jc w:val="left"/>
        <w:rPr>
          <w:rStyle w:val="normaltextrun"/>
          <w:rFonts w:asciiTheme="minorHAnsi" w:hAnsiTheme="minorHAnsi" w:cstheme="minorHAnsi"/>
        </w:rPr>
      </w:pPr>
      <w:r w:rsidRPr="007D2A40">
        <w:rPr>
          <w:rStyle w:val="normaltextrun"/>
          <w:rFonts w:asciiTheme="minorHAnsi" w:hAnsiTheme="minorHAnsi" w:cstheme="minorHAnsi"/>
        </w:rPr>
        <w:t xml:space="preserve">If you see something that may violate the laws above, the Company encourages you to report it to the Administrator, General Manager or Compliance Officer for further investigation. </w:t>
      </w:r>
    </w:p>
    <w:p w14:paraId="2EE9408A" w14:textId="77777777" w:rsidR="007D2A40" w:rsidRPr="007D2A40" w:rsidRDefault="007D2A40" w:rsidP="001B7D63">
      <w:pPr>
        <w:pStyle w:val="ListParagraph"/>
        <w:numPr>
          <w:ilvl w:val="0"/>
          <w:numId w:val="139"/>
        </w:numPr>
        <w:spacing w:before="120" w:after="120" w:line="240" w:lineRule="auto"/>
        <w:contextualSpacing w:val="0"/>
        <w:jc w:val="left"/>
        <w:rPr>
          <w:rStyle w:val="normaltextrun"/>
          <w:rFonts w:asciiTheme="minorHAnsi" w:hAnsiTheme="minorHAnsi" w:cstheme="minorHAnsi"/>
        </w:rPr>
      </w:pPr>
      <w:r w:rsidRPr="007D2A40">
        <w:rPr>
          <w:rStyle w:val="normaltextrun"/>
          <w:rFonts w:asciiTheme="minorHAnsi" w:hAnsiTheme="minorHAnsi" w:cstheme="minorHAnsi"/>
        </w:rPr>
        <w:t xml:space="preserve">If you are not comfortable doing this or do not see action in response in your report, report it to the Company’s Regulatory Hotline at </w:t>
      </w:r>
      <w:r w:rsidRPr="007D2A40">
        <w:rPr>
          <w:rFonts w:asciiTheme="minorHAnsi" w:hAnsiTheme="minorHAnsi" w:cstheme="minorHAnsi"/>
        </w:rPr>
        <w:t>888-739-0965</w:t>
      </w:r>
      <w:r w:rsidRPr="007D2A40">
        <w:rPr>
          <w:rStyle w:val="normaltextrun"/>
          <w:rFonts w:asciiTheme="minorHAnsi" w:hAnsiTheme="minorHAnsi" w:cstheme="minorHAnsi"/>
        </w:rPr>
        <w:t xml:space="preserve">. </w:t>
      </w:r>
    </w:p>
    <w:p w14:paraId="455DB29E" w14:textId="77777777" w:rsidR="007D2A40" w:rsidRPr="007D2A40" w:rsidRDefault="007D2A40" w:rsidP="001B7D63">
      <w:pPr>
        <w:pStyle w:val="ListParagraph"/>
        <w:numPr>
          <w:ilvl w:val="0"/>
          <w:numId w:val="139"/>
        </w:numPr>
        <w:spacing w:before="120" w:after="120" w:line="240" w:lineRule="auto"/>
        <w:contextualSpacing w:val="0"/>
        <w:jc w:val="left"/>
        <w:rPr>
          <w:rStyle w:val="normaltextrun"/>
          <w:rFonts w:asciiTheme="minorHAnsi" w:hAnsiTheme="minorHAnsi" w:cstheme="minorHAnsi"/>
        </w:rPr>
      </w:pPr>
      <w:r w:rsidRPr="007D2A40">
        <w:rPr>
          <w:rStyle w:val="normaltextrun"/>
          <w:rFonts w:asciiTheme="minorHAnsi" w:hAnsiTheme="minorHAnsi" w:cstheme="minorHAnsi"/>
        </w:rPr>
        <w:t xml:space="preserve">You are not required to report a possible false claims act violation to the facility first. </w:t>
      </w:r>
    </w:p>
    <w:p w14:paraId="369A31FD" w14:textId="51A04017" w:rsidR="007D2A40" w:rsidRDefault="007D2A40" w:rsidP="001B7D63">
      <w:pPr>
        <w:pStyle w:val="ListParagraph"/>
        <w:numPr>
          <w:ilvl w:val="0"/>
          <w:numId w:val="139"/>
        </w:numPr>
        <w:spacing w:before="120" w:after="120" w:line="240" w:lineRule="auto"/>
        <w:contextualSpacing w:val="0"/>
        <w:jc w:val="left"/>
        <w:rPr>
          <w:rStyle w:val="normaltextrun"/>
          <w:rFonts w:asciiTheme="minorHAnsi" w:hAnsiTheme="minorHAnsi" w:cstheme="minorHAnsi"/>
        </w:rPr>
      </w:pPr>
      <w:r w:rsidRPr="007D2A40">
        <w:rPr>
          <w:rStyle w:val="normaltextrun"/>
          <w:rFonts w:asciiTheme="minorHAnsi" w:hAnsiTheme="minorHAnsi" w:cstheme="minorHAnsi"/>
        </w:rPr>
        <w:t>You may report it directly to the appropriate governmental agency.</w:t>
      </w:r>
    </w:p>
    <w:p w14:paraId="0BC78528" w14:textId="07C3AF20" w:rsidR="00773C9C" w:rsidRPr="00773C9C" w:rsidRDefault="00773C9C" w:rsidP="001B7D63">
      <w:pPr>
        <w:pStyle w:val="ListParagraph"/>
        <w:numPr>
          <w:ilvl w:val="0"/>
          <w:numId w:val="139"/>
        </w:numPr>
        <w:spacing w:after="60" w:line="240" w:lineRule="auto"/>
        <w:contextualSpacing w:val="0"/>
        <w:jc w:val="both"/>
        <w:rPr>
          <w:rStyle w:val="normaltextrun"/>
          <w:rFonts w:ascii="Calibri" w:hAnsi="Calibri" w:cs="Calibri"/>
        </w:rPr>
      </w:pPr>
      <w:r w:rsidRPr="0044456D">
        <w:rPr>
          <w:rStyle w:val="normaltextrun"/>
          <w:rFonts w:ascii="Calibri" w:hAnsi="Calibri" w:cs="Calibri"/>
        </w:rPr>
        <w:t xml:space="preserve">HomeCentris prohibits any and all retaliation for </w:t>
      </w:r>
      <w:r>
        <w:rPr>
          <w:rStyle w:val="normaltextrun"/>
          <w:rFonts w:ascii="Calibri" w:hAnsi="Calibri" w:cs="Calibri"/>
        </w:rPr>
        <w:t>good faith reporting of concerns regarding the violation of any law,</w:t>
      </w:r>
      <w:r w:rsidRPr="0044456D">
        <w:rPr>
          <w:rStyle w:val="normaltextrun"/>
          <w:rFonts w:ascii="Calibri" w:hAnsi="Calibri" w:cs="Calibri"/>
        </w:rPr>
        <w:t xml:space="preserve"> and for cooperating in any investigation. Any manager or employee who retaliates against the accuser or those involved in the investigation will be disciplined, up to and including discharge from employment.</w:t>
      </w:r>
    </w:p>
    <w:p w14:paraId="547C818A" w14:textId="77777777" w:rsidR="007D2A40" w:rsidRPr="007D2A40" w:rsidRDefault="007D2A40" w:rsidP="001B7D63">
      <w:pPr>
        <w:pStyle w:val="ListParagraph"/>
        <w:numPr>
          <w:ilvl w:val="0"/>
          <w:numId w:val="250"/>
        </w:numPr>
        <w:spacing w:before="120" w:after="120" w:line="240" w:lineRule="auto"/>
        <w:contextualSpacing w:val="0"/>
        <w:jc w:val="left"/>
        <w:rPr>
          <w:rFonts w:asciiTheme="minorHAnsi" w:hAnsiTheme="minorHAnsi" w:cstheme="minorHAnsi"/>
        </w:rPr>
      </w:pPr>
      <w:r w:rsidRPr="007D2A40">
        <w:rPr>
          <w:rFonts w:asciiTheme="minorHAnsi" w:hAnsiTheme="minorHAnsi" w:cstheme="minorHAnsi"/>
        </w:rPr>
        <w:t>Training Policy:</w:t>
      </w:r>
    </w:p>
    <w:p w14:paraId="478261AD" w14:textId="77777777" w:rsidR="007D2A40" w:rsidRPr="007D2A40" w:rsidRDefault="007D2A40" w:rsidP="001B7D63">
      <w:pPr>
        <w:pStyle w:val="ListParagraph"/>
        <w:numPr>
          <w:ilvl w:val="0"/>
          <w:numId w:val="140"/>
        </w:numPr>
        <w:spacing w:before="120" w:after="120" w:line="240" w:lineRule="auto"/>
        <w:contextualSpacing w:val="0"/>
        <w:jc w:val="left"/>
        <w:rPr>
          <w:rStyle w:val="normaltextrun"/>
          <w:rFonts w:asciiTheme="minorHAnsi" w:hAnsiTheme="minorHAnsi" w:cstheme="minorHAnsi"/>
        </w:rPr>
      </w:pPr>
      <w:r w:rsidRPr="007D2A40">
        <w:rPr>
          <w:rStyle w:val="normaltextrun"/>
          <w:rFonts w:asciiTheme="minorHAnsi" w:hAnsiTheme="minorHAnsi" w:cstheme="minorHAnsi"/>
        </w:rPr>
        <w:t xml:space="preserve">We will train all new members of our workforce, contractors and agents regarding federal and state false claims acts and also provide periodic updates for existing members of our workforce, contractors and agents. </w:t>
      </w:r>
    </w:p>
    <w:p w14:paraId="6FE9FBD1" w14:textId="77777777" w:rsidR="007D2A40" w:rsidRPr="007D2A40" w:rsidRDefault="007D2A40" w:rsidP="001B7D63">
      <w:pPr>
        <w:pStyle w:val="ListParagraph"/>
        <w:numPr>
          <w:ilvl w:val="0"/>
          <w:numId w:val="140"/>
        </w:numPr>
        <w:spacing w:before="120" w:after="120" w:line="240" w:lineRule="auto"/>
        <w:contextualSpacing w:val="0"/>
        <w:jc w:val="left"/>
        <w:rPr>
          <w:rStyle w:val="normaltextrun"/>
          <w:rFonts w:asciiTheme="minorHAnsi" w:hAnsiTheme="minorHAnsi" w:cstheme="minorHAnsi"/>
        </w:rPr>
      </w:pPr>
      <w:r w:rsidRPr="007D2A40">
        <w:rPr>
          <w:rStyle w:val="normaltextrun"/>
          <w:rFonts w:asciiTheme="minorHAnsi" w:hAnsiTheme="minorHAnsi" w:cstheme="minorHAnsi"/>
        </w:rPr>
        <w:t xml:space="preserve">All members of our workforce are required to participate in training. </w:t>
      </w:r>
    </w:p>
    <w:p w14:paraId="7E6E762F" w14:textId="77777777" w:rsidR="007D2A40" w:rsidRPr="007D2A40" w:rsidRDefault="007D2A40" w:rsidP="001B7D63">
      <w:pPr>
        <w:pStyle w:val="ListParagraph"/>
        <w:numPr>
          <w:ilvl w:val="0"/>
          <w:numId w:val="140"/>
        </w:numPr>
        <w:spacing w:before="120" w:after="120" w:line="240" w:lineRule="auto"/>
        <w:contextualSpacing w:val="0"/>
        <w:jc w:val="left"/>
        <w:rPr>
          <w:rStyle w:val="normaltextrun"/>
          <w:rFonts w:asciiTheme="minorHAnsi" w:hAnsiTheme="minorHAnsi" w:cstheme="minorHAnsi"/>
        </w:rPr>
      </w:pPr>
      <w:r w:rsidRPr="007D2A40">
        <w:rPr>
          <w:rStyle w:val="normaltextrun"/>
          <w:rFonts w:asciiTheme="minorHAnsi" w:hAnsiTheme="minorHAnsi" w:cstheme="minorHAnsi"/>
        </w:rPr>
        <w:t>All contractors and agents are required to accept educational information offered by the agency or to participate in scheduled training, as determined by the Company.</w:t>
      </w:r>
    </w:p>
    <w:p w14:paraId="6EB8F39D" w14:textId="77777777" w:rsidR="007D2A40" w:rsidRDefault="007D2A40" w:rsidP="00F82A45">
      <w:pPr>
        <w:spacing w:before="120" w:line="240" w:lineRule="auto"/>
        <w:jc w:val="both"/>
        <w:rPr>
          <w:rFonts w:asciiTheme="minorHAnsi" w:hAnsiTheme="minorHAnsi" w:cstheme="minorHAnsi"/>
        </w:rPr>
      </w:pPr>
    </w:p>
    <w:p w14:paraId="4866C8B1" w14:textId="77777777" w:rsidR="007D2A40" w:rsidRDefault="007D2A40" w:rsidP="00F82A45">
      <w:pPr>
        <w:spacing w:line="240" w:lineRule="auto"/>
        <w:jc w:val="both"/>
        <w:rPr>
          <w:rFonts w:asciiTheme="minorHAnsi" w:hAnsiTheme="minorHAnsi" w:cstheme="minorHAnsi"/>
        </w:rPr>
      </w:pPr>
    </w:p>
    <w:p w14:paraId="6CD07501" w14:textId="77777777" w:rsidR="00124343" w:rsidRDefault="00124343" w:rsidP="00F82A45">
      <w:pPr>
        <w:spacing w:after="0" w:line="240" w:lineRule="auto"/>
        <w:jc w:val="left"/>
        <w:rPr>
          <w:rFonts w:cs="Arial"/>
          <w:b/>
          <w:bCs/>
          <w:color w:val="31849B"/>
          <w:sz w:val="20"/>
          <w:szCs w:val="18"/>
        </w:rPr>
        <w:sectPr w:rsidR="00124343" w:rsidSect="001F61BF">
          <w:pgSz w:w="12240" w:h="15840"/>
          <w:pgMar w:top="1440" w:right="1080" w:bottom="1440" w:left="1080" w:header="86" w:footer="720" w:gutter="0"/>
          <w:cols w:space="720"/>
          <w:docGrid w:linePitch="360"/>
        </w:sect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3A3349" w14:paraId="2156AC13" w14:textId="77777777" w:rsidTr="002365D4">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vAlign w:val="bottom"/>
          </w:tcPr>
          <w:p w14:paraId="46D4E139" w14:textId="77777777" w:rsidR="003A3349" w:rsidRDefault="003A3349" w:rsidP="00F82A45">
            <w:pPr>
              <w:spacing w:after="0" w:line="240" w:lineRule="auto"/>
              <w:jc w:val="left"/>
              <w:rPr>
                <w:rFonts w:cs="Arial"/>
                <w:b/>
                <w:caps/>
                <w:color w:val="31849B"/>
                <w:sz w:val="18"/>
                <w:szCs w:val="18"/>
              </w:rPr>
            </w:pPr>
            <w:r>
              <w:rPr>
                <w:rFonts w:cs="Arial"/>
                <w:b/>
                <w:bCs/>
                <w:color w:val="31849B"/>
                <w:sz w:val="20"/>
                <w:szCs w:val="18"/>
              </w:rPr>
              <w:lastRenderedPageBreak/>
              <w:t>PO</w:t>
            </w:r>
            <w:bookmarkStart w:id="539" w:name="assigning"/>
            <w:bookmarkEnd w:id="539"/>
            <w:r>
              <w:rPr>
                <w:rFonts w:cs="Arial"/>
                <w:b/>
                <w:bCs/>
                <w:color w:val="31849B"/>
                <w:sz w:val="20"/>
                <w:szCs w:val="18"/>
              </w:rPr>
              <w:t>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vAlign w:val="bottom"/>
          </w:tcPr>
          <w:p w14:paraId="6FD11315" w14:textId="5F29C9E8" w:rsidR="003A3349" w:rsidRPr="007251DC" w:rsidRDefault="003A3349" w:rsidP="00F82A45">
            <w:pPr>
              <w:pStyle w:val="Heading2"/>
            </w:pPr>
            <w:bookmarkStart w:id="540" w:name="_Toc418161689"/>
            <w:bookmarkStart w:id="541" w:name="_Toc287428276"/>
            <w:bookmarkStart w:id="542" w:name="_Ref496064483"/>
            <w:bookmarkStart w:id="543" w:name="_Toc517252658"/>
            <w:bookmarkStart w:id="544" w:name="_Toc72331463"/>
            <w:bookmarkStart w:id="545" w:name="_Toc63577323"/>
            <w:bookmarkStart w:id="546" w:name="_Toc146722762"/>
            <w:r w:rsidRPr="007251DC">
              <w:rPr>
                <w:caps w:val="0"/>
              </w:rPr>
              <w:t>DISCRETION IN ASSIGNING POSITIONS OF RESPONSIBILITY</w:t>
            </w:r>
            <w:bookmarkEnd w:id="540"/>
            <w:bookmarkEnd w:id="541"/>
            <w:bookmarkEnd w:id="542"/>
            <w:bookmarkEnd w:id="543"/>
            <w:bookmarkEnd w:id="544"/>
            <w:bookmarkEnd w:id="545"/>
            <w:bookmarkEnd w:id="546"/>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top w:w="0" w:type="dxa"/>
              <w:left w:w="72" w:type="dxa"/>
              <w:bottom w:w="0" w:type="dxa"/>
              <w:right w:w="0" w:type="dxa"/>
            </w:tcMar>
            <w:vAlign w:val="bottom"/>
          </w:tcPr>
          <w:p w14:paraId="42D6027E" w14:textId="77777777" w:rsidR="003A3349" w:rsidRDefault="003A3349" w:rsidP="00F82A45">
            <w:pPr>
              <w:spacing w:after="0" w:line="240" w:lineRule="auto"/>
              <w:ind w:right="-108"/>
              <w:rPr>
                <w:rFonts w:cs="Arial"/>
                <w:b/>
                <w:caps/>
                <w:sz w:val="18"/>
                <w:szCs w:val="18"/>
              </w:rPr>
            </w:pPr>
            <w:r>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top w:w="0" w:type="dxa"/>
              <w:left w:w="72" w:type="dxa"/>
              <w:bottom w:w="0" w:type="dxa"/>
              <w:right w:w="0" w:type="dxa"/>
            </w:tcMar>
            <w:vAlign w:val="bottom"/>
          </w:tcPr>
          <w:p w14:paraId="272A6AF9" w14:textId="17AB16AF" w:rsidR="003A3349" w:rsidRDefault="003A3349" w:rsidP="00F82A45">
            <w:pPr>
              <w:spacing w:after="0" w:line="240" w:lineRule="auto"/>
              <w:rPr>
                <w:rFonts w:cs="Arial"/>
                <w:b/>
                <w:caps/>
                <w:sz w:val="18"/>
                <w:szCs w:val="18"/>
              </w:rPr>
            </w:pPr>
            <w:r>
              <w:rPr>
                <w:rFonts w:cs="Arial"/>
                <w:caps/>
                <w:color w:val="000000"/>
              </w:rPr>
              <w:t xml:space="preserve">HR - </w:t>
            </w:r>
            <w:r w:rsidR="00F252E3">
              <w:rPr>
                <w:rFonts w:cs="Arial"/>
                <w:caps/>
                <w:color w:val="000000"/>
              </w:rPr>
              <w:t>42</w:t>
            </w:r>
          </w:p>
        </w:tc>
      </w:tr>
      <w:tr w:rsidR="003A3349" w14:paraId="460B9CD1" w14:textId="77777777" w:rsidTr="002365D4">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shd w:val="clear" w:color="auto" w:fill="auto"/>
            <w:tcMar>
              <w:top w:w="0" w:type="dxa"/>
              <w:left w:w="72" w:type="dxa"/>
              <w:bottom w:w="0" w:type="dxa"/>
              <w:right w:w="0" w:type="dxa"/>
            </w:tcMar>
            <w:vAlign w:val="center"/>
          </w:tcPr>
          <w:p w14:paraId="151411AC" w14:textId="77777777" w:rsidR="003A3349" w:rsidRDefault="003A3349" w:rsidP="00F82A45">
            <w:pPr>
              <w:spacing w:after="0" w:line="240" w:lineRule="auto"/>
              <w:jc w:val="left"/>
              <w:rPr>
                <w:rFonts w:cs="Arial"/>
                <w:b/>
                <w:caps/>
                <w:sz w:val="18"/>
                <w:szCs w:val="18"/>
              </w:rPr>
            </w:pPr>
            <w:r>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shd w:val="clear" w:color="auto" w:fill="auto"/>
            <w:tcMar>
              <w:top w:w="0" w:type="dxa"/>
              <w:left w:w="72" w:type="dxa"/>
              <w:bottom w:w="0" w:type="dxa"/>
              <w:right w:w="0" w:type="dxa"/>
            </w:tcMar>
            <w:vAlign w:val="center"/>
          </w:tcPr>
          <w:p w14:paraId="3DF6B2E0" w14:textId="77777777" w:rsidR="003A3349" w:rsidRDefault="003A3349" w:rsidP="00F82A45">
            <w:pPr>
              <w:spacing w:after="0" w:line="240" w:lineRule="auto"/>
              <w:jc w:val="left"/>
              <w:rPr>
                <w:rFonts w:cs="Arial"/>
                <w:caps/>
                <w:szCs w:val="20"/>
              </w:rPr>
            </w:pPr>
            <w:r>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shd w:val="clear" w:color="auto" w:fill="auto"/>
            <w:tcMar>
              <w:top w:w="0" w:type="dxa"/>
              <w:left w:w="72" w:type="dxa"/>
              <w:bottom w:w="0" w:type="dxa"/>
              <w:right w:w="0" w:type="dxa"/>
            </w:tcMar>
            <w:vAlign w:val="center"/>
          </w:tcPr>
          <w:p w14:paraId="3C39087A" w14:textId="77777777" w:rsidR="003A3349" w:rsidRDefault="003A3349" w:rsidP="00F82A45">
            <w:pPr>
              <w:spacing w:after="0" w:line="240" w:lineRule="auto"/>
              <w:jc w:val="left"/>
              <w:rPr>
                <w:rFonts w:cs="Arial"/>
                <w:b/>
                <w:bCs/>
                <w:color w:val="31849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Pr>
                <w:rFonts w:cs="Arial"/>
                <w:caps/>
                <w:sz w:val="18"/>
                <w:szCs w:val="18"/>
              </w:rPr>
              <w:t xml:space="preserve"> </w:t>
            </w:r>
            <w:r>
              <w:rPr>
                <w:rFonts w:cs="Arial"/>
                <w:b/>
                <w:bCs/>
                <w:color w:val="31849B"/>
                <w:sz w:val="18"/>
                <w:szCs w:val="18"/>
              </w:rPr>
              <w:t xml:space="preserve">New </w:t>
            </w:r>
          </w:p>
          <w:p w14:paraId="730706A3" w14:textId="77777777" w:rsidR="003A3349" w:rsidRDefault="003A3349" w:rsidP="00F82A45">
            <w:pPr>
              <w:spacing w:after="0" w:line="240" w:lineRule="auto"/>
              <w:jc w:val="left"/>
              <w:rPr>
                <w:rFonts w:cs="Arial"/>
                <w:b/>
                <w:sz w:val="18"/>
                <w:szCs w:val="18"/>
              </w:rPr>
            </w:pPr>
            <w:r>
              <w:rPr>
                <w:rFonts w:cs="Arial"/>
                <w:b/>
                <w:bCs/>
                <w:color w:val="31849B"/>
                <w:sz w:val="18"/>
                <w:szCs w:val="18"/>
              </w:rPr>
              <w:fldChar w:fldCharType="begin">
                <w:ffData>
                  <w:name w:val="Check2"/>
                  <w:enabled/>
                  <w:calcOnExit w:val="0"/>
                  <w:checkBox>
                    <w:sizeAuto/>
                    <w:default w:val="0"/>
                    <w:checked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shd w:val="clear" w:color="auto" w:fill="auto"/>
            <w:tcMar>
              <w:top w:w="0" w:type="dxa"/>
              <w:left w:w="72" w:type="dxa"/>
              <w:bottom w:w="0" w:type="dxa"/>
              <w:right w:w="0" w:type="dxa"/>
            </w:tcMar>
            <w:vAlign w:val="center"/>
          </w:tcPr>
          <w:p w14:paraId="6F967EA4" w14:textId="77777777" w:rsidR="003A3349" w:rsidRDefault="003A3349" w:rsidP="00F82A45">
            <w:pPr>
              <w:spacing w:after="0" w:line="240" w:lineRule="auto"/>
              <w:ind w:left="53"/>
              <w:rPr>
                <w:rFonts w:cs="Arial"/>
                <w:b/>
                <w:caps/>
                <w:sz w:val="18"/>
                <w:szCs w:val="18"/>
              </w:rPr>
            </w:pPr>
            <w:r>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shd w:val="clear" w:color="auto" w:fill="auto"/>
            <w:tcMar>
              <w:top w:w="0" w:type="dxa"/>
              <w:left w:w="72" w:type="dxa"/>
              <w:bottom w:w="0" w:type="dxa"/>
              <w:right w:w="0" w:type="dxa"/>
            </w:tcMar>
            <w:vAlign w:val="center"/>
          </w:tcPr>
          <w:p w14:paraId="7B855B47" w14:textId="77777777" w:rsidR="003A3349" w:rsidRDefault="003A3349" w:rsidP="00F82A45">
            <w:pPr>
              <w:spacing w:after="0" w:line="240" w:lineRule="auto"/>
              <w:rPr>
                <w:rFonts w:cs="Arial"/>
                <w:sz w:val="18"/>
                <w:szCs w:val="18"/>
              </w:rPr>
            </w:pPr>
            <w:r>
              <w:rPr>
                <w:rFonts w:cs="Arial"/>
                <w:sz w:val="18"/>
                <w:szCs w:val="18"/>
              </w:rPr>
              <w:t>09/01/2015</w:t>
            </w:r>
          </w:p>
        </w:tc>
      </w:tr>
      <w:tr w:rsidR="003A3349" w14:paraId="1D931219" w14:textId="77777777" w:rsidTr="002365D4">
        <w:trPr>
          <w:trHeight w:val="301"/>
          <w:tblHeader/>
        </w:trPr>
        <w:tc>
          <w:tcPr>
            <w:tcW w:w="0" w:type="auto"/>
            <w:vMerge/>
            <w:tcBorders>
              <w:top w:val="single" w:sz="4" w:space="0" w:color="31849B"/>
              <w:left w:val="single" w:sz="4" w:space="0" w:color="31849B"/>
              <w:bottom w:val="single" w:sz="4" w:space="0" w:color="31849B"/>
              <w:right w:val="single" w:sz="4" w:space="0" w:color="31849B"/>
            </w:tcBorders>
            <w:shd w:val="clear" w:color="auto" w:fill="auto"/>
            <w:vAlign w:val="center"/>
          </w:tcPr>
          <w:p w14:paraId="468BD8AA" w14:textId="77777777" w:rsidR="003A3349" w:rsidRDefault="003A3349" w:rsidP="00F82A45">
            <w:pPr>
              <w:spacing w:after="0" w:line="240" w:lineRule="auto"/>
              <w:jc w:val="left"/>
              <w:rPr>
                <w:rFonts w:cs="Arial"/>
                <w:b/>
                <w:caps/>
                <w:sz w:val="18"/>
                <w:szCs w:val="18"/>
              </w:rPr>
            </w:pPr>
          </w:p>
        </w:tc>
        <w:tc>
          <w:tcPr>
            <w:tcW w:w="0" w:type="auto"/>
            <w:vMerge/>
            <w:tcBorders>
              <w:top w:val="single" w:sz="4" w:space="0" w:color="31849B"/>
              <w:left w:val="single" w:sz="4" w:space="0" w:color="31849B"/>
              <w:bottom w:val="single" w:sz="4" w:space="0" w:color="31849B"/>
              <w:right w:val="single" w:sz="4" w:space="0" w:color="31849B"/>
            </w:tcBorders>
            <w:shd w:val="clear" w:color="auto" w:fill="auto"/>
            <w:vAlign w:val="center"/>
          </w:tcPr>
          <w:p w14:paraId="7E03CA52" w14:textId="77777777" w:rsidR="003A3349" w:rsidRDefault="003A3349" w:rsidP="00F82A45">
            <w:pPr>
              <w:spacing w:after="0" w:line="240" w:lineRule="auto"/>
              <w:jc w:val="left"/>
              <w:rPr>
                <w:rFonts w:cs="Arial"/>
                <w:caps/>
                <w:szCs w:val="20"/>
              </w:rPr>
            </w:pPr>
          </w:p>
        </w:tc>
        <w:tc>
          <w:tcPr>
            <w:tcW w:w="0" w:type="auto"/>
            <w:vMerge/>
            <w:tcBorders>
              <w:top w:val="single" w:sz="4" w:space="0" w:color="31849B"/>
              <w:left w:val="single" w:sz="4" w:space="0" w:color="31849B"/>
              <w:bottom w:val="single" w:sz="4" w:space="0" w:color="31849B"/>
              <w:right w:val="single" w:sz="4" w:space="0" w:color="31849B"/>
            </w:tcBorders>
            <w:shd w:val="clear" w:color="auto" w:fill="auto"/>
            <w:vAlign w:val="center"/>
          </w:tcPr>
          <w:p w14:paraId="7275A073" w14:textId="77777777" w:rsidR="003A3349" w:rsidRDefault="003A3349" w:rsidP="00F82A45">
            <w:pPr>
              <w:spacing w:after="0" w:line="240" w:lineRule="auto"/>
              <w:jc w:val="left"/>
              <w:rPr>
                <w:rFonts w:cs="Arial"/>
                <w:b/>
                <w:sz w:val="18"/>
                <w:szCs w:val="18"/>
              </w:rPr>
            </w:pPr>
          </w:p>
        </w:tc>
        <w:tc>
          <w:tcPr>
            <w:tcW w:w="1835" w:type="dxa"/>
            <w:tcBorders>
              <w:top w:val="single" w:sz="4" w:space="0" w:color="31849B"/>
              <w:left w:val="single" w:sz="4" w:space="0" w:color="31849B"/>
              <w:bottom w:val="single" w:sz="4" w:space="0" w:color="31849B"/>
              <w:right w:val="single" w:sz="4" w:space="0" w:color="31849B"/>
            </w:tcBorders>
            <w:shd w:val="clear" w:color="auto" w:fill="auto"/>
            <w:tcMar>
              <w:top w:w="0" w:type="dxa"/>
              <w:left w:w="72" w:type="dxa"/>
              <w:bottom w:w="0" w:type="dxa"/>
              <w:right w:w="0" w:type="dxa"/>
            </w:tcMar>
            <w:vAlign w:val="center"/>
          </w:tcPr>
          <w:p w14:paraId="259954F0" w14:textId="77777777" w:rsidR="003A3349" w:rsidRDefault="003A3349" w:rsidP="00F82A45">
            <w:pPr>
              <w:spacing w:after="0" w:line="240" w:lineRule="auto"/>
              <w:ind w:left="53"/>
              <w:rPr>
                <w:rFonts w:cs="Arial"/>
                <w:b/>
                <w:bCs/>
                <w:color w:val="31849B"/>
                <w:sz w:val="18"/>
                <w:szCs w:val="18"/>
              </w:rPr>
            </w:pPr>
            <w:r>
              <w:rPr>
                <w:rFonts w:cs="Arial"/>
                <w:b/>
                <w:bCs/>
                <w:color w:val="31849B"/>
                <w:sz w:val="14"/>
                <w:szCs w:val="18"/>
              </w:rPr>
              <w:t>1</w:t>
            </w:r>
            <w:r>
              <w:rPr>
                <w:rFonts w:cs="Arial"/>
                <w:b/>
                <w:bCs/>
                <w:color w:val="31849B"/>
                <w:sz w:val="14"/>
                <w:szCs w:val="18"/>
                <w:vertAlign w:val="superscript"/>
              </w:rPr>
              <w:t>st</w:t>
            </w:r>
            <w:r>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shd w:val="clear" w:color="auto" w:fill="auto"/>
            <w:tcMar>
              <w:top w:w="0" w:type="dxa"/>
              <w:left w:w="72" w:type="dxa"/>
              <w:bottom w:w="0" w:type="dxa"/>
              <w:right w:w="0" w:type="dxa"/>
            </w:tcMar>
            <w:vAlign w:val="center"/>
          </w:tcPr>
          <w:p w14:paraId="065C4A17" w14:textId="77777777" w:rsidR="003A3349" w:rsidRDefault="003A3349" w:rsidP="00F82A45">
            <w:pPr>
              <w:spacing w:after="0" w:line="240" w:lineRule="auto"/>
              <w:rPr>
                <w:rFonts w:cs="Arial"/>
                <w:sz w:val="18"/>
                <w:szCs w:val="18"/>
              </w:rPr>
            </w:pPr>
          </w:p>
        </w:tc>
      </w:tr>
      <w:tr w:rsidR="003A3349" w14:paraId="314FB135" w14:textId="77777777" w:rsidTr="002365D4">
        <w:trPr>
          <w:trHeight w:val="323"/>
          <w:tblHeader/>
        </w:trPr>
        <w:tc>
          <w:tcPr>
            <w:tcW w:w="0" w:type="auto"/>
            <w:vMerge/>
            <w:tcBorders>
              <w:top w:val="single" w:sz="4" w:space="0" w:color="31849B"/>
              <w:left w:val="single" w:sz="4" w:space="0" w:color="31849B"/>
              <w:bottom w:val="single" w:sz="4" w:space="0" w:color="31849B"/>
              <w:right w:val="single" w:sz="4" w:space="0" w:color="31849B"/>
            </w:tcBorders>
            <w:shd w:val="clear" w:color="auto" w:fill="auto"/>
            <w:vAlign w:val="center"/>
          </w:tcPr>
          <w:p w14:paraId="2E2A1656" w14:textId="77777777" w:rsidR="003A3349" w:rsidRDefault="003A3349" w:rsidP="00F82A45">
            <w:pPr>
              <w:spacing w:after="0" w:line="240" w:lineRule="auto"/>
              <w:jc w:val="left"/>
              <w:rPr>
                <w:rFonts w:cs="Arial"/>
                <w:b/>
                <w:caps/>
                <w:sz w:val="18"/>
                <w:szCs w:val="18"/>
              </w:rPr>
            </w:pPr>
          </w:p>
        </w:tc>
        <w:tc>
          <w:tcPr>
            <w:tcW w:w="0" w:type="auto"/>
            <w:vMerge/>
            <w:tcBorders>
              <w:top w:val="single" w:sz="4" w:space="0" w:color="31849B"/>
              <w:left w:val="single" w:sz="4" w:space="0" w:color="31849B"/>
              <w:bottom w:val="single" w:sz="4" w:space="0" w:color="31849B"/>
              <w:right w:val="single" w:sz="4" w:space="0" w:color="31849B"/>
            </w:tcBorders>
            <w:shd w:val="clear" w:color="auto" w:fill="auto"/>
            <w:vAlign w:val="center"/>
          </w:tcPr>
          <w:p w14:paraId="1FA79F23" w14:textId="77777777" w:rsidR="003A3349" w:rsidRDefault="003A3349" w:rsidP="00F82A45">
            <w:pPr>
              <w:spacing w:after="0" w:line="240" w:lineRule="auto"/>
              <w:jc w:val="left"/>
              <w:rPr>
                <w:rFonts w:cs="Arial"/>
                <w:caps/>
                <w:szCs w:val="20"/>
              </w:rPr>
            </w:pPr>
          </w:p>
        </w:tc>
        <w:tc>
          <w:tcPr>
            <w:tcW w:w="0" w:type="auto"/>
            <w:vMerge/>
            <w:tcBorders>
              <w:top w:val="single" w:sz="4" w:space="0" w:color="31849B"/>
              <w:left w:val="single" w:sz="4" w:space="0" w:color="31849B"/>
              <w:bottom w:val="single" w:sz="4" w:space="0" w:color="31849B"/>
              <w:right w:val="single" w:sz="4" w:space="0" w:color="31849B"/>
            </w:tcBorders>
            <w:shd w:val="clear" w:color="auto" w:fill="auto"/>
            <w:vAlign w:val="center"/>
          </w:tcPr>
          <w:p w14:paraId="7C90B689" w14:textId="77777777" w:rsidR="003A3349" w:rsidRDefault="003A3349" w:rsidP="00F82A45">
            <w:pPr>
              <w:spacing w:after="0" w:line="240" w:lineRule="auto"/>
              <w:jc w:val="left"/>
              <w:rPr>
                <w:rFonts w:cs="Arial"/>
                <w:b/>
                <w:sz w:val="18"/>
                <w:szCs w:val="18"/>
              </w:rPr>
            </w:pPr>
          </w:p>
        </w:tc>
        <w:tc>
          <w:tcPr>
            <w:tcW w:w="1835" w:type="dxa"/>
            <w:tcBorders>
              <w:top w:val="single" w:sz="4" w:space="0" w:color="31849B"/>
              <w:left w:val="single" w:sz="4" w:space="0" w:color="31849B"/>
              <w:bottom w:val="single" w:sz="4" w:space="0" w:color="31849B"/>
              <w:right w:val="single" w:sz="4" w:space="0" w:color="31849B"/>
            </w:tcBorders>
            <w:shd w:val="clear" w:color="auto" w:fill="auto"/>
            <w:tcMar>
              <w:top w:w="0" w:type="dxa"/>
              <w:left w:w="72" w:type="dxa"/>
              <w:bottom w:w="0" w:type="dxa"/>
              <w:right w:w="0" w:type="dxa"/>
            </w:tcMar>
            <w:vAlign w:val="center"/>
          </w:tcPr>
          <w:p w14:paraId="56B7A825" w14:textId="77777777" w:rsidR="003A3349" w:rsidRDefault="003A3349" w:rsidP="00F82A45">
            <w:pPr>
              <w:spacing w:after="0" w:line="240" w:lineRule="auto"/>
              <w:ind w:left="53"/>
              <w:rPr>
                <w:rFonts w:cs="Arial"/>
                <w:b/>
                <w:bCs/>
                <w:color w:val="31849B"/>
                <w:sz w:val="18"/>
                <w:szCs w:val="18"/>
              </w:rPr>
            </w:pPr>
            <w:r>
              <w:rPr>
                <w:rFonts w:cs="Arial"/>
                <w:b/>
                <w:bCs/>
                <w:color w:val="31849B"/>
                <w:sz w:val="14"/>
                <w:szCs w:val="18"/>
              </w:rPr>
              <w:t>2</w:t>
            </w:r>
            <w:r>
              <w:rPr>
                <w:rFonts w:cs="Arial"/>
                <w:b/>
                <w:bCs/>
                <w:color w:val="31849B"/>
                <w:sz w:val="14"/>
                <w:szCs w:val="18"/>
                <w:vertAlign w:val="superscript"/>
              </w:rPr>
              <w:t>nd</w:t>
            </w:r>
            <w:r>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shd w:val="clear" w:color="auto" w:fill="auto"/>
            <w:tcMar>
              <w:top w:w="0" w:type="dxa"/>
              <w:left w:w="72" w:type="dxa"/>
              <w:bottom w:w="0" w:type="dxa"/>
              <w:right w:w="0" w:type="dxa"/>
            </w:tcMar>
            <w:vAlign w:val="center"/>
          </w:tcPr>
          <w:p w14:paraId="5EBA6F60" w14:textId="77777777" w:rsidR="003A3349" w:rsidRDefault="003A3349" w:rsidP="00F82A45">
            <w:pPr>
              <w:spacing w:after="0" w:line="240" w:lineRule="auto"/>
              <w:rPr>
                <w:rFonts w:cs="Arial"/>
                <w:sz w:val="18"/>
                <w:szCs w:val="18"/>
              </w:rPr>
            </w:pPr>
          </w:p>
        </w:tc>
      </w:tr>
      <w:tr w:rsidR="003A3349" w14:paraId="017F389B" w14:textId="77777777" w:rsidTr="002365D4">
        <w:trPr>
          <w:trHeight w:val="288"/>
          <w:tblHeader/>
        </w:trPr>
        <w:tc>
          <w:tcPr>
            <w:tcW w:w="1915" w:type="dxa"/>
            <w:tcBorders>
              <w:top w:val="single" w:sz="4" w:space="0" w:color="31849B"/>
              <w:left w:val="single" w:sz="4" w:space="0" w:color="31849B"/>
              <w:bottom w:val="single" w:sz="4" w:space="0" w:color="31849B"/>
              <w:right w:val="single" w:sz="4" w:space="0" w:color="31849B"/>
            </w:tcBorders>
            <w:shd w:val="clear" w:color="auto" w:fill="auto"/>
            <w:tcMar>
              <w:top w:w="0" w:type="dxa"/>
              <w:left w:w="72" w:type="dxa"/>
              <w:bottom w:w="0" w:type="dxa"/>
              <w:right w:w="0" w:type="dxa"/>
            </w:tcMar>
            <w:vAlign w:val="bottom"/>
          </w:tcPr>
          <w:p w14:paraId="594E1758" w14:textId="77777777" w:rsidR="003A3349" w:rsidRDefault="003A3349" w:rsidP="00F82A45">
            <w:pPr>
              <w:spacing w:after="0" w:line="240" w:lineRule="auto"/>
              <w:jc w:val="left"/>
              <w:rPr>
                <w:rFonts w:cs="Arial"/>
                <w:b/>
                <w:bCs/>
                <w:color w:val="31849B"/>
                <w:sz w:val="18"/>
                <w:szCs w:val="18"/>
              </w:rPr>
            </w:pPr>
            <w:r>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auto"/>
            <w:tcMar>
              <w:top w:w="0" w:type="dxa"/>
              <w:left w:w="72" w:type="dxa"/>
              <w:bottom w:w="0" w:type="dxa"/>
              <w:right w:w="0" w:type="dxa"/>
            </w:tcMar>
            <w:vAlign w:val="center"/>
          </w:tcPr>
          <w:p w14:paraId="23E263B0" w14:textId="77777777" w:rsidR="003A3349" w:rsidRDefault="003A3349" w:rsidP="00F82A45">
            <w:pPr>
              <w:spacing w:after="0" w:line="240" w:lineRule="auto"/>
              <w:jc w:val="left"/>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shd w:val="clear" w:color="auto" w:fill="auto"/>
            <w:vAlign w:val="center"/>
          </w:tcPr>
          <w:p w14:paraId="3F170CD0" w14:textId="77777777" w:rsidR="003A3349" w:rsidRDefault="003A3349" w:rsidP="00F82A45">
            <w:pPr>
              <w:spacing w:after="0" w:line="240" w:lineRule="auto"/>
              <w:ind w:left="125"/>
              <w:rPr>
                <w:rFonts w:cs="Arial"/>
                <w:sz w:val="18"/>
                <w:szCs w:val="18"/>
              </w:rPr>
            </w:pPr>
            <w:r>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shd w:val="clear" w:color="auto" w:fill="auto"/>
            <w:vAlign w:val="center"/>
          </w:tcPr>
          <w:p w14:paraId="7253520A" w14:textId="77777777" w:rsidR="003A3349" w:rsidRDefault="003A3349" w:rsidP="00F82A45">
            <w:pPr>
              <w:spacing w:after="0" w:line="240" w:lineRule="auto"/>
              <w:rPr>
                <w:rFonts w:cs="Arial"/>
                <w:sz w:val="18"/>
                <w:szCs w:val="18"/>
              </w:rPr>
            </w:pPr>
          </w:p>
        </w:tc>
      </w:tr>
    </w:tbl>
    <w:p w14:paraId="08AB463D" w14:textId="77777777" w:rsidR="003A3349" w:rsidRDefault="003A3349" w:rsidP="00F82A45">
      <w:pPr>
        <w:spacing w:after="0" w:line="240" w:lineRule="auto"/>
        <w:jc w:val="left"/>
        <w:rPr>
          <w:rFonts w:cs="Arial"/>
          <w:b/>
          <w:bCs/>
          <w:color w:val="31849B"/>
          <w:sz w:val="18"/>
          <w:szCs w:val="18"/>
        </w:rPr>
      </w:pPr>
    </w:p>
    <w:p w14:paraId="2DB240EB" w14:textId="77777777" w:rsidR="003A3349" w:rsidRPr="0048481C" w:rsidRDefault="003A3349" w:rsidP="00F82A45">
      <w:pPr>
        <w:spacing w:before="120" w:line="240" w:lineRule="auto"/>
        <w:jc w:val="left"/>
        <w:rPr>
          <w:rFonts w:cs="Arial"/>
          <w:b/>
          <w:bCs/>
          <w:color w:val="31849B"/>
          <w:sz w:val="18"/>
          <w:szCs w:val="18"/>
        </w:rPr>
      </w:pPr>
      <w:r w:rsidRPr="00DD36FC">
        <w:rPr>
          <w:rFonts w:cs="Arial"/>
          <w:b/>
          <w:bCs/>
          <w:color w:val="31849B"/>
          <w:sz w:val="18"/>
          <w:szCs w:val="18"/>
        </w:rPr>
        <w:t>POLICY</w:t>
      </w:r>
      <w:r w:rsidRPr="0048481C">
        <w:rPr>
          <w:rFonts w:cs="Arial"/>
          <w:b/>
          <w:bCs/>
          <w:color w:val="31849B"/>
          <w:sz w:val="18"/>
          <w:szCs w:val="18"/>
        </w:rPr>
        <w:t>:</w:t>
      </w:r>
    </w:p>
    <w:p w14:paraId="2A71438A" w14:textId="77777777" w:rsidR="003A3349" w:rsidRPr="00E74832" w:rsidRDefault="003A3349" w:rsidP="00F82A45">
      <w:pPr>
        <w:spacing w:before="120" w:line="240" w:lineRule="auto"/>
        <w:jc w:val="left"/>
        <w:rPr>
          <w:rFonts w:asciiTheme="minorHAnsi" w:hAnsiTheme="minorHAnsi" w:cstheme="minorHAnsi"/>
        </w:rPr>
      </w:pPr>
      <w:r w:rsidRPr="00E74832">
        <w:rPr>
          <w:rFonts w:asciiTheme="minorHAnsi" w:hAnsiTheme="minorHAnsi" w:cstheme="minorHAnsi"/>
        </w:rPr>
        <w:t>HomeCentris shall not put individuals who violate the law in positions of substantial discretionary authority within the Company.  Persons with “substantial discretionary authority” are individuals who exercise a substantial measure of discretion in acting on behalf of the organization. This includes high-level personnel, individuals who exercise substantial supervisory authority, and any other individual who, although not a part of HomeCentris management, nevertheless exercises substantial discretion when acting within the scope of his or her authority including the authority to make substantive decisions on behalf of HomeCentris, and any activity that would impact HomeCentris’ participation in/with a governmental healthcare program.</w:t>
      </w:r>
    </w:p>
    <w:p w14:paraId="5638BDE4" w14:textId="77777777" w:rsidR="003A3349" w:rsidRPr="0048481C" w:rsidRDefault="003A3349" w:rsidP="00F82A45">
      <w:pPr>
        <w:spacing w:before="120" w:line="240" w:lineRule="auto"/>
        <w:jc w:val="left"/>
        <w:rPr>
          <w:rFonts w:cs="Arial"/>
          <w:b/>
          <w:bCs/>
          <w:color w:val="31849B"/>
          <w:sz w:val="18"/>
          <w:szCs w:val="18"/>
        </w:rPr>
      </w:pPr>
      <w:bookmarkStart w:id="547" w:name="_Toc287428278"/>
      <w:r w:rsidRPr="00DD36FC">
        <w:rPr>
          <w:rFonts w:cs="Arial"/>
          <w:b/>
          <w:bCs/>
          <w:color w:val="31849B"/>
          <w:sz w:val="18"/>
          <w:szCs w:val="18"/>
        </w:rPr>
        <w:t>PROCEDURE</w:t>
      </w:r>
      <w:r w:rsidRPr="0048481C">
        <w:rPr>
          <w:rFonts w:cs="Arial"/>
          <w:b/>
          <w:bCs/>
          <w:color w:val="31849B"/>
          <w:sz w:val="18"/>
          <w:szCs w:val="18"/>
        </w:rPr>
        <w:t>:</w:t>
      </w:r>
    </w:p>
    <w:p w14:paraId="59D9B13A" w14:textId="77777777" w:rsidR="003A3349" w:rsidRPr="00E74832" w:rsidRDefault="003A3349" w:rsidP="001B7D63">
      <w:pPr>
        <w:pStyle w:val="ListParagraph"/>
        <w:widowControl w:val="0"/>
        <w:numPr>
          <w:ilvl w:val="0"/>
          <w:numId w:val="153"/>
        </w:numPr>
        <w:autoSpaceDE w:val="0"/>
        <w:autoSpaceDN w:val="0"/>
        <w:adjustRightInd w:val="0"/>
        <w:spacing w:before="120" w:line="240" w:lineRule="auto"/>
        <w:ind w:left="630"/>
        <w:contextualSpacing w:val="0"/>
        <w:jc w:val="left"/>
        <w:rPr>
          <w:rFonts w:asciiTheme="minorHAnsi" w:hAnsiTheme="minorHAnsi" w:cstheme="minorHAnsi"/>
          <w:u w:val="single"/>
        </w:rPr>
      </w:pPr>
      <w:r w:rsidRPr="00E74832">
        <w:rPr>
          <w:rFonts w:asciiTheme="minorHAnsi" w:hAnsiTheme="minorHAnsi" w:cstheme="minorHAnsi"/>
          <w:u w:val="single"/>
        </w:rPr>
        <w:t>Individuals/Entities Under Investigation by Governmental Healthcare Programs</w:t>
      </w:r>
      <w:bookmarkEnd w:id="547"/>
    </w:p>
    <w:p w14:paraId="0F70D4B1" w14:textId="77777777" w:rsidR="003A3349" w:rsidRPr="00E74832" w:rsidRDefault="003A3349" w:rsidP="00F82A45">
      <w:pPr>
        <w:spacing w:before="120" w:line="240" w:lineRule="auto"/>
        <w:ind w:left="630"/>
        <w:jc w:val="left"/>
        <w:rPr>
          <w:rFonts w:asciiTheme="minorHAnsi" w:hAnsiTheme="minorHAnsi" w:cstheme="minorHAnsi"/>
        </w:rPr>
      </w:pPr>
      <w:r w:rsidRPr="00E74832">
        <w:rPr>
          <w:rFonts w:asciiTheme="minorHAnsi" w:hAnsiTheme="minorHAnsi" w:cstheme="minorHAnsi"/>
        </w:rPr>
        <w:t>Any employee or other personnel who is under investigation for possible illegal activity or who is subject to a billing privilege revocation action, debarment, or exclusion proceedings under Medicare, Medicaid, or other governmental healthcare program, regardless of whether such activity occurred pre- or post-hiring, will be temporarily removed from direct responsibility or use of services may be temporarily suspended, at the discretion of the Compliance Officer in consultation with Human Resources and legal counsel. If resolution results in the individual’s/entity’s conviction, debarment, exclusion, or billing privilege revocation, the Provider will follow the following procedure:</w:t>
      </w:r>
    </w:p>
    <w:p w14:paraId="769C3CE0" w14:textId="77777777" w:rsidR="003A3349" w:rsidRPr="007F0FEF" w:rsidRDefault="003A3349" w:rsidP="001B7D63">
      <w:pPr>
        <w:pStyle w:val="ListParagraph"/>
        <w:widowControl w:val="0"/>
        <w:numPr>
          <w:ilvl w:val="0"/>
          <w:numId w:val="225"/>
        </w:numPr>
        <w:autoSpaceDE w:val="0"/>
        <w:autoSpaceDN w:val="0"/>
        <w:adjustRightInd w:val="0"/>
        <w:spacing w:before="120" w:line="240" w:lineRule="auto"/>
        <w:contextualSpacing w:val="0"/>
        <w:jc w:val="left"/>
        <w:rPr>
          <w:rFonts w:asciiTheme="minorHAnsi" w:hAnsiTheme="minorHAnsi" w:cstheme="minorHAnsi"/>
        </w:rPr>
      </w:pPr>
      <w:r w:rsidRPr="007F0FEF">
        <w:rPr>
          <w:rFonts w:asciiTheme="minorHAnsi" w:hAnsiTheme="minorHAnsi" w:cstheme="minorHAnsi"/>
        </w:rPr>
        <w:t>HomeCentris will conduct an investigation to determine the severity of the problem and the need for modifications to the Provider’s Medicare and/or Medicaid cost report (the “Cost Report”) and other forms of billings to the Medicare or Medicaid programs. Under the direction of the Compliance Officer, Management and Human Resources will determine if the employee is to be terminated, what accommodations may be made to place the employee in a position unrelated to federal healthcare program patients, and notify accounting personnel to adjust the Cost Report and other billings accordingly. If it is determined that retroactive adjustments are to be made to the Cost Report, billings, and/or there may be liability or risk management issues, the Compliance Officer and legal counsel will be notified immediately. The need for further reporting to state officials will be determined by Management, legal counsel, and/or the Compliance Officer. Service contracts will contain a provision allowing the Provider to terminate contracts immediately for such occurrences.</w:t>
      </w:r>
    </w:p>
    <w:p w14:paraId="62D84E84" w14:textId="77777777" w:rsidR="003A3349" w:rsidRPr="00E74832" w:rsidRDefault="003A3349" w:rsidP="001B7D63">
      <w:pPr>
        <w:pStyle w:val="ListParagraph"/>
        <w:widowControl w:val="0"/>
        <w:numPr>
          <w:ilvl w:val="0"/>
          <w:numId w:val="153"/>
        </w:numPr>
        <w:autoSpaceDE w:val="0"/>
        <w:autoSpaceDN w:val="0"/>
        <w:adjustRightInd w:val="0"/>
        <w:spacing w:before="120" w:line="240" w:lineRule="auto"/>
        <w:ind w:left="630"/>
        <w:contextualSpacing w:val="0"/>
        <w:jc w:val="left"/>
        <w:rPr>
          <w:rFonts w:asciiTheme="minorHAnsi" w:hAnsiTheme="minorHAnsi" w:cstheme="minorHAnsi"/>
          <w:u w:val="single"/>
        </w:rPr>
      </w:pPr>
      <w:bookmarkStart w:id="548" w:name="_Toc287428279"/>
      <w:r w:rsidRPr="00E74832">
        <w:rPr>
          <w:rFonts w:asciiTheme="minorHAnsi" w:hAnsiTheme="minorHAnsi" w:cstheme="minorHAnsi"/>
          <w:u w:val="single"/>
        </w:rPr>
        <w:t>Compliance Plan Authority</w:t>
      </w:r>
      <w:bookmarkEnd w:id="548"/>
    </w:p>
    <w:p w14:paraId="1F490296" w14:textId="77777777" w:rsidR="003A3349" w:rsidRPr="00E74832" w:rsidRDefault="003A3349" w:rsidP="00124343">
      <w:pPr>
        <w:spacing w:before="120" w:after="120" w:line="240" w:lineRule="auto"/>
        <w:ind w:left="630"/>
        <w:jc w:val="left"/>
        <w:rPr>
          <w:rFonts w:asciiTheme="minorHAnsi" w:hAnsiTheme="minorHAnsi" w:cstheme="minorHAnsi"/>
        </w:rPr>
      </w:pPr>
      <w:r w:rsidRPr="00E74832">
        <w:rPr>
          <w:rFonts w:asciiTheme="minorHAnsi" w:hAnsiTheme="minorHAnsi" w:cstheme="minorHAnsi"/>
        </w:rPr>
        <w:t>HomeCentris shall not delegate responsibility or authority to an employee or other personnel who:</w:t>
      </w:r>
    </w:p>
    <w:p w14:paraId="4EF4E5CB" w14:textId="77777777" w:rsidR="003A3349" w:rsidRPr="007F0FEF" w:rsidRDefault="003A3349" w:rsidP="001B7D63">
      <w:pPr>
        <w:pStyle w:val="ListParagraph"/>
        <w:widowControl w:val="0"/>
        <w:numPr>
          <w:ilvl w:val="0"/>
          <w:numId w:val="225"/>
        </w:numPr>
        <w:autoSpaceDE w:val="0"/>
        <w:autoSpaceDN w:val="0"/>
        <w:adjustRightInd w:val="0"/>
        <w:spacing w:before="120" w:after="120" w:line="240" w:lineRule="auto"/>
        <w:contextualSpacing w:val="0"/>
        <w:jc w:val="left"/>
        <w:rPr>
          <w:rFonts w:asciiTheme="minorHAnsi" w:hAnsiTheme="minorHAnsi" w:cstheme="minorHAnsi"/>
        </w:rPr>
      </w:pPr>
      <w:r w:rsidRPr="007F0FEF">
        <w:rPr>
          <w:rFonts w:asciiTheme="minorHAnsi" w:hAnsiTheme="minorHAnsi" w:cstheme="minorHAnsi"/>
        </w:rPr>
        <w:t xml:space="preserve">is under indictment or similar charges for criminal activity; </w:t>
      </w:r>
    </w:p>
    <w:p w14:paraId="24208A85" w14:textId="77777777" w:rsidR="003A3349" w:rsidRPr="007F0FEF" w:rsidRDefault="003A3349" w:rsidP="001B7D63">
      <w:pPr>
        <w:pStyle w:val="ListParagraph"/>
        <w:widowControl w:val="0"/>
        <w:numPr>
          <w:ilvl w:val="0"/>
          <w:numId w:val="225"/>
        </w:numPr>
        <w:autoSpaceDE w:val="0"/>
        <w:autoSpaceDN w:val="0"/>
        <w:adjustRightInd w:val="0"/>
        <w:spacing w:before="120" w:after="120" w:line="240" w:lineRule="auto"/>
        <w:contextualSpacing w:val="0"/>
        <w:jc w:val="left"/>
        <w:rPr>
          <w:rFonts w:asciiTheme="minorHAnsi" w:hAnsiTheme="minorHAnsi" w:cstheme="minorHAnsi"/>
        </w:rPr>
      </w:pPr>
      <w:r w:rsidRPr="007F0FEF">
        <w:rPr>
          <w:rFonts w:asciiTheme="minorHAnsi" w:hAnsiTheme="minorHAnsi" w:cstheme="minorHAnsi"/>
        </w:rPr>
        <w:t>is subject to a debarment, exclusion, or billing privilege revocation proceeding under a governmental healthcare program;</w:t>
      </w:r>
    </w:p>
    <w:p w14:paraId="0F6EC7C4" w14:textId="77777777" w:rsidR="003A3349" w:rsidRPr="007F0FEF" w:rsidRDefault="003A3349" w:rsidP="001B7D63">
      <w:pPr>
        <w:pStyle w:val="ListParagraph"/>
        <w:widowControl w:val="0"/>
        <w:numPr>
          <w:ilvl w:val="0"/>
          <w:numId w:val="225"/>
        </w:numPr>
        <w:autoSpaceDE w:val="0"/>
        <w:autoSpaceDN w:val="0"/>
        <w:adjustRightInd w:val="0"/>
        <w:spacing w:before="120" w:after="120" w:line="240" w:lineRule="auto"/>
        <w:contextualSpacing w:val="0"/>
        <w:jc w:val="left"/>
        <w:rPr>
          <w:rFonts w:asciiTheme="minorHAnsi" w:hAnsiTheme="minorHAnsi" w:cstheme="minorHAnsi"/>
        </w:rPr>
      </w:pPr>
      <w:r w:rsidRPr="007F0FEF">
        <w:rPr>
          <w:rFonts w:asciiTheme="minorHAnsi" w:hAnsiTheme="minorHAnsi" w:cstheme="minorHAnsi"/>
        </w:rPr>
        <w:t>has been convicted of a criminal offense;</w:t>
      </w:r>
    </w:p>
    <w:p w14:paraId="27F26D91" w14:textId="77777777" w:rsidR="003A3349" w:rsidRPr="007F0FEF" w:rsidRDefault="003A3349" w:rsidP="001B7D63">
      <w:pPr>
        <w:pStyle w:val="ListParagraph"/>
        <w:widowControl w:val="0"/>
        <w:numPr>
          <w:ilvl w:val="0"/>
          <w:numId w:val="225"/>
        </w:numPr>
        <w:autoSpaceDE w:val="0"/>
        <w:autoSpaceDN w:val="0"/>
        <w:adjustRightInd w:val="0"/>
        <w:spacing w:before="120" w:after="120" w:line="240" w:lineRule="auto"/>
        <w:contextualSpacing w:val="0"/>
        <w:jc w:val="left"/>
        <w:rPr>
          <w:rFonts w:asciiTheme="minorHAnsi" w:hAnsiTheme="minorHAnsi" w:cstheme="minorHAnsi"/>
        </w:rPr>
      </w:pPr>
      <w:r w:rsidRPr="007F0FEF">
        <w:rPr>
          <w:rFonts w:asciiTheme="minorHAnsi" w:hAnsiTheme="minorHAnsi" w:cstheme="minorHAnsi"/>
        </w:rPr>
        <w:lastRenderedPageBreak/>
        <w:t>is listed as debarred, excluded, or otherwise ineligible for participation in governmental healthcare programs;</w:t>
      </w:r>
    </w:p>
    <w:p w14:paraId="1A621278" w14:textId="77777777" w:rsidR="003A3349" w:rsidRPr="007F0FEF" w:rsidRDefault="003A3349" w:rsidP="001B7D63">
      <w:pPr>
        <w:pStyle w:val="ListParagraph"/>
        <w:widowControl w:val="0"/>
        <w:numPr>
          <w:ilvl w:val="0"/>
          <w:numId w:val="225"/>
        </w:numPr>
        <w:autoSpaceDE w:val="0"/>
        <w:autoSpaceDN w:val="0"/>
        <w:adjustRightInd w:val="0"/>
        <w:spacing w:before="120" w:after="120" w:line="240" w:lineRule="auto"/>
        <w:contextualSpacing w:val="0"/>
        <w:jc w:val="left"/>
        <w:rPr>
          <w:rFonts w:asciiTheme="minorHAnsi" w:hAnsiTheme="minorHAnsi" w:cstheme="minorHAnsi"/>
        </w:rPr>
      </w:pPr>
      <w:r w:rsidRPr="007F0FEF">
        <w:rPr>
          <w:rFonts w:asciiTheme="minorHAnsi" w:hAnsiTheme="minorHAnsi" w:cstheme="minorHAnsi"/>
        </w:rPr>
        <w:t>has had a professional license or certification suspended or revoked; or</w:t>
      </w:r>
    </w:p>
    <w:p w14:paraId="3F6B4150" w14:textId="77777777" w:rsidR="003A3349" w:rsidRPr="007F0FEF" w:rsidRDefault="003A3349" w:rsidP="001B7D63">
      <w:pPr>
        <w:pStyle w:val="ListParagraph"/>
        <w:widowControl w:val="0"/>
        <w:numPr>
          <w:ilvl w:val="0"/>
          <w:numId w:val="225"/>
        </w:numPr>
        <w:autoSpaceDE w:val="0"/>
        <w:autoSpaceDN w:val="0"/>
        <w:adjustRightInd w:val="0"/>
        <w:spacing w:before="120" w:after="120" w:line="240" w:lineRule="auto"/>
        <w:contextualSpacing w:val="0"/>
        <w:jc w:val="left"/>
        <w:rPr>
          <w:rFonts w:asciiTheme="minorHAnsi" w:hAnsiTheme="minorHAnsi" w:cstheme="minorHAnsi"/>
        </w:rPr>
      </w:pPr>
      <w:r w:rsidRPr="007F0FEF">
        <w:rPr>
          <w:rFonts w:asciiTheme="minorHAnsi" w:hAnsiTheme="minorHAnsi" w:cstheme="minorHAnsi"/>
        </w:rPr>
        <w:t>is subject to disciplinary action or investigation by a state licensure or certification Principals.</w:t>
      </w:r>
    </w:p>
    <w:p w14:paraId="10B56AFD" w14:textId="77777777" w:rsidR="003A3349" w:rsidRPr="00E74832" w:rsidRDefault="003A3349" w:rsidP="001B7D63">
      <w:pPr>
        <w:pStyle w:val="ListParagraph"/>
        <w:widowControl w:val="0"/>
        <w:numPr>
          <w:ilvl w:val="0"/>
          <w:numId w:val="153"/>
        </w:numPr>
        <w:autoSpaceDE w:val="0"/>
        <w:autoSpaceDN w:val="0"/>
        <w:adjustRightInd w:val="0"/>
        <w:spacing w:before="120" w:line="240" w:lineRule="auto"/>
        <w:ind w:left="630"/>
        <w:contextualSpacing w:val="0"/>
        <w:jc w:val="left"/>
        <w:rPr>
          <w:rFonts w:asciiTheme="minorHAnsi" w:hAnsiTheme="minorHAnsi" w:cstheme="minorHAnsi"/>
          <w:u w:val="single"/>
        </w:rPr>
      </w:pPr>
      <w:bookmarkStart w:id="549" w:name="_Ref496076971"/>
      <w:bookmarkStart w:id="550" w:name="_Toc287428281"/>
      <w:r w:rsidRPr="00E74832">
        <w:rPr>
          <w:rFonts w:asciiTheme="minorHAnsi" w:hAnsiTheme="minorHAnsi" w:cstheme="minorHAnsi"/>
          <w:u w:val="single"/>
        </w:rPr>
        <w:t>Reporting Certain Offenses</w:t>
      </w:r>
      <w:bookmarkEnd w:id="549"/>
      <w:bookmarkEnd w:id="550"/>
    </w:p>
    <w:p w14:paraId="1AD625FB" w14:textId="77777777" w:rsidR="003A3349" w:rsidRPr="00E74832" w:rsidRDefault="003A3349" w:rsidP="00124343">
      <w:pPr>
        <w:spacing w:before="120" w:after="120" w:line="240" w:lineRule="auto"/>
        <w:ind w:left="630"/>
        <w:jc w:val="left"/>
        <w:rPr>
          <w:rFonts w:asciiTheme="minorHAnsi" w:hAnsiTheme="minorHAnsi" w:cstheme="minorHAnsi"/>
        </w:rPr>
      </w:pPr>
      <w:r w:rsidRPr="00E74832">
        <w:rPr>
          <w:rFonts w:asciiTheme="minorHAnsi" w:hAnsiTheme="minorHAnsi" w:cstheme="minorHAnsi"/>
        </w:rPr>
        <w:t>The Compliance Officer will investigate and resolve any offenses listed below in consultation with the Compliance Committee and Legal Counsel. The Compliance Officer and Compliance Committee will determine the appropriate steps to take for reported offenses. The list of offenses includes at least the following:</w:t>
      </w:r>
    </w:p>
    <w:p w14:paraId="247BDF42" w14:textId="77777777" w:rsidR="003A3349" w:rsidRPr="007F0FEF" w:rsidRDefault="003A3349" w:rsidP="001B7D63">
      <w:pPr>
        <w:pStyle w:val="ListParagraph"/>
        <w:widowControl w:val="0"/>
        <w:numPr>
          <w:ilvl w:val="0"/>
          <w:numId w:val="226"/>
        </w:numPr>
        <w:autoSpaceDE w:val="0"/>
        <w:autoSpaceDN w:val="0"/>
        <w:adjustRightInd w:val="0"/>
        <w:spacing w:before="120" w:after="120" w:line="240" w:lineRule="auto"/>
        <w:contextualSpacing w:val="0"/>
        <w:jc w:val="left"/>
        <w:rPr>
          <w:rFonts w:asciiTheme="minorHAnsi" w:hAnsiTheme="minorHAnsi" w:cstheme="minorHAnsi"/>
        </w:rPr>
      </w:pPr>
      <w:r w:rsidRPr="007F0FEF">
        <w:rPr>
          <w:rFonts w:asciiTheme="minorHAnsi" w:hAnsiTheme="minorHAnsi" w:cstheme="minorHAnsi"/>
        </w:rPr>
        <w:t>any convictions, except minor traffic offenses;</w:t>
      </w:r>
    </w:p>
    <w:p w14:paraId="3F30AEFC" w14:textId="77777777" w:rsidR="003A3349" w:rsidRPr="007F0FEF" w:rsidRDefault="003A3349" w:rsidP="001B7D63">
      <w:pPr>
        <w:pStyle w:val="ListParagraph"/>
        <w:widowControl w:val="0"/>
        <w:numPr>
          <w:ilvl w:val="0"/>
          <w:numId w:val="226"/>
        </w:numPr>
        <w:autoSpaceDE w:val="0"/>
        <w:autoSpaceDN w:val="0"/>
        <w:adjustRightInd w:val="0"/>
        <w:spacing w:before="120" w:after="120" w:line="240" w:lineRule="auto"/>
        <w:contextualSpacing w:val="0"/>
        <w:jc w:val="left"/>
        <w:rPr>
          <w:rFonts w:asciiTheme="minorHAnsi" w:hAnsiTheme="minorHAnsi" w:cstheme="minorHAnsi"/>
        </w:rPr>
      </w:pPr>
      <w:r w:rsidRPr="007F0FEF">
        <w:rPr>
          <w:rFonts w:asciiTheme="minorHAnsi" w:hAnsiTheme="minorHAnsi" w:cstheme="minorHAnsi"/>
        </w:rPr>
        <w:t>Medicare, Medicaid, or other federal healthcare program debarment, exclusion, or billing privilege revocation proceedings;</w:t>
      </w:r>
    </w:p>
    <w:p w14:paraId="49B5C260" w14:textId="77777777" w:rsidR="003A3349" w:rsidRPr="007F0FEF" w:rsidRDefault="003A3349" w:rsidP="001B7D63">
      <w:pPr>
        <w:pStyle w:val="ListParagraph"/>
        <w:widowControl w:val="0"/>
        <w:numPr>
          <w:ilvl w:val="0"/>
          <w:numId w:val="226"/>
        </w:numPr>
        <w:autoSpaceDE w:val="0"/>
        <w:autoSpaceDN w:val="0"/>
        <w:adjustRightInd w:val="0"/>
        <w:spacing w:before="120" w:after="120" w:line="240" w:lineRule="auto"/>
        <w:contextualSpacing w:val="0"/>
        <w:jc w:val="left"/>
        <w:rPr>
          <w:rFonts w:asciiTheme="minorHAnsi" w:hAnsiTheme="minorHAnsi" w:cstheme="minorHAnsi"/>
        </w:rPr>
      </w:pPr>
      <w:r w:rsidRPr="007F0FEF">
        <w:rPr>
          <w:rFonts w:asciiTheme="minorHAnsi" w:hAnsiTheme="minorHAnsi" w:cstheme="minorHAnsi"/>
        </w:rPr>
        <w:t>any material offenses occurring on the Provider’s business premises; and</w:t>
      </w:r>
    </w:p>
    <w:p w14:paraId="5CEECBFE" w14:textId="77777777" w:rsidR="003A3349" w:rsidRPr="007F0FEF" w:rsidRDefault="003A3349" w:rsidP="001B7D63">
      <w:pPr>
        <w:pStyle w:val="ListParagraph"/>
        <w:widowControl w:val="0"/>
        <w:numPr>
          <w:ilvl w:val="0"/>
          <w:numId w:val="226"/>
        </w:numPr>
        <w:autoSpaceDE w:val="0"/>
        <w:autoSpaceDN w:val="0"/>
        <w:adjustRightInd w:val="0"/>
        <w:spacing w:before="120" w:after="120" w:line="240" w:lineRule="auto"/>
        <w:contextualSpacing w:val="0"/>
        <w:jc w:val="left"/>
        <w:rPr>
          <w:rFonts w:asciiTheme="minorHAnsi" w:hAnsiTheme="minorHAnsi" w:cstheme="minorHAnsi"/>
        </w:rPr>
      </w:pPr>
      <w:r w:rsidRPr="007F0FEF">
        <w:rPr>
          <w:rFonts w:asciiTheme="minorHAnsi" w:hAnsiTheme="minorHAnsi" w:cstheme="minorHAnsi"/>
        </w:rPr>
        <w:t>offenses that would curtail an employee’s ability to perform his or her assigned duties (e.g., the compromising of a healthcare provider’s professional license or license to operate the Provider’s vehicle, or controlled substance or substance abuse violations that call into question the employee’s ability to perform his or her tasks).</w:t>
      </w:r>
    </w:p>
    <w:p w14:paraId="5014B76C" w14:textId="77777777" w:rsidR="003A3349" w:rsidRPr="00E74832" w:rsidRDefault="003A3349" w:rsidP="001B7D63">
      <w:pPr>
        <w:pStyle w:val="ListParagraph"/>
        <w:widowControl w:val="0"/>
        <w:numPr>
          <w:ilvl w:val="0"/>
          <w:numId w:val="153"/>
        </w:numPr>
        <w:autoSpaceDE w:val="0"/>
        <w:autoSpaceDN w:val="0"/>
        <w:adjustRightInd w:val="0"/>
        <w:spacing w:before="120" w:line="240" w:lineRule="auto"/>
        <w:ind w:left="630"/>
        <w:contextualSpacing w:val="0"/>
        <w:jc w:val="left"/>
        <w:rPr>
          <w:rFonts w:asciiTheme="minorHAnsi" w:hAnsiTheme="minorHAnsi" w:cstheme="minorHAnsi"/>
          <w:u w:val="single"/>
        </w:rPr>
      </w:pPr>
      <w:bookmarkStart w:id="551" w:name="_Toc287428282"/>
      <w:r w:rsidRPr="00E74832">
        <w:rPr>
          <w:rFonts w:asciiTheme="minorHAnsi" w:hAnsiTheme="minorHAnsi" w:cstheme="minorHAnsi"/>
          <w:u w:val="single"/>
        </w:rPr>
        <w:t>Procedures for Reporting Employee/Other Personnel Convictions</w:t>
      </w:r>
      <w:bookmarkEnd w:id="551"/>
    </w:p>
    <w:p w14:paraId="45CD9681" w14:textId="77777777" w:rsidR="003A3349" w:rsidRPr="00E74832" w:rsidRDefault="003A3349" w:rsidP="00F82A45">
      <w:pPr>
        <w:spacing w:before="120" w:line="240" w:lineRule="auto"/>
        <w:ind w:left="720"/>
        <w:jc w:val="left"/>
        <w:rPr>
          <w:rFonts w:asciiTheme="minorHAnsi" w:hAnsiTheme="minorHAnsi" w:cstheme="minorHAnsi"/>
        </w:rPr>
      </w:pPr>
      <w:r w:rsidRPr="00E74832">
        <w:rPr>
          <w:rFonts w:asciiTheme="minorHAnsi" w:hAnsiTheme="minorHAnsi" w:cstheme="minorHAnsi"/>
        </w:rPr>
        <w:t>Each employee and/or other personnel must report the offenses to his or her supervisor or the Compliance Officer immediately. Supervisors must report a notice of conviction to the Compliance Officer within one business day of receiving it. Any reported offenses will be reviewed by the supervisor, Compliance Officer, and/or legal counsel to determine whether and to what extent the unlawful conduct requires further action by HomeCentris.  Failure by an employee to report his/her offense to HomeCentris or knowledge of another employee’s or contractor’s offense will be grounds for disciplinary action, including termination.</w:t>
      </w:r>
    </w:p>
    <w:p w14:paraId="70E9A686" w14:textId="77777777" w:rsidR="003A3349" w:rsidRDefault="003A3349" w:rsidP="00F82A45">
      <w:pPr>
        <w:spacing w:line="240" w:lineRule="auto"/>
        <w:jc w:val="both"/>
        <w:rPr>
          <w:rFonts w:asciiTheme="minorHAnsi" w:hAnsiTheme="minorHAnsi" w:cstheme="minorHAnsi"/>
        </w:rPr>
      </w:pPr>
    </w:p>
    <w:p w14:paraId="1BAF6849" w14:textId="77777777" w:rsidR="00746B38" w:rsidRDefault="00746B38" w:rsidP="00F82A45">
      <w:pPr>
        <w:pStyle w:val="Heading1"/>
        <w:spacing w:line="240" w:lineRule="auto"/>
        <w:sectPr w:rsidR="00746B38" w:rsidSect="001F61BF">
          <w:pgSz w:w="12240" w:h="15840"/>
          <w:pgMar w:top="1440" w:right="1080" w:bottom="1440" w:left="1080" w:header="86" w:footer="720" w:gutter="0"/>
          <w:cols w:space="720"/>
          <w:docGrid w:linePitch="360"/>
        </w:sectPr>
      </w:pPr>
      <w:bookmarkStart w:id="552" w:name="_Toc517252654"/>
    </w:p>
    <w:p w14:paraId="33406CD2" w14:textId="77777777" w:rsidR="00746B38" w:rsidRDefault="00746B38" w:rsidP="00F82A45">
      <w:pPr>
        <w:pStyle w:val="Heading1"/>
        <w:spacing w:line="240" w:lineRule="auto"/>
      </w:pPr>
    </w:p>
    <w:p w14:paraId="499B85E3" w14:textId="77777777" w:rsidR="00746B38" w:rsidRDefault="00746B38" w:rsidP="00F82A45">
      <w:pPr>
        <w:pStyle w:val="Heading1"/>
        <w:spacing w:line="240" w:lineRule="auto"/>
      </w:pPr>
    </w:p>
    <w:p w14:paraId="6E6C27E2" w14:textId="77777777" w:rsidR="00746B38" w:rsidRDefault="00746B38" w:rsidP="00F82A45">
      <w:pPr>
        <w:pStyle w:val="Heading1"/>
        <w:spacing w:line="240" w:lineRule="auto"/>
      </w:pPr>
    </w:p>
    <w:p w14:paraId="464301D0" w14:textId="77777777" w:rsidR="00746B38" w:rsidRDefault="00746B38" w:rsidP="00F82A45">
      <w:pPr>
        <w:pStyle w:val="Heading1"/>
        <w:spacing w:line="240" w:lineRule="auto"/>
      </w:pPr>
    </w:p>
    <w:p w14:paraId="0C826FBE" w14:textId="4DF0AD42" w:rsidR="00746B38" w:rsidRDefault="00746B38" w:rsidP="00F82A45">
      <w:pPr>
        <w:pStyle w:val="Heading1"/>
        <w:spacing w:line="240" w:lineRule="auto"/>
        <w:jc w:val="both"/>
      </w:pPr>
    </w:p>
    <w:p w14:paraId="00EC0F2E" w14:textId="77777777" w:rsidR="00BA2326" w:rsidRDefault="00BA2326" w:rsidP="00BA2326">
      <w:pPr>
        <w:pStyle w:val="Heading1"/>
        <w:spacing w:line="240" w:lineRule="auto"/>
      </w:pPr>
      <w:bookmarkStart w:id="553" w:name="_HIPPA_COMPLIANCE_AND"/>
      <w:bookmarkStart w:id="554" w:name="_Toc72331468"/>
      <w:bookmarkStart w:id="555" w:name="_Toc146722763"/>
      <w:bookmarkStart w:id="556" w:name="_Toc72331464"/>
      <w:bookmarkEnd w:id="553"/>
      <w:r>
        <w:t>SEPARATION FROM EMPLOYMENT</w:t>
      </w:r>
      <w:bookmarkEnd w:id="554"/>
      <w:bookmarkEnd w:id="555"/>
    </w:p>
    <w:p w14:paraId="7B0F1214" w14:textId="77777777" w:rsidR="00BA2326" w:rsidRDefault="00BA2326" w:rsidP="00BA2326">
      <w:pPr>
        <w:spacing w:after="0" w:line="240" w:lineRule="auto"/>
        <w:rPr>
          <w:rFonts w:cs="Arial"/>
          <w:b/>
          <w:bCs/>
          <w:color w:val="31849B"/>
          <w:sz w:val="20"/>
          <w:szCs w:val="18"/>
        </w:rPr>
        <w:sectPr w:rsidR="00BA2326" w:rsidSect="001F61BF">
          <w:pgSz w:w="12240" w:h="15840"/>
          <w:pgMar w:top="1440" w:right="1080" w:bottom="1440" w:left="1080" w:header="86" w:footer="720" w:gutter="0"/>
          <w:cols w:space="720"/>
          <w:docGrid w:linePitch="360"/>
        </w:sectPr>
      </w:pPr>
    </w:p>
    <w:tbl>
      <w:tblPr>
        <w:tblpPr w:leftFromText="180" w:rightFromText="180" w:vertAnchor="page" w:horzAnchor="margin" w:tblpY="1051"/>
        <w:tblW w:w="10303"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BA2326" w:rsidRPr="00FA273A" w14:paraId="21CE9ACE" w14:textId="77777777" w:rsidTr="00E40DD5">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0C357637" w14:textId="77777777" w:rsidR="00BA2326" w:rsidRPr="00FA273A" w:rsidRDefault="00BA2326" w:rsidP="00E40DD5">
            <w:pPr>
              <w:spacing w:after="0" w:line="240" w:lineRule="auto"/>
              <w:jc w:val="left"/>
              <w:rPr>
                <w:rFonts w:cs="Arial"/>
                <w:b/>
                <w:caps/>
                <w:color w:val="31849B"/>
                <w:sz w:val="18"/>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7A04DF0A" w14:textId="77777777" w:rsidR="00BA2326" w:rsidRPr="000B0196" w:rsidRDefault="00BA2326" w:rsidP="00E40DD5">
            <w:pPr>
              <w:pStyle w:val="Heading2"/>
            </w:pPr>
            <w:bookmarkStart w:id="557" w:name="separationemployment"/>
            <w:bookmarkStart w:id="558" w:name="_Toc517252657"/>
            <w:bookmarkStart w:id="559" w:name="_Toc72331469"/>
            <w:bookmarkStart w:id="560" w:name="_Toc146722764"/>
            <w:bookmarkEnd w:id="557"/>
            <w:r w:rsidRPr="000B0196">
              <w:t>SEPARATION FROM EMPLOYMENT</w:t>
            </w:r>
            <w:bookmarkEnd w:id="558"/>
            <w:bookmarkEnd w:id="559"/>
            <w:bookmarkEnd w:id="560"/>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27ED7247" w14:textId="77777777" w:rsidR="00BA2326" w:rsidRPr="00FA273A" w:rsidRDefault="00BA2326" w:rsidP="00E40DD5">
            <w:pPr>
              <w:spacing w:after="0" w:line="240" w:lineRule="auto"/>
              <w:ind w:right="-108"/>
              <w:rPr>
                <w:rFonts w:cs="Arial"/>
                <w:b/>
                <w:caps/>
                <w:sz w:val="18"/>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5B45DA25" w14:textId="77777777" w:rsidR="00BA2326" w:rsidRPr="00FA273A" w:rsidRDefault="00BA2326" w:rsidP="00E40DD5">
            <w:pPr>
              <w:pStyle w:val="NoSpacing"/>
              <w:rPr>
                <w:b/>
                <w:sz w:val="18"/>
                <w:szCs w:val="18"/>
              </w:rPr>
            </w:pPr>
            <w:r>
              <w:t>HR - 22</w:t>
            </w:r>
          </w:p>
        </w:tc>
      </w:tr>
      <w:tr w:rsidR="00BA2326" w:rsidRPr="00FA273A" w14:paraId="57BEDDE6" w14:textId="77777777" w:rsidTr="00E40DD5">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0E1590C1" w14:textId="77777777" w:rsidR="00BA2326" w:rsidRPr="00FA273A" w:rsidRDefault="00BA2326" w:rsidP="00E40DD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6C5EED44" w14:textId="77777777" w:rsidR="00BA2326" w:rsidRPr="00FA273A" w:rsidRDefault="00BA2326" w:rsidP="00E40DD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10C1298A" w14:textId="2EFEF41F" w:rsidR="00BA2326" w:rsidRPr="00FA273A" w:rsidRDefault="00E15B07" w:rsidP="00E40DD5">
            <w:pPr>
              <w:spacing w:after="0" w:line="240" w:lineRule="auto"/>
              <w:jc w:val="left"/>
              <w:rPr>
                <w:rFonts w:cs="Arial"/>
                <w:b/>
                <w:bCs/>
                <w:color w:val="31849B"/>
                <w:sz w:val="18"/>
                <w:szCs w:val="18"/>
              </w:rPr>
            </w:pPr>
            <w:r>
              <w:rPr>
                <w:rFonts w:cs="Arial"/>
                <w:b/>
                <w:bCs/>
                <w:color w:val="31849B"/>
                <w:sz w:val="18"/>
                <w:szCs w:val="18"/>
              </w:rPr>
              <w:fldChar w:fldCharType="begin">
                <w:ffData>
                  <w:name w:val=""/>
                  <w:enabled/>
                  <w:calcOnExit w:val="0"/>
                  <w:checkBox>
                    <w:sizeAuto/>
                    <w:default w:val="0"/>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00BA2326" w:rsidRPr="00FA273A">
              <w:rPr>
                <w:rFonts w:cs="Arial"/>
                <w:caps/>
                <w:sz w:val="18"/>
                <w:szCs w:val="18"/>
              </w:rPr>
              <w:t xml:space="preserve"> </w:t>
            </w:r>
            <w:r w:rsidR="00BA2326" w:rsidRPr="00FA273A">
              <w:rPr>
                <w:rFonts w:cs="Arial"/>
                <w:b/>
                <w:bCs/>
                <w:color w:val="31849B"/>
                <w:sz w:val="18"/>
                <w:szCs w:val="18"/>
              </w:rPr>
              <w:t xml:space="preserve">New </w:t>
            </w:r>
          </w:p>
          <w:p w14:paraId="5D6352E5" w14:textId="6FE2F10B" w:rsidR="00BA2326" w:rsidRPr="00FA273A" w:rsidRDefault="00E15B07" w:rsidP="00E40DD5">
            <w:pPr>
              <w:spacing w:after="0" w:line="240" w:lineRule="auto"/>
              <w:jc w:val="left"/>
              <w:rPr>
                <w:rFonts w:cs="Arial"/>
                <w:b/>
                <w:sz w:val="18"/>
                <w:szCs w:val="18"/>
              </w:rPr>
            </w:pPr>
            <w:r>
              <w:rPr>
                <w:rFonts w:cs="Arial"/>
                <w:b/>
                <w:bCs/>
                <w:color w:val="31849B"/>
                <w:sz w:val="18"/>
                <w:szCs w:val="18"/>
              </w:rPr>
              <w:fldChar w:fldCharType="begin">
                <w:ffData>
                  <w:name w:val=""/>
                  <w:enabled/>
                  <w:calcOnExit w:val="0"/>
                  <w:checkBox>
                    <w:sizeAuto/>
                    <w:default w:val="1"/>
                  </w:checkBox>
                </w:ffData>
              </w:fldChar>
            </w:r>
            <w:r>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Pr>
                <w:rFonts w:cs="Arial"/>
                <w:b/>
                <w:bCs/>
                <w:color w:val="31849B"/>
                <w:sz w:val="18"/>
                <w:szCs w:val="18"/>
              </w:rPr>
              <w:fldChar w:fldCharType="end"/>
            </w:r>
            <w:r w:rsidR="00BA2326"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46700B22" w14:textId="77777777" w:rsidR="00BA2326" w:rsidRPr="00FA273A" w:rsidRDefault="00BA2326" w:rsidP="00E40DD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5367FF6D" w14:textId="77777777" w:rsidR="00BA2326" w:rsidRPr="00FA273A" w:rsidRDefault="00BA2326" w:rsidP="00E40DD5">
            <w:pPr>
              <w:spacing w:after="0" w:line="240" w:lineRule="auto"/>
              <w:rPr>
                <w:rFonts w:cs="Arial"/>
                <w:sz w:val="18"/>
                <w:szCs w:val="18"/>
              </w:rPr>
            </w:pPr>
            <w:r>
              <w:rPr>
                <w:rFonts w:cs="Arial"/>
                <w:sz w:val="18"/>
                <w:szCs w:val="18"/>
              </w:rPr>
              <w:t>09/01/2015</w:t>
            </w:r>
          </w:p>
        </w:tc>
      </w:tr>
      <w:tr w:rsidR="00BA2326" w:rsidRPr="00FA273A" w14:paraId="6C076CD0" w14:textId="77777777" w:rsidTr="00E40DD5">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053B092" w14:textId="77777777" w:rsidR="00BA2326" w:rsidRPr="00FA273A" w:rsidRDefault="00BA2326" w:rsidP="00E40DD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5A9C015" w14:textId="77777777" w:rsidR="00BA2326" w:rsidRPr="00FA273A" w:rsidRDefault="00BA2326" w:rsidP="00E40DD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C3AC6CF" w14:textId="77777777" w:rsidR="00BA2326" w:rsidRPr="00FA273A" w:rsidRDefault="00BA2326" w:rsidP="00E40DD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05E9E398" w14:textId="77777777" w:rsidR="00BA2326" w:rsidRPr="00FA273A" w:rsidRDefault="00BA2326" w:rsidP="00E40DD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78CD0360" w14:textId="12BAAAD0" w:rsidR="00BA2326" w:rsidRPr="00FA273A" w:rsidRDefault="00E15B07" w:rsidP="00E40DD5">
            <w:pPr>
              <w:spacing w:after="0" w:line="240" w:lineRule="auto"/>
              <w:rPr>
                <w:rFonts w:cs="Arial"/>
                <w:sz w:val="18"/>
                <w:szCs w:val="18"/>
              </w:rPr>
            </w:pPr>
            <w:r>
              <w:rPr>
                <w:rFonts w:cs="Arial"/>
                <w:sz w:val="18"/>
                <w:szCs w:val="18"/>
              </w:rPr>
              <w:t>8/15/2023</w:t>
            </w:r>
          </w:p>
        </w:tc>
      </w:tr>
      <w:tr w:rsidR="00BA2326" w:rsidRPr="00FA273A" w14:paraId="2988C5FD" w14:textId="77777777" w:rsidTr="00E40DD5">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3E659FA" w14:textId="77777777" w:rsidR="00BA2326" w:rsidRPr="00FA273A" w:rsidRDefault="00BA2326" w:rsidP="00E40DD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716B3BE" w14:textId="77777777" w:rsidR="00BA2326" w:rsidRPr="00FA273A" w:rsidRDefault="00BA2326" w:rsidP="00E40DD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CFA7DD3" w14:textId="77777777" w:rsidR="00BA2326" w:rsidRPr="00FA273A" w:rsidRDefault="00BA2326" w:rsidP="00E40DD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60BA06E1" w14:textId="77777777" w:rsidR="00BA2326" w:rsidRPr="00FA273A" w:rsidRDefault="00BA2326" w:rsidP="00E40DD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5BA6D00F" w14:textId="77777777" w:rsidR="00BA2326" w:rsidRPr="00FA273A" w:rsidRDefault="00BA2326" w:rsidP="00E40DD5">
            <w:pPr>
              <w:spacing w:after="0" w:line="240" w:lineRule="auto"/>
              <w:rPr>
                <w:rFonts w:cs="Arial"/>
                <w:sz w:val="18"/>
                <w:szCs w:val="18"/>
              </w:rPr>
            </w:pPr>
          </w:p>
        </w:tc>
      </w:tr>
      <w:tr w:rsidR="00BA2326" w:rsidRPr="00FA273A" w14:paraId="587D1FAE" w14:textId="77777777" w:rsidTr="00E40DD5">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7F203C05" w14:textId="77777777" w:rsidR="00BA2326" w:rsidRPr="00FA273A" w:rsidRDefault="00BA2326" w:rsidP="00E40DD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12AB861A" w14:textId="77777777" w:rsidR="00BA2326" w:rsidRPr="00FA273A" w:rsidRDefault="00E51E15" w:rsidP="00E40DD5">
            <w:pPr>
              <w:spacing w:after="0" w:line="240" w:lineRule="auto"/>
              <w:jc w:val="left"/>
              <w:rPr>
                <w:rFonts w:cs="Arial"/>
                <w:sz w:val="18"/>
                <w:szCs w:val="18"/>
              </w:rPr>
            </w:pPr>
            <w:hyperlink w:anchor="form_exitinterview" w:history="1">
              <w:r w:rsidR="00BA2326" w:rsidRPr="00FA273A">
                <w:rPr>
                  <w:rStyle w:val="Hyperlink"/>
                  <w:rFonts w:cs="Arial"/>
                  <w:sz w:val="18"/>
                  <w:szCs w:val="18"/>
                </w:rPr>
                <w:t>Exit Interview</w:t>
              </w:r>
            </w:hyperlink>
          </w:p>
        </w:tc>
        <w:tc>
          <w:tcPr>
            <w:tcW w:w="1835" w:type="dxa"/>
            <w:tcBorders>
              <w:top w:val="single" w:sz="4" w:space="0" w:color="31849B"/>
              <w:left w:val="single" w:sz="4" w:space="0" w:color="31849B"/>
              <w:bottom w:val="single" w:sz="4" w:space="0" w:color="31849B"/>
              <w:right w:val="single" w:sz="4" w:space="0" w:color="31849B"/>
            </w:tcBorders>
            <w:vAlign w:val="center"/>
          </w:tcPr>
          <w:p w14:paraId="594457B4" w14:textId="77777777" w:rsidR="00BA2326" w:rsidRPr="00FA273A" w:rsidRDefault="00BA2326" w:rsidP="00E40DD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2DE58070" w14:textId="77777777" w:rsidR="00BA2326" w:rsidRPr="00FA273A" w:rsidRDefault="00BA2326" w:rsidP="00E40DD5">
            <w:pPr>
              <w:spacing w:after="0" w:line="240" w:lineRule="auto"/>
              <w:rPr>
                <w:rFonts w:cs="Arial"/>
                <w:sz w:val="18"/>
                <w:szCs w:val="18"/>
              </w:rPr>
            </w:pPr>
          </w:p>
        </w:tc>
      </w:tr>
    </w:tbl>
    <w:p w14:paraId="53352BA1" w14:textId="77777777" w:rsidR="00BA2326" w:rsidRDefault="00BA2326" w:rsidP="00BA2326">
      <w:pPr>
        <w:pStyle w:val="NormalWeb"/>
        <w:jc w:val="both"/>
        <w:rPr>
          <w:rFonts w:ascii="Arial" w:hAnsi="Arial" w:cs="Arial"/>
          <w:b/>
          <w:bCs/>
          <w:color w:val="31849B"/>
          <w:sz w:val="18"/>
          <w:szCs w:val="18"/>
        </w:rPr>
      </w:pPr>
    </w:p>
    <w:p w14:paraId="39D79C07" w14:textId="77777777" w:rsidR="00BA2326" w:rsidRPr="003D10F4" w:rsidRDefault="00BA2326" w:rsidP="00BA2326">
      <w:pPr>
        <w:pStyle w:val="NormalWeb"/>
        <w:spacing w:before="120" w:beforeAutospacing="0" w:after="200" w:afterAutospacing="0"/>
        <w:jc w:val="left"/>
        <w:rPr>
          <w:rFonts w:ascii="Arial" w:hAnsi="Arial" w:cs="Arial"/>
          <w:b/>
          <w:bCs/>
          <w:color w:val="31849B"/>
          <w:sz w:val="18"/>
          <w:szCs w:val="18"/>
        </w:rPr>
      </w:pPr>
      <w:r w:rsidRPr="003D10F4">
        <w:rPr>
          <w:rFonts w:ascii="Arial" w:hAnsi="Arial" w:cs="Arial"/>
          <w:b/>
          <w:bCs/>
          <w:color w:val="31849B"/>
          <w:sz w:val="18"/>
          <w:szCs w:val="18"/>
        </w:rPr>
        <w:t xml:space="preserve">POLICY </w:t>
      </w:r>
    </w:p>
    <w:p w14:paraId="56AC5337" w14:textId="77777777" w:rsidR="006418DE" w:rsidRPr="006418DE" w:rsidRDefault="00E15B07" w:rsidP="006418DE">
      <w:pPr>
        <w:pStyle w:val="ListParagraph"/>
        <w:numPr>
          <w:ilvl w:val="0"/>
          <w:numId w:val="297"/>
        </w:numPr>
        <w:spacing w:before="120" w:after="120" w:line="240" w:lineRule="auto"/>
        <w:ind w:left="720"/>
        <w:contextualSpacing w:val="0"/>
        <w:jc w:val="left"/>
        <w:rPr>
          <w:rStyle w:val="normaltextrun"/>
          <w:rFonts w:ascii="Calibri" w:hAnsi="Calibri"/>
        </w:rPr>
      </w:pPr>
      <w:r w:rsidRPr="006418DE">
        <w:rPr>
          <w:rStyle w:val="normaltextrun"/>
          <w:rFonts w:ascii="Calibri" w:hAnsi="Calibri" w:cs="Segoe UI"/>
        </w:rPr>
        <w:t xml:space="preserve">Resignation </w:t>
      </w:r>
    </w:p>
    <w:p w14:paraId="2DA9F089" w14:textId="16305554" w:rsidR="00E15B07" w:rsidRPr="006418DE" w:rsidRDefault="006418DE" w:rsidP="006418DE">
      <w:pPr>
        <w:pStyle w:val="ListParagraph"/>
        <w:numPr>
          <w:ilvl w:val="0"/>
          <w:numId w:val="256"/>
        </w:numPr>
        <w:spacing w:before="120" w:line="240" w:lineRule="auto"/>
        <w:contextualSpacing w:val="0"/>
        <w:jc w:val="left"/>
        <w:rPr>
          <w:rStyle w:val="normaltextrun"/>
          <w:rFonts w:asciiTheme="minorHAnsi" w:hAnsiTheme="minorHAnsi" w:cstheme="minorHAnsi"/>
        </w:rPr>
      </w:pPr>
      <w:r>
        <w:rPr>
          <w:rStyle w:val="normaltextrun"/>
          <w:rFonts w:asciiTheme="minorHAnsi" w:hAnsiTheme="minorHAnsi" w:cstheme="minorHAnsi"/>
        </w:rPr>
        <w:t xml:space="preserve">Resignation </w:t>
      </w:r>
      <w:r w:rsidR="00E15B07" w:rsidRPr="006418DE">
        <w:rPr>
          <w:rStyle w:val="normaltextrun"/>
          <w:rFonts w:asciiTheme="minorHAnsi" w:hAnsiTheme="minorHAnsi" w:cstheme="minorHAnsi"/>
        </w:rPr>
        <w:t xml:space="preserve">is a voluntary act initiated by the employee to end their employment.  Employees are required to provide a minimum of two (2) weeks or 14 day notice prior to resignation. Managerial employees </w:t>
      </w:r>
      <w:r w:rsidRPr="006418DE">
        <w:rPr>
          <w:rStyle w:val="normaltextrun"/>
          <w:rFonts w:asciiTheme="minorHAnsi" w:hAnsiTheme="minorHAnsi" w:cstheme="minorHAnsi"/>
        </w:rPr>
        <w:t xml:space="preserve">and Skilled Licensed Clinical </w:t>
      </w:r>
      <w:r w:rsidR="00405FA1">
        <w:rPr>
          <w:rStyle w:val="normaltextrun"/>
          <w:rFonts w:asciiTheme="minorHAnsi" w:hAnsiTheme="minorHAnsi" w:cstheme="minorHAnsi"/>
        </w:rPr>
        <w:t xml:space="preserve">staff </w:t>
      </w:r>
      <w:r w:rsidR="00E15B07" w:rsidRPr="006418DE">
        <w:rPr>
          <w:rStyle w:val="normaltextrun"/>
          <w:rFonts w:asciiTheme="minorHAnsi" w:hAnsiTheme="minorHAnsi" w:cstheme="minorHAnsi"/>
        </w:rPr>
        <w:t xml:space="preserve">are required to provide a minimum of thirty (30) days notice. If an employee does not provide advance notice or fails to actually work the remaining notice period, the employee will be ineligible for rehire and will not receive accrued PTO benefits as outlined in HomeCentris’ Paid Time Off policy or as stipulated in other HomeCentris policies. If the resignation date falls on the day after a holiday, the employee will be ineligible for holiday pay for that holiday. </w:t>
      </w:r>
    </w:p>
    <w:p w14:paraId="2E24218B" w14:textId="77777777" w:rsidR="00BA2326" w:rsidRPr="000C1974" w:rsidRDefault="00BA2326" w:rsidP="006418DE">
      <w:pPr>
        <w:pStyle w:val="ListParagraph"/>
        <w:numPr>
          <w:ilvl w:val="0"/>
          <w:numId w:val="297"/>
        </w:numPr>
        <w:spacing w:before="120" w:after="120" w:line="240" w:lineRule="auto"/>
        <w:ind w:left="720"/>
        <w:contextualSpacing w:val="0"/>
        <w:jc w:val="left"/>
        <w:rPr>
          <w:rFonts w:ascii="Calibri" w:hAnsi="Calibri"/>
        </w:rPr>
      </w:pPr>
      <w:r w:rsidRPr="000C1974">
        <w:rPr>
          <w:rFonts w:ascii="Calibri" w:hAnsi="Calibri"/>
        </w:rPr>
        <w:t xml:space="preserve">Involuntary.  </w:t>
      </w:r>
    </w:p>
    <w:p w14:paraId="3B27918F" w14:textId="77777777" w:rsidR="00BA2326" w:rsidRPr="00FF7CF8" w:rsidRDefault="00BA2326" w:rsidP="001B7D63">
      <w:pPr>
        <w:pStyle w:val="ListParagraph"/>
        <w:numPr>
          <w:ilvl w:val="0"/>
          <w:numId w:val="256"/>
        </w:numPr>
        <w:spacing w:before="120" w:line="240" w:lineRule="auto"/>
        <w:contextualSpacing w:val="0"/>
        <w:jc w:val="left"/>
        <w:rPr>
          <w:rStyle w:val="normaltextrun"/>
          <w:rFonts w:asciiTheme="minorHAnsi" w:hAnsiTheme="minorHAnsi" w:cstheme="minorHAnsi"/>
        </w:rPr>
      </w:pPr>
      <w:r w:rsidRPr="00FF7CF8">
        <w:rPr>
          <w:rStyle w:val="normaltextrun"/>
          <w:rFonts w:asciiTheme="minorHAnsi" w:hAnsiTheme="minorHAnsi" w:cstheme="minorHAnsi"/>
        </w:rPr>
        <w:t>Involuntary termination occurs if HomeCentris initiates an employee's termination.  This can occur without advance notice, for any or no reason</w:t>
      </w:r>
      <w:r>
        <w:rPr>
          <w:rStyle w:val="normaltextrun"/>
          <w:rFonts w:asciiTheme="minorHAnsi" w:hAnsiTheme="minorHAnsi" w:cstheme="minorHAnsi"/>
        </w:rPr>
        <w:t>, in HomeCentris’ sole discretion</w:t>
      </w:r>
      <w:r w:rsidRPr="00FF7CF8">
        <w:rPr>
          <w:rStyle w:val="normaltextrun"/>
          <w:rFonts w:asciiTheme="minorHAnsi" w:hAnsiTheme="minorHAnsi" w:cstheme="minorHAnsi"/>
        </w:rPr>
        <w:t xml:space="preserve">.  </w:t>
      </w:r>
    </w:p>
    <w:p w14:paraId="78080066" w14:textId="77777777" w:rsidR="00BA2326" w:rsidRPr="000C1974" w:rsidRDefault="00BA2326" w:rsidP="006418DE">
      <w:pPr>
        <w:pStyle w:val="ListParagraph"/>
        <w:numPr>
          <w:ilvl w:val="0"/>
          <w:numId w:val="297"/>
        </w:numPr>
        <w:spacing w:before="120" w:after="120" w:line="240" w:lineRule="auto"/>
        <w:contextualSpacing w:val="0"/>
        <w:jc w:val="left"/>
        <w:rPr>
          <w:rFonts w:ascii="Calibri" w:hAnsi="Calibri"/>
        </w:rPr>
      </w:pPr>
      <w:r w:rsidRPr="000C1974">
        <w:rPr>
          <w:rFonts w:ascii="Calibri" w:hAnsi="Calibri"/>
        </w:rPr>
        <w:t xml:space="preserve">Retirement </w:t>
      </w:r>
    </w:p>
    <w:p w14:paraId="66044702" w14:textId="77777777" w:rsidR="00BA2326" w:rsidRPr="00FF7CF8" w:rsidRDefault="00BA2326" w:rsidP="001B7D63">
      <w:pPr>
        <w:pStyle w:val="ListParagraph"/>
        <w:numPr>
          <w:ilvl w:val="0"/>
          <w:numId w:val="256"/>
        </w:numPr>
        <w:spacing w:before="120" w:line="240" w:lineRule="auto"/>
        <w:contextualSpacing w:val="0"/>
        <w:jc w:val="left"/>
        <w:rPr>
          <w:rStyle w:val="normaltextrun"/>
          <w:rFonts w:ascii="Calibri" w:hAnsi="Calibri" w:cs="Segoe UI"/>
        </w:rPr>
      </w:pPr>
      <w:r w:rsidRPr="00FF7CF8">
        <w:rPr>
          <w:rStyle w:val="normaltextrun"/>
          <w:rFonts w:ascii="Calibri" w:hAnsi="Calibri" w:cs="Segoe UI"/>
        </w:rPr>
        <w:t xml:space="preserve">Employees who wish to retire are required to notify their Department in writing at least one (1) month before the planned retirement date. If a minimum of one (1) month notice is not feasible, the employee is required to provide at least reasonable advanced notice. </w:t>
      </w:r>
    </w:p>
    <w:p w14:paraId="4D24FE9A" w14:textId="77777777" w:rsidR="00BA2326" w:rsidRPr="000C1974" w:rsidRDefault="00BA2326" w:rsidP="006418DE">
      <w:pPr>
        <w:pStyle w:val="ListParagraph"/>
        <w:numPr>
          <w:ilvl w:val="0"/>
          <w:numId w:val="297"/>
        </w:numPr>
        <w:spacing w:before="120" w:after="120" w:line="240" w:lineRule="auto"/>
        <w:contextualSpacing w:val="0"/>
        <w:jc w:val="left"/>
        <w:rPr>
          <w:rFonts w:ascii="Calibri" w:hAnsi="Calibri"/>
        </w:rPr>
      </w:pPr>
      <w:r w:rsidRPr="000C1974">
        <w:rPr>
          <w:rFonts w:ascii="Calibri" w:hAnsi="Calibri"/>
        </w:rPr>
        <w:t xml:space="preserve">Job Abandonment </w:t>
      </w:r>
    </w:p>
    <w:p w14:paraId="1F4842D9" w14:textId="77777777" w:rsidR="00BA2326" w:rsidRPr="00FF7CF8" w:rsidRDefault="00BA2326" w:rsidP="001B7D63">
      <w:pPr>
        <w:pStyle w:val="ListParagraph"/>
        <w:numPr>
          <w:ilvl w:val="0"/>
          <w:numId w:val="256"/>
        </w:numPr>
        <w:spacing w:before="120" w:line="240" w:lineRule="auto"/>
        <w:contextualSpacing w:val="0"/>
        <w:jc w:val="left"/>
        <w:rPr>
          <w:rStyle w:val="normaltextrun"/>
          <w:rFonts w:ascii="Calibri" w:hAnsi="Calibri" w:cs="Segoe UI"/>
        </w:rPr>
      </w:pPr>
      <w:r w:rsidRPr="00FF7CF8">
        <w:rPr>
          <w:rStyle w:val="normaltextrun"/>
          <w:rFonts w:ascii="Calibri" w:hAnsi="Calibri" w:cs="Segoe UI"/>
        </w:rPr>
        <w:t xml:space="preserve">Aside from resignation, HomeCentris also considers employees who fail to report for work without any notification to their supervisor and whose absence continues for a period of </w:t>
      </w:r>
      <w:r>
        <w:rPr>
          <w:rStyle w:val="normaltextrun"/>
          <w:rFonts w:ascii="Calibri" w:hAnsi="Calibri" w:cs="Segoe UI"/>
        </w:rPr>
        <w:t>three</w:t>
      </w:r>
      <w:r w:rsidRPr="00FF7CF8">
        <w:rPr>
          <w:rStyle w:val="normaltextrun"/>
          <w:rFonts w:ascii="Calibri" w:hAnsi="Calibri" w:cs="Segoe UI"/>
        </w:rPr>
        <w:t xml:space="preserve"> consecutive shifts (no call / no show), extended absence without proper notification, and failure to return to work after the conclusion of leave of absence, vacation, personal days, etc. as voluntary forms of termination.  Employees who abandon their position will not be eligible for rehire or to be paid their accrued PTO balance. </w:t>
      </w:r>
    </w:p>
    <w:p w14:paraId="32393DB3" w14:textId="77777777" w:rsidR="00BA2326" w:rsidRPr="000C1974" w:rsidRDefault="00BA2326" w:rsidP="006418DE">
      <w:pPr>
        <w:pStyle w:val="ListParagraph"/>
        <w:numPr>
          <w:ilvl w:val="0"/>
          <w:numId w:val="297"/>
        </w:numPr>
        <w:spacing w:before="120" w:after="120" w:line="240" w:lineRule="auto"/>
        <w:contextualSpacing w:val="0"/>
        <w:jc w:val="left"/>
        <w:rPr>
          <w:rFonts w:ascii="Calibri" w:hAnsi="Calibri"/>
        </w:rPr>
      </w:pPr>
      <w:r w:rsidRPr="000C1974">
        <w:rPr>
          <w:rFonts w:ascii="Calibri" w:hAnsi="Calibri"/>
        </w:rPr>
        <w:t xml:space="preserve">Reduction in Workforce </w:t>
      </w:r>
    </w:p>
    <w:p w14:paraId="5900BEB6" w14:textId="77777777" w:rsidR="00BA2326" w:rsidRPr="00FF7CF8" w:rsidRDefault="00BA2326" w:rsidP="001B7D63">
      <w:pPr>
        <w:pStyle w:val="ListParagraph"/>
        <w:numPr>
          <w:ilvl w:val="0"/>
          <w:numId w:val="256"/>
        </w:numPr>
        <w:spacing w:before="120" w:line="240" w:lineRule="auto"/>
        <w:contextualSpacing w:val="0"/>
        <w:jc w:val="left"/>
        <w:rPr>
          <w:rStyle w:val="normaltextrun"/>
          <w:rFonts w:ascii="Calibri" w:hAnsi="Calibri" w:cs="Segoe UI"/>
        </w:rPr>
      </w:pPr>
      <w:r w:rsidRPr="00FF7CF8">
        <w:rPr>
          <w:rStyle w:val="normaltextrun"/>
          <w:rFonts w:ascii="Calibri" w:hAnsi="Calibri" w:cs="Segoe UI"/>
        </w:rPr>
        <w:t xml:space="preserve">An employee may be laid off due to changes in duties, elimination of job class or category, organizational changes, lack of funds or lack or work. </w:t>
      </w:r>
      <w:r>
        <w:rPr>
          <w:rStyle w:val="normaltextrun"/>
          <w:rFonts w:ascii="Calibri" w:hAnsi="Calibri" w:cs="Segoe UI"/>
        </w:rPr>
        <w:t xml:space="preserve"> </w:t>
      </w:r>
      <w:r w:rsidRPr="00FF7CF8">
        <w:rPr>
          <w:rStyle w:val="normaltextrun"/>
          <w:rFonts w:ascii="Calibri" w:hAnsi="Calibri" w:cs="Segoe UI"/>
        </w:rPr>
        <w:t xml:space="preserve">An employee that has been laid off due to reduction in force will be paid </w:t>
      </w:r>
      <w:r>
        <w:rPr>
          <w:rStyle w:val="normaltextrun"/>
          <w:rFonts w:ascii="Calibri" w:hAnsi="Calibri" w:cs="Segoe UI"/>
        </w:rPr>
        <w:t>the value of their accrued</w:t>
      </w:r>
      <w:r w:rsidRPr="00FF7CF8">
        <w:rPr>
          <w:rStyle w:val="normaltextrun"/>
          <w:rFonts w:ascii="Calibri" w:hAnsi="Calibri" w:cs="Segoe UI"/>
        </w:rPr>
        <w:t xml:space="preserve"> PTO</w:t>
      </w:r>
      <w:r>
        <w:rPr>
          <w:rStyle w:val="normaltextrun"/>
          <w:rFonts w:ascii="Calibri" w:hAnsi="Calibri" w:cs="Segoe UI"/>
        </w:rPr>
        <w:t xml:space="preserve"> balance</w:t>
      </w:r>
      <w:r w:rsidRPr="00FF7CF8">
        <w:rPr>
          <w:rStyle w:val="normaltextrun"/>
          <w:rFonts w:ascii="Calibri" w:hAnsi="Calibri" w:cs="Segoe UI"/>
        </w:rPr>
        <w:t xml:space="preserve">. </w:t>
      </w:r>
    </w:p>
    <w:p w14:paraId="0CA13F49" w14:textId="77777777" w:rsidR="00BA2326" w:rsidRPr="000C1974" w:rsidRDefault="00BA2326" w:rsidP="006418DE">
      <w:pPr>
        <w:pStyle w:val="ListParagraph"/>
        <w:numPr>
          <w:ilvl w:val="0"/>
          <w:numId w:val="297"/>
        </w:numPr>
        <w:spacing w:before="120" w:after="120" w:line="240" w:lineRule="auto"/>
        <w:contextualSpacing w:val="0"/>
        <w:jc w:val="left"/>
        <w:rPr>
          <w:rFonts w:ascii="Calibri" w:hAnsi="Calibri"/>
        </w:rPr>
      </w:pPr>
      <w:r w:rsidRPr="000C1974">
        <w:rPr>
          <w:rFonts w:ascii="Calibri" w:hAnsi="Calibri"/>
        </w:rPr>
        <w:t xml:space="preserve">Automatic Termination of Employment </w:t>
      </w:r>
    </w:p>
    <w:p w14:paraId="21058DF7" w14:textId="77777777" w:rsidR="00BA2326" w:rsidRPr="00FF7CF8" w:rsidRDefault="00BA2326" w:rsidP="001B7D63">
      <w:pPr>
        <w:pStyle w:val="ListParagraph"/>
        <w:numPr>
          <w:ilvl w:val="0"/>
          <w:numId w:val="256"/>
        </w:numPr>
        <w:spacing w:before="120" w:after="120" w:line="240" w:lineRule="auto"/>
        <w:contextualSpacing w:val="0"/>
        <w:jc w:val="left"/>
        <w:rPr>
          <w:rStyle w:val="normaltextrun"/>
          <w:rFonts w:ascii="Calibri" w:hAnsi="Calibri" w:cs="Segoe UI"/>
        </w:rPr>
      </w:pPr>
      <w:r w:rsidRPr="00FF7CF8">
        <w:rPr>
          <w:rStyle w:val="normaltextrun"/>
          <w:rFonts w:ascii="Calibri" w:hAnsi="Calibri" w:cs="Segoe UI"/>
        </w:rPr>
        <w:t xml:space="preserve">If an employee has not returned to full-duty status from an authorized leave of absence(s) on the date provided by the employee or qualified medical service provider or physician, employment will be automatically terminated effective the date of documented return. An employee will be considered unable to return to work if he or she cannot perform the essential functions of the job in full capacity, with or without reasonable accommodation. Unless otherwise provided for under </w:t>
      </w:r>
      <w:r w:rsidRPr="00FF7CF8">
        <w:rPr>
          <w:rStyle w:val="normaltextrun"/>
          <w:rFonts w:ascii="Calibri" w:hAnsi="Calibri" w:cs="Segoe UI"/>
        </w:rPr>
        <w:lastRenderedPageBreak/>
        <w:t xml:space="preserve">HomeCentris’ Workers’ Compensation plan, transitional return to work or “light duty” is mandatory for all work-related injuries. </w:t>
      </w:r>
    </w:p>
    <w:p w14:paraId="6D240A47" w14:textId="77777777" w:rsidR="00BA2326" w:rsidRPr="000C1974" w:rsidRDefault="00BA2326" w:rsidP="006418DE">
      <w:pPr>
        <w:pStyle w:val="ListParagraph"/>
        <w:numPr>
          <w:ilvl w:val="0"/>
          <w:numId w:val="297"/>
        </w:numPr>
        <w:spacing w:before="120" w:after="120" w:line="240" w:lineRule="auto"/>
        <w:contextualSpacing w:val="0"/>
        <w:jc w:val="left"/>
        <w:rPr>
          <w:rFonts w:ascii="Calibri" w:hAnsi="Calibri"/>
        </w:rPr>
      </w:pPr>
      <w:r w:rsidRPr="000C1974">
        <w:rPr>
          <w:rFonts w:ascii="Calibri" w:hAnsi="Calibri"/>
        </w:rPr>
        <w:t>Return of Property</w:t>
      </w:r>
    </w:p>
    <w:p w14:paraId="1AAB45EC" w14:textId="77777777" w:rsidR="00BA2326" w:rsidRPr="00FF7CF8" w:rsidRDefault="00BA2326" w:rsidP="001B7D63">
      <w:pPr>
        <w:pStyle w:val="ListParagraph"/>
        <w:numPr>
          <w:ilvl w:val="0"/>
          <w:numId w:val="257"/>
        </w:numPr>
        <w:spacing w:before="120" w:line="240" w:lineRule="auto"/>
        <w:contextualSpacing w:val="0"/>
        <w:jc w:val="left"/>
        <w:rPr>
          <w:rStyle w:val="normaltextrun"/>
          <w:rFonts w:ascii="Calibri" w:hAnsi="Calibri" w:cs="Segoe UI"/>
        </w:rPr>
      </w:pPr>
      <w:r w:rsidRPr="00FF7CF8">
        <w:rPr>
          <w:rStyle w:val="normaltextrun"/>
          <w:rFonts w:ascii="Calibri" w:hAnsi="Calibri" w:cs="Segoe UI"/>
        </w:rPr>
        <w:t xml:space="preserve">The separating employee must return all HomeCentris property at the time of separation, including but not limited to uniforms, cell phones, keys, computers and identification cards.  Any unauthorized retention of any Company resources or property may be regarded as theft and may prompt various civil and/or criminal legal actions. </w:t>
      </w:r>
    </w:p>
    <w:p w14:paraId="37A63997" w14:textId="77777777" w:rsidR="00BA2326" w:rsidRPr="000C1974" w:rsidRDefault="00BA2326" w:rsidP="006418DE">
      <w:pPr>
        <w:pStyle w:val="ListParagraph"/>
        <w:numPr>
          <w:ilvl w:val="0"/>
          <w:numId w:val="297"/>
        </w:numPr>
        <w:spacing w:before="120" w:after="120" w:line="240" w:lineRule="auto"/>
        <w:contextualSpacing w:val="0"/>
        <w:jc w:val="left"/>
        <w:rPr>
          <w:rFonts w:ascii="Calibri" w:hAnsi="Calibri"/>
        </w:rPr>
      </w:pPr>
      <w:r w:rsidRPr="000C1974">
        <w:rPr>
          <w:rFonts w:ascii="Calibri" w:hAnsi="Calibri"/>
        </w:rPr>
        <w:t xml:space="preserve">Exit Interview </w:t>
      </w:r>
    </w:p>
    <w:p w14:paraId="7EFC1AF0" w14:textId="77777777" w:rsidR="00BA2326" w:rsidRPr="002274B9" w:rsidRDefault="00BA2326" w:rsidP="001B7D63">
      <w:pPr>
        <w:pStyle w:val="ListParagraph"/>
        <w:numPr>
          <w:ilvl w:val="0"/>
          <w:numId w:val="257"/>
        </w:numPr>
        <w:tabs>
          <w:tab w:val="num" w:pos="1440"/>
        </w:tabs>
        <w:spacing w:before="120" w:line="240" w:lineRule="auto"/>
        <w:contextualSpacing w:val="0"/>
        <w:jc w:val="left"/>
        <w:rPr>
          <w:rStyle w:val="normaltextrun"/>
          <w:rFonts w:ascii="Calibri" w:hAnsi="Calibri"/>
        </w:rPr>
      </w:pPr>
      <w:r w:rsidRPr="00FF7CF8">
        <w:rPr>
          <w:rStyle w:val="normaltextrun"/>
          <w:rFonts w:ascii="Calibri" w:hAnsi="Calibri" w:cs="Segoe UI"/>
        </w:rPr>
        <w:t>Prior to an employee’s departure, an exit interview may be scheduled to discuss the reasons for resignation and the effect of the resignation on benefits.  Departing employees should complete any forms necessary for the transfer or termination of benefit programs.  All employees are required to return computers, cell phones, tools, manuals, training manuals, customer and pricing lists, files, keys, uniforms, sales office vehicles, supplies, or any other Company property.</w:t>
      </w:r>
    </w:p>
    <w:p w14:paraId="28A25529" w14:textId="77777777" w:rsidR="00BA2326" w:rsidRPr="002274B9" w:rsidRDefault="00BA2326" w:rsidP="008006BB">
      <w:pPr>
        <w:spacing w:before="120" w:line="240" w:lineRule="auto"/>
        <w:jc w:val="left"/>
        <w:rPr>
          <w:rFonts w:ascii="Calibri" w:hAnsi="Calibri"/>
        </w:rPr>
      </w:pPr>
      <w:r w:rsidRPr="002274B9">
        <w:rPr>
          <w:rFonts w:ascii="Calibri" w:hAnsi="Calibri"/>
        </w:rPr>
        <w:t xml:space="preserve">Termination of Benefits </w:t>
      </w:r>
    </w:p>
    <w:p w14:paraId="76A9D5FD" w14:textId="77777777" w:rsidR="00BA2326" w:rsidRPr="00FF7CF8" w:rsidRDefault="00BA2326" w:rsidP="001B7D63">
      <w:pPr>
        <w:pStyle w:val="ListParagraph"/>
        <w:numPr>
          <w:ilvl w:val="0"/>
          <w:numId w:val="257"/>
        </w:numPr>
        <w:spacing w:before="120" w:line="240" w:lineRule="auto"/>
        <w:contextualSpacing w:val="0"/>
        <w:jc w:val="left"/>
        <w:rPr>
          <w:rStyle w:val="normaltextrun"/>
          <w:rFonts w:ascii="Calibri" w:hAnsi="Calibri" w:cs="Segoe UI"/>
        </w:rPr>
      </w:pPr>
      <w:r w:rsidRPr="00FF7CF8">
        <w:rPr>
          <w:rStyle w:val="normaltextrun"/>
          <w:rFonts w:ascii="Calibri" w:hAnsi="Calibri" w:cs="Segoe UI"/>
        </w:rPr>
        <w:t>An employee separating employment is eligible to receive benefits as long as the appropriate procedures are followed as s</w:t>
      </w:r>
      <w:r>
        <w:rPr>
          <w:rStyle w:val="normaltextrun"/>
          <w:rFonts w:ascii="Calibri" w:hAnsi="Calibri" w:cs="Segoe UI"/>
        </w:rPr>
        <w:t xml:space="preserve">tated above.  </w:t>
      </w:r>
      <w:r w:rsidRPr="00FF7CF8">
        <w:rPr>
          <w:rStyle w:val="normaltextrun"/>
          <w:rFonts w:ascii="Calibri" w:hAnsi="Calibri" w:cs="Segoe UI"/>
        </w:rPr>
        <w:t xml:space="preserve"> </w:t>
      </w:r>
    </w:p>
    <w:p w14:paraId="6C8351C7" w14:textId="77777777" w:rsidR="00BA2326" w:rsidRPr="00AB2328" w:rsidRDefault="00BA2326" w:rsidP="001B7D63">
      <w:pPr>
        <w:pStyle w:val="ListParagraph"/>
        <w:numPr>
          <w:ilvl w:val="0"/>
          <w:numId w:val="150"/>
        </w:numPr>
        <w:spacing w:before="120" w:line="240" w:lineRule="auto"/>
        <w:contextualSpacing w:val="0"/>
        <w:jc w:val="left"/>
        <w:rPr>
          <w:rFonts w:ascii="Calibri" w:hAnsi="Calibri"/>
        </w:rPr>
      </w:pPr>
      <w:r w:rsidRPr="00AB2328">
        <w:rPr>
          <w:rFonts w:ascii="Calibri" w:hAnsi="Calibri"/>
        </w:rPr>
        <w:t>Paid Time off (PTO) Leave: Accrued PTO leave will be paid in the last paycheck and in accordance with the Paid Time off Policy, unless ineligible due to job abandonment or other reasons stipulated in th</w:t>
      </w:r>
      <w:r>
        <w:rPr>
          <w:rFonts w:ascii="Calibri" w:hAnsi="Calibri"/>
        </w:rPr>
        <w:t>e PTO policy</w:t>
      </w:r>
      <w:r w:rsidRPr="00AB2328">
        <w:rPr>
          <w:rFonts w:ascii="Calibri" w:hAnsi="Calibri"/>
        </w:rPr>
        <w:t xml:space="preserve">. </w:t>
      </w:r>
    </w:p>
    <w:p w14:paraId="04E53DB3" w14:textId="77777777" w:rsidR="00BA2326" w:rsidRPr="00AB2328" w:rsidRDefault="00BA2326" w:rsidP="001B7D63">
      <w:pPr>
        <w:pStyle w:val="ListParagraph"/>
        <w:numPr>
          <w:ilvl w:val="0"/>
          <w:numId w:val="150"/>
        </w:numPr>
        <w:spacing w:before="120" w:line="240" w:lineRule="auto"/>
        <w:contextualSpacing w:val="0"/>
        <w:jc w:val="left"/>
        <w:rPr>
          <w:rFonts w:ascii="Calibri" w:hAnsi="Calibri"/>
        </w:rPr>
      </w:pPr>
      <w:r w:rsidRPr="00AB2328">
        <w:rPr>
          <w:rFonts w:ascii="Calibri" w:hAnsi="Calibri"/>
        </w:rPr>
        <w:t xml:space="preserve">Health Insurance: Health insurance terminates at midnight of the last day of the month of the </w:t>
      </w:r>
      <w:r>
        <w:rPr>
          <w:rFonts w:ascii="Calibri" w:hAnsi="Calibri"/>
        </w:rPr>
        <w:t>employee</w:t>
      </w:r>
      <w:r w:rsidRPr="00AB2328">
        <w:rPr>
          <w:rFonts w:ascii="Calibri" w:hAnsi="Calibri"/>
        </w:rPr>
        <w:t xml:space="preserve">’s separation from employment. Information for Consolidated Omnibus Budget Reconciliation (“COBRA”) continued health coverage will be provided according to required federal guidelines. </w:t>
      </w:r>
      <w:r>
        <w:rPr>
          <w:rFonts w:ascii="Calibri" w:hAnsi="Calibri"/>
        </w:rPr>
        <w:t>Employee</w:t>
      </w:r>
      <w:r w:rsidRPr="00AB2328">
        <w:rPr>
          <w:rFonts w:ascii="Calibri" w:hAnsi="Calibri"/>
        </w:rPr>
        <w:t xml:space="preserve">s electing COBRA coverage will be invoiced by the insurance carrier and payments are to be made directly to the insurance carrier. </w:t>
      </w:r>
    </w:p>
    <w:p w14:paraId="697CBFFC" w14:textId="77777777" w:rsidR="00BA2326" w:rsidRPr="000C1974" w:rsidRDefault="00BA2326" w:rsidP="006418DE">
      <w:pPr>
        <w:pStyle w:val="ListParagraph"/>
        <w:numPr>
          <w:ilvl w:val="0"/>
          <w:numId w:val="297"/>
        </w:numPr>
        <w:spacing w:before="120" w:after="120" w:line="240" w:lineRule="auto"/>
        <w:contextualSpacing w:val="0"/>
        <w:jc w:val="left"/>
        <w:rPr>
          <w:rFonts w:ascii="Calibri" w:hAnsi="Calibri"/>
        </w:rPr>
      </w:pPr>
      <w:r w:rsidRPr="000C1974">
        <w:rPr>
          <w:rFonts w:ascii="Calibri" w:hAnsi="Calibri"/>
        </w:rPr>
        <w:t xml:space="preserve">Rehire </w:t>
      </w:r>
    </w:p>
    <w:p w14:paraId="71DE1D15" w14:textId="77777777" w:rsidR="00BA2326" w:rsidRPr="00FF7CF8" w:rsidRDefault="00BA2326" w:rsidP="001B7D63">
      <w:pPr>
        <w:pStyle w:val="ListParagraph"/>
        <w:numPr>
          <w:ilvl w:val="0"/>
          <w:numId w:val="258"/>
        </w:numPr>
        <w:spacing w:before="120" w:line="240" w:lineRule="auto"/>
        <w:contextualSpacing w:val="0"/>
        <w:jc w:val="left"/>
        <w:rPr>
          <w:rStyle w:val="normaltextrun"/>
          <w:rFonts w:ascii="Calibri" w:hAnsi="Calibri" w:cs="Segoe UI"/>
        </w:rPr>
      </w:pPr>
      <w:r w:rsidRPr="00FF7CF8">
        <w:rPr>
          <w:rStyle w:val="normaltextrun"/>
          <w:rFonts w:ascii="Calibri" w:hAnsi="Calibri" w:cs="Segoe UI"/>
        </w:rPr>
        <w:t xml:space="preserve">Former employees who leave HomeCentris in good standing and who were classified as eligible for rehire may be considered for re-employment. An application must be submitted, and the applicant must meet all minimum qualifications and requirements of the position, including any qualifying exam, when required. </w:t>
      </w:r>
    </w:p>
    <w:p w14:paraId="710E961A" w14:textId="77777777" w:rsidR="00BA2326" w:rsidRPr="00FF7CF8" w:rsidRDefault="00BA2326" w:rsidP="001B7D63">
      <w:pPr>
        <w:pStyle w:val="ListParagraph"/>
        <w:numPr>
          <w:ilvl w:val="0"/>
          <w:numId w:val="258"/>
        </w:numPr>
        <w:spacing w:before="120" w:line="240" w:lineRule="auto"/>
        <w:contextualSpacing w:val="0"/>
        <w:jc w:val="left"/>
        <w:rPr>
          <w:rFonts w:ascii="Calibri" w:hAnsi="Calibri"/>
        </w:rPr>
      </w:pPr>
      <w:r w:rsidRPr="00FF7CF8">
        <w:rPr>
          <w:rStyle w:val="normaltextrun"/>
          <w:rFonts w:ascii="Calibri" w:hAnsi="Calibri" w:cs="Segoe UI"/>
        </w:rPr>
        <w:t xml:space="preserve">Previous tenure will only be considered in calculating longevity, PTO accruals or any other benefits, provided the employee is re-hired within ninety (90) days from terminating their employment. </w:t>
      </w:r>
    </w:p>
    <w:p w14:paraId="57A15DCD" w14:textId="77777777" w:rsidR="00BA2326" w:rsidRPr="000C1974" w:rsidRDefault="00BA2326" w:rsidP="006418DE">
      <w:pPr>
        <w:pStyle w:val="ListParagraph"/>
        <w:numPr>
          <w:ilvl w:val="0"/>
          <w:numId w:val="297"/>
        </w:numPr>
        <w:spacing w:before="120" w:after="120" w:line="240" w:lineRule="auto"/>
        <w:contextualSpacing w:val="0"/>
        <w:jc w:val="left"/>
        <w:rPr>
          <w:rFonts w:ascii="Calibri" w:hAnsi="Calibri"/>
        </w:rPr>
      </w:pPr>
      <w:r w:rsidRPr="000C1974">
        <w:rPr>
          <w:rFonts w:ascii="Calibri" w:hAnsi="Calibri"/>
        </w:rPr>
        <w:t xml:space="preserve">Bar From </w:t>
      </w:r>
      <w:r>
        <w:rPr>
          <w:rFonts w:ascii="Calibri" w:hAnsi="Calibri"/>
        </w:rPr>
        <w:t>Ree</w:t>
      </w:r>
      <w:r w:rsidRPr="000C1974">
        <w:rPr>
          <w:rFonts w:ascii="Calibri" w:hAnsi="Calibri"/>
        </w:rPr>
        <w:t xml:space="preserve">mployment </w:t>
      </w:r>
    </w:p>
    <w:p w14:paraId="64987323" w14:textId="77777777" w:rsidR="00BA2326" w:rsidRPr="00FF7CF8" w:rsidRDefault="00BA2326" w:rsidP="001B7D63">
      <w:pPr>
        <w:pStyle w:val="ListParagraph"/>
        <w:numPr>
          <w:ilvl w:val="0"/>
          <w:numId w:val="259"/>
        </w:numPr>
        <w:spacing w:before="120" w:line="240" w:lineRule="auto"/>
        <w:contextualSpacing w:val="0"/>
        <w:jc w:val="left"/>
        <w:rPr>
          <w:rStyle w:val="normaltextrun"/>
          <w:rFonts w:ascii="Calibri" w:hAnsi="Calibri" w:cs="Segoe UI"/>
        </w:rPr>
      </w:pPr>
      <w:r w:rsidRPr="00FF7CF8">
        <w:rPr>
          <w:rStyle w:val="normaltextrun"/>
          <w:rFonts w:ascii="Calibri" w:hAnsi="Calibri" w:cs="Segoe UI"/>
        </w:rPr>
        <w:t xml:space="preserve">An applicant or employee who is terminated for cause or who resigned in lieu of termination will be ineligible for rehire.  Licensed or certified employees who have their license/certification revoked or suspended before, during or after employment with HomeCentris are ineligible for continued employment, hire or rehire. </w:t>
      </w:r>
    </w:p>
    <w:p w14:paraId="4785F49C" w14:textId="77777777" w:rsidR="00BA2326" w:rsidRPr="003D10F4" w:rsidRDefault="00BA2326" w:rsidP="00BA2326">
      <w:pPr>
        <w:pStyle w:val="NormalWeb"/>
        <w:spacing w:before="120" w:beforeAutospacing="0" w:after="200" w:afterAutospacing="0"/>
        <w:jc w:val="left"/>
        <w:rPr>
          <w:rFonts w:ascii="Calibri" w:hAnsi="Calibri" w:cs="Arial"/>
          <w:b/>
          <w:bCs/>
          <w:color w:val="31849B"/>
          <w:sz w:val="22"/>
          <w:szCs w:val="22"/>
        </w:rPr>
      </w:pPr>
      <w:r w:rsidRPr="003D10F4">
        <w:rPr>
          <w:rFonts w:ascii="Calibri" w:hAnsi="Calibri" w:cs="Arial"/>
          <w:b/>
          <w:bCs/>
          <w:color w:val="31849B"/>
          <w:sz w:val="22"/>
          <w:szCs w:val="22"/>
        </w:rPr>
        <w:t xml:space="preserve">SEPARATION PROCEDURE </w:t>
      </w:r>
    </w:p>
    <w:p w14:paraId="7905D7EA" w14:textId="77777777" w:rsidR="00BA2326" w:rsidRPr="002F4C29" w:rsidRDefault="00BA2326" w:rsidP="001B7D63">
      <w:pPr>
        <w:pStyle w:val="ListParagraph"/>
        <w:numPr>
          <w:ilvl w:val="0"/>
          <w:numId w:val="151"/>
        </w:numPr>
        <w:spacing w:before="120" w:after="120" w:line="240" w:lineRule="auto"/>
        <w:contextualSpacing w:val="0"/>
        <w:jc w:val="left"/>
        <w:rPr>
          <w:rFonts w:ascii="Calibri" w:hAnsi="Calibri"/>
        </w:rPr>
      </w:pPr>
      <w:r>
        <w:rPr>
          <w:rFonts w:ascii="Calibri" w:hAnsi="Calibri"/>
        </w:rPr>
        <w:t>Employee</w:t>
      </w:r>
      <w:r w:rsidRPr="002F4C29">
        <w:rPr>
          <w:rFonts w:ascii="Calibri" w:hAnsi="Calibri"/>
        </w:rPr>
        <w:t xml:space="preserve">s are encouraged to provide </w:t>
      </w:r>
      <w:r>
        <w:rPr>
          <w:rFonts w:ascii="Calibri" w:hAnsi="Calibri"/>
        </w:rPr>
        <w:t>notice in accordance with this Policy.</w:t>
      </w:r>
      <w:r w:rsidRPr="002F4C29">
        <w:rPr>
          <w:rFonts w:ascii="Calibri" w:hAnsi="Calibri"/>
        </w:rPr>
        <w:t xml:space="preserve"> </w:t>
      </w:r>
    </w:p>
    <w:p w14:paraId="703924A4" w14:textId="77777777" w:rsidR="00BA2326" w:rsidRDefault="00BA2326" w:rsidP="001B7D63">
      <w:pPr>
        <w:pStyle w:val="ListParagraph"/>
        <w:numPr>
          <w:ilvl w:val="0"/>
          <w:numId w:val="151"/>
        </w:numPr>
        <w:spacing w:before="120" w:after="120" w:line="240" w:lineRule="auto"/>
        <w:contextualSpacing w:val="0"/>
        <w:jc w:val="left"/>
        <w:rPr>
          <w:rFonts w:ascii="Calibri" w:hAnsi="Calibri"/>
        </w:rPr>
      </w:pPr>
      <w:r>
        <w:rPr>
          <w:rFonts w:ascii="Calibri" w:hAnsi="Calibri"/>
        </w:rPr>
        <w:lastRenderedPageBreak/>
        <w:t>Employee</w:t>
      </w:r>
      <w:r w:rsidRPr="002F4C29">
        <w:rPr>
          <w:rFonts w:ascii="Calibri" w:hAnsi="Calibri"/>
        </w:rPr>
        <w:t xml:space="preserve">s must provide written notice of their resignation to their immediate supervisor, including the reason for leaving and the effective date. </w:t>
      </w:r>
    </w:p>
    <w:p w14:paraId="5B3F9280" w14:textId="77777777" w:rsidR="00BA2326" w:rsidRDefault="00BA2326" w:rsidP="001B7D63">
      <w:pPr>
        <w:pStyle w:val="ListParagraph"/>
        <w:numPr>
          <w:ilvl w:val="0"/>
          <w:numId w:val="151"/>
        </w:numPr>
        <w:spacing w:before="120" w:after="120" w:line="240" w:lineRule="auto"/>
        <w:contextualSpacing w:val="0"/>
        <w:jc w:val="left"/>
        <w:rPr>
          <w:rFonts w:ascii="Calibri" w:hAnsi="Calibri"/>
        </w:rPr>
      </w:pPr>
      <w:r w:rsidRPr="009011CC">
        <w:rPr>
          <w:rFonts w:ascii="Calibri" w:hAnsi="Calibri"/>
        </w:rPr>
        <w:t xml:space="preserve">If an employee provides more notice than requested, HomeCentris will evaluate whether the additional notice is necessary for effective business operations and will confirm the final date of employment with the employee. </w:t>
      </w:r>
    </w:p>
    <w:p w14:paraId="30E41A22" w14:textId="77777777" w:rsidR="00BA2326" w:rsidRDefault="00BA2326" w:rsidP="001B7D63">
      <w:pPr>
        <w:pStyle w:val="ListParagraph"/>
        <w:numPr>
          <w:ilvl w:val="0"/>
          <w:numId w:val="151"/>
        </w:numPr>
        <w:spacing w:before="120" w:after="120" w:line="240" w:lineRule="auto"/>
        <w:contextualSpacing w:val="0"/>
        <w:jc w:val="left"/>
        <w:rPr>
          <w:rFonts w:ascii="Calibri" w:hAnsi="Calibri"/>
        </w:rPr>
      </w:pPr>
      <w:r w:rsidRPr="009011CC">
        <w:rPr>
          <w:rFonts w:ascii="Calibri" w:hAnsi="Calibri"/>
        </w:rPr>
        <w:t xml:space="preserve">If an employee provides less notice than requested, HomeCentris may deem the individual to be ineligible for rehire depending upon the circumstances regarding the notice given and the </w:t>
      </w:r>
      <w:hyperlink w:anchor="paidtimeoff" w:history="1">
        <w:r w:rsidRPr="009011CC">
          <w:rPr>
            <w:rStyle w:val="Hyperlink"/>
            <w:rFonts w:ascii="Calibri" w:hAnsi="Calibri"/>
          </w:rPr>
          <w:t>PTO Policy</w:t>
        </w:r>
      </w:hyperlink>
      <w:r w:rsidRPr="009011CC">
        <w:rPr>
          <w:rFonts w:ascii="Calibri" w:hAnsi="Calibri"/>
        </w:rPr>
        <w:t xml:space="preserve"> payout provisions shall apply. </w:t>
      </w:r>
    </w:p>
    <w:p w14:paraId="39CB57D4" w14:textId="77777777" w:rsidR="00BA2326" w:rsidRDefault="00BA2326" w:rsidP="001B7D63">
      <w:pPr>
        <w:pStyle w:val="ListParagraph"/>
        <w:numPr>
          <w:ilvl w:val="0"/>
          <w:numId w:val="151"/>
        </w:numPr>
        <w:spacing w:before="120" w:after="120" w:line="240" w:lineRule="auto"/>
        <w:contextualSpacing w:val="0"/>
        <w:jc w:val="left"/>
        <w:rPr>
          <w:rFonts w:ascii="Calibri" w:hAnsi="Calibri"/>
        </w:rPr>
      </w:pPr>
      <w:r w:rsidRPr="009011CC">
        <w:rPr>
          <w:rFonts w:ascii="Calibri" w:hAnsi="Calibri"/>
        </w:rPr>
        <w:t>Management may provide an employee with</w:t>
      </w:r>
      <w:r>
        <w:rPr>
          <w:rFonts w:ascii="Calibri" w:hAnsi="Calibri"/>
        </w:rPr>
        <w:t xml:space="preserve"> up to</w:t>
      </w:r>
      <w:r w:rsidRPr="009011CC">
        <w:rPr>
          <w:rFonts w:ascii="Calibri" w:hAnsi="Calibri"/>
        </w:rPr>
        <w:t xml:space="preserve"> two (2) weeks</w:t>
      </w:r>
      <w:r>
        <w:rPr>
          <w:rFonts w:ascii="Calibri" w:hAnsi="Calibri"/>
        </w:rPr>
        <w:t>’</w:t>
      </w:r>
      <w:r w:rsidRPr="009011CC">
        <w:rPr>
          <w:rFonts w:ascii="Calibri" w:hAnsi="Calibri"/>
        </w:rPr>
        <w:t xml:space="preserve"> pay in lieu of working out the notice in situations where job or business needs or competitive factors warrant such action.  This should not reflect negatively on the employee. </w:t>
      </w:r>
    </w:p>
    <w:p w14:paraId="48F532D0" w14:textId="77777777" w:rsidR="00BA2326" w:rsidRDefault="00BA2326" w:rsidP="001B7D63">
      <w:pPr>
        <w:pStyle w:val="ListParagraph"/>
        <w:numPr>
          <w:ilvl w:val="0"/>
          <w:numId w:val="151"/>
        </w:numPr>
        <w:spacing w:before="120" w:after="120" w:line="240" w:lineRule="auto"/>
        <w:contextualSpacing w:val="0"/>
        <w:jc w:val="left"/>
        <w:rPr>
          <w:rFonts w:ascii="Calibri" w:hAnsi="Calibri"/>
        </w:rPr>
      </w:pPr>
      <w:r w:rsidRPr="009011CC">
        <w:rPr>
          <w:rFonts w:ascii="Calibri" w:hAnsi="Calibri"/>
        </w:rPr>
        <w:t xml:space="preserve">Employees who fail to report to work for </w:t>
      </w:r>
      <w:r>
        <w:rPr>
          <w:rFonts w:ascii="Calibri" w:hAnsi="Calibri"/>
        </w:rPr>
        <w:t>three</w:t>
      </w:r>
      <w:r w:rsidRPr="009011CC">
        <w:rPr>
          <w:rFonts w:ascii="Calibri" w:hAnsi="Calibri"/>
        </w:rPr>
        <w:t xml:space="preserve"> (</w:t>
      </w:r>
      <w:r>
        <w:rPr>
          <w:rFonts w:ascii="Calibri" w:hAnsi="Calibri"/>
        </w:rPr>
        <w:t>3</w:t>
      </w:r>
      <w:r w:rsidRPr="009011CC">
        <w:rPr>
          <w:rFonts w:ascii="Calibri" w:hAnsi="Calibri"/>
        </w:rPr>
        <w:t xml:space="preserve">) consecutive days or </w:t>
      </w:r>
      <w:r>
        <w:rPr>
          <w:rFonts w:ascii="Calibri" w:hAnsi="Calibri"/>
        </w:rPr>
        <w:t>three</w:t>
      </w:r>
      <w:r w:rsidRPr="009011CC">
        <w:rPr>
          <w:rFonts w:ascii="Calibri" w:hAnsi="Calibri"/>
        </w:rPr>
        <w:t xml:space="preserve"> (</w:t>
      </w:r>
      <w:r>
        <w:rPr>
          <w:rFonts w:ascii="Calibri" w:hAnsi="Calibri"/>
        </w:rPr>
        <w:t>3</w:t>
      </w:r>
      <w:r w:rsidRPr="009011CC">
        <w:rPr>
          <w:rFonts w:ascii="Calibri" w:hAnsi="Calibri"/>
        </w:rPr>
        <w:t xml:space="preserve">) consecutive shifts without properly communicating to their supervisor or manager the reasons for their absence will be viewed as voluntarily resigning their employment, effective immediately. </w:t>
      </w:r>
    </w:p>
    <w:p w14:paraId="01AB2464" w14:textId="77777777" w:rsidR="00BA2326" w:rsidRDefault="00BA2326" w:rsidP="001B7D63">
      <w:pPr>
        <w:pStyle w:val="ListParagraph"/>
        <w:numPr>
          <w:ilvl w:val="0"/>
          <w:numId w:val="151"/>
        </w:numPr>
        <w:spacing w:before="120" w:after="120" w:line="240" w:lineRule="auto"/>
        <w:contextualSpacing w:val="0"/>
        <w:jc w:val="left"/>
        <w:rPr>
          <w:rFonts w:ascii="Calibri" w:hAnsi="Calibri"/>
        </w:rPr>
      </w:pPr>
      <w:r w:rsidRPr="009011CC">
        <w:rPr>
          <w:rFonts w:ascii="Calibri" w:hAnsi="Calibri"/>
        </w:rPr>
        <w:t xml:space="preserve">Employees who resign in good standing and whose documented performance is above average under the organization’s performance management system will be eligible for re-employment for a period of up to ninety (90) days from their last date of HomeCentris employment, with benefits tied to seniority reinstated in full. Former employees will be considered for open positions along with all other candidates. Former employees who apply for re-employment after 90 days will be treated as new employees. </w:t>
      </w:r>
    </w:p>
    <w:p w14:paraId="1D9FC71A" w14:textId="77777777" w:rsidR="00BA2326" w:rsidRDefault="00BA2326" w:rsidP="001B7D63">
      <w:pPr>
        <w:pStyle w:val="ListParagraph"/>
        <w:numPr>
          <w:ilvl w:val="0"/>
          <w:numId w:val="151"/>
        </w:numPr>
        <w:spacing w:before="120" w:after="120" w:line="240" w:lineRule="auto"/>
        <w:contextualSpacing w:val="0"/>
        <w:jc w:val="left"/>
        <w:rPr>
          <w:rFonts w:ascii="Calibri" w:hAnsi="Calibri"/>
        </w:rPr>
      </w:pPr>
      <w:r w:rsidRPr="009011CC">
        <w:rPr>
          <w:rFonts w:ascii="Calibri" w:hAnsi="Calibri"/>
        </w:rPr>
        <w:t xml:space="preserve">Supervisors must report all departing employees to internal “need to know” departments (i.e. payroll, benefits, IT, etc.) within two (2) hours of the employee’s departure.  Exceptions on this two (2) hour notice include, but are not limited to, situations in which an employee is released for a Class III violation, or for other serious offenses or for potential safety concerns. In these cases, separations must be reported to all need-to-know employees immediately, and access to facilities, computer systems and company information should be terminated immediately. Notification to disable computer access should be handled immediately. </w:t>
      </w:r>
    </w:p>
    <w:p w14:paraId="15A601D3" w14:textId="77777777" w:rsidR="00BA2326" w:rsidRDefault="00BA2326" w:rsidP="001B7D63">
      <w:pPr>
        <w:pStyle w:val="ListParagraph"/>
        <w:numPr>
          <w:ilvl w:val="0"/>
          <w:numId w:val="151"/>
        </w:numPr>
        <w:spacing w:before="120" w:after="120" w:line="240" w:lineRule="auto"/>
        <w:contextualSpacing w:val="0"/>
        <w:jc w:val="left"/>
        <w:rPr>
          <w:rFonts w:ascii="Calibri" w:hAnsi="Calibri"/>
        </w:rPr>
      </w:pPr>
      <w:r w:rsidRPr="009011CC">
        <w:rPr>
          <w:rFonts w:ascii="Calibri" w:hAnsi="Calibri"/>
        </w:rPr>
        <w:t xml:space="preserve">Resigning employees will be scheduled for an exit meeting to ensure that all tools and equipment are returned and to provide an opportunity to discuss any questions or concerns related to employment with HomeCentris. Employees who fail to return any company property including, but not limited to, keys, uniforms, cellular phones, pagers, and other equipment will be deemed ineligible for rehire and may be subject to legal proceedings on behalf of HomeCentris. </w:t>
      </w:r>
    </w:p>
    <w:p w14:paraId="1CA0A9D0" w14:textId="77777777" w:rsidR="00BA2326" w:rsidRPr="009011CC" w:rsidRDefault="00BA2326" w:rsidP="001B7D63">
      <w:pPr>
        <w:pStyle w:val="ListParagraph"/>
        <w:numPr>
          <w:ilvl w:val="0"/>
          <w:numId w:val="151"/>
        </w:numPr>
        <w:spacing w:before="120" w:after="120" w:line="240" w:lineRule="auto"/>
        <w:contextualSpacing w:val="0"/>
        <w:jc w:val="left"/>
        <w:rPr>
          <w:rFonts w:ascii="Calibri" w:hAnsi="Calibri"/>
        </w:rPr>
      </w:pPr>
      <w:r w:rsidRPr="009011CC">
        <w:rPr>
          <w:rFonts w:ascii="Calibri" w:hAnsi="Calibri"/>
        </w:rPr>
        <w:t xml:space="preserve">Departing employees will be asked to confirm their forwarding address to ensure that benefits and tax information are received in a timely manner. Final pay will be mailed to the address provided as dictated by state law or local regulations.  Accrued but unused PTO will be paid out consistent with HomeCentris </w:t>
      </w:r>
      <w:hyperlink w:anchor="paidtimeoff" w:history="1">
        <w:r w:rsidRPr="009011CC">
          <w:rPr>
            <w:rStyle w:val="Hyperlink"/>
            <w:rFonts w:ascii="Calibri" w:hAnsi="Calibri"/>
          </w:rPr>
          <w:t>PTO policy</w:t>
        </w:r>
      </w:hyperlink>
      <w:r w:rsidRPr="009011CC">
        <w:rPr>
          <w:rFonts w:ascii="Calibri" w:hAnsi="Calibri"/>
        </w:rPr>
        <w:t xml:space="preserve"> and state law.</w:t>
      </w:r>
    </w:p>
    <w:p w14:paraId="5A9F3FD7" w14:textId="77777777" w:rsidR="00BA2326" w:rsidRDefault="00BA2326" w:rsidP="00BA2326">
      <w:pPr>
        <w:spacing w:line="240" w:lineRule="auto"/>
        <w:jc w:val="both"/>
        <w:rPr>
          <w:rFonts w:asciiTheme="minorHAnsi" w:hAnsiTheme="minorHAnsi" w:cstheme="minorHAnsi"/>
        </w:rPr>
      </w:pPr>
      <w:r>
        <w:rPr>
          <w:rFonts w:asciiTheme="minorHAnsi" w:hAnsiTheme="minorHAnsi" w:cstheme="minorHAnsi"/>
        </w:rPr>
        <w:br w:type="page"/>
      </w:r>
    </w:p>
    <w:p w14:paraId="2A610C8C" w14:textId="77777777" w:rsidR="00BA2326" w:rsidRDefault="00BA2326" w:rsidP="00BA2326">
      <w:pPr>
        <w:spacing w:before="100" w:beforeAutospacing="1" w:after="100" w:afterAutospacing="1" w:line="240" w:lineRule="auto"/>
        <w:rPr>
          <w:rFonts w:ascii="Times New Roman" w:hAnsi="Times New Roman"/>
          <w:b/>
          <w:bCs/>
          <w:sz w:val="24"/>
          <w:szCs w:val="24"/>
        </w:rPr>
      </w:pPr>
      <w:r>
        <w:rPr>
          <w:noProof/>
        </w:rPr>
        <w:lastRenderedPageBreak/>
        <w:drawing>
          <wp:inline distT="0" distB="0" distL="0" distR="0" wp14:anchorId="561D451D" wp14:editId="3BF1465F">
            <wp:extent cx="2781300" cy="670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781300" cy="670560"/>
                    </a:xfrm>
                    <a:prstGeom prst="rect">
                      <a:avLst/>
                    </a:prstGeom>
                  </pic:spPr>
                </pic:pic>
              </a:graphicData>
            </a:graphic>
          </wp:inline>
        </w:drawing>
      </w:r>
    </w:p>
    <w:p w14:paraId="682B30D9" w14:textId="77777777" w:rsidR="00BA2326" w:rsidRPr="008006BB" w:rsidRDefault="00BA2326" w:rsidP="008006BB">
      <w:pPr>
        <w:rPr>
          <w:sz w:val="32"/>
        </w:rPr>
      </w:pPr>
      <w:bookmarkStart w:id="561" w:name="form_exitinterview"/>
      <w:bookmarkEnd w:id="561"/>
      <w:r w:rsidRPr="008006BB">
        <w:rPr>
          <w:sz w:val="32"/>
        </w:rPr>
        <w:t>Exit Interview Questionnaire </w:t>
      </w:r>
    </w:p>
    <w:p w14:paraId="5BFDD470" w14:textId="77777777" w:rsidR="00BA2326" w:rsidRPr="00B82AF6" w:rsidRDefault="00BA2326" w:rsidP="00BA2326">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Please take 10 minutes to answer the following questions as honestly as possible.  We treat your individual responses as confidential information and will not become part of your personnel file.</w:t>
      </w:r>
    </w:p>
    <w:p w14:paraId="33CBC433" w14:textId="77777777" w:rsidR="00BA2326" w:rsidRPr="00B82AF6" w:rsidRDefault="00BA2326" w:rsidP="00BA2326">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We believe the information is of vital importance and will assist in analyzing our employee retention, turnover, and compliance issues. Thank you for your cooperation!  </w:t>
      </w:r>
    </w:p>
    <w:tbl>
      <w:tblPr>
        <w:tblW w:w="9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9"/>
        <w:gridCol w:w="4523"/>
      </w:tblGrid>
      <w:tr w:rsidR="00BA2326" w:rsidRPr="00B82AF6" w14:paraId="22920489" w14:textId="77777777" w:rsidTr="00E40DD5">
        <w:tc>
          <w:tcPr>
            <w:tcW w:w="4669" w:type="dxa"/>
            <w:tcBorders>
              <w:top w:val="single" w:sz="4" w:space="0" w:color="auto"/>
              <w:left w:val="single" w:sz="4" w:space="0" w:color="auto"/>
              <w:bottom w:val="single" w:sz="4" w:space="0" w:color="auto"/>
              <w:right w:val="single" w:sz="4" w:space="0" w:color="auto"/>
            </w:tcBorders>
          </w:tcPr>
          <w:p w14:paraId="2B32A781"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Name</w:t>
            </w:r>
          </w:p>
        </w:tc>
        <w:tc>
          <w:tcPr>
            <w:tcW w:w="0" w:type="auto"/>
            <w:tcBorders>
              <w:top w:val="single" w:sz="4" w:space="0" w:color="auto"/>
              <w:left w:val="single" w:sz="4" w:space="0" w:color="auto"/>
              <w:bottom w:val="single" w:sz="4" w:space="0" w:color="auto"/>
              <w:right w:val="single" w:sz="4" w:space="0" w:color="auto"/>
            </w:tcBorders>
          </w:tcPr>
          <w:p w14:paraId="5150C492"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Employment Date</w:t>
            </w:r>
          </w:p>
        </w:tc>
      </w:tr>
      <w:tr w:rsidR="00BA2326" w:rsidRPr="00B82AF6" w14:paraId="2E403898" w14:textId="77777777" w:rsidTr="00E40DD5">
        <w:tc>
          <w:tcPr>
            <w:tcW w:w="4669" w:type="dxa"/>
            <w:tcBorders>
              <w:top w:val="single" w:sz="4" w:space="0" w:color="auto"/>
              <w:left w:val="single" w:sz="4" w:space="0" w:color="auto"/>
              <w:bottom w:val="single" w:sz="4" w:space="0" w:color="auto"/>
              <w:right w:val="single" w:sz="4" w:space="0" w:color="auto"/>
            </w:tcBorders>
          </w:tcPr>
          <w:p w14:paraId="56C4BA09"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Department</w:t>
            </w:r>
          </w:p>
        </w:tc>
        <w:tc>
          <w:tcPr>
            <w:tcW w:w="0" w:type="auto"/>
            <w:tcBorders>
              <w:top w:val="single" w:sz="4" w:space="0" w:color="auto"/>
              <w:left w:val="single" w:sz="4" w:space="0" w:color="auto"/>
              <w:bottom w:val="single" w:sz="4" w:space="0" w:color="auto"/>
              <w:right w:val="single" w:sz="4" w:space="0" w:color="auto"/>
            </w:tcBorders>
          </w:tcPr>
          <w:p w14:paraId="5421C2EF"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Termination Date</w:t>
            </w:r>
          </w:p>
        </w:tc>
      </w:tr>
      <w:tr w:rsidR="00BA2326" w:rsidRPr="00B82AF6" w14:paraId="777C18EE" w14:textId="77777777" w:rsidTr="00E40DD5">
        <w:tc>
          <w:tcPr>
            <w:tcW w:w="4669" w:type="dxa"/>
            <w:tcBorders>
              <w:top w:val="single" w:sz="4" w:space="0" w:color="auto"/>
              <w:left w:val="single" w:sz="4" w:space="0" w:color="auto"/>
              <w:bottom w:val="single" w:sz="4" w:space="0" w:color="auto"/>
              <w:right w:val="single" w:sz="4" w:space="0" w:color="auto"/>
            </w:tcBorders>
          </w:tcPr>
          <w:p w14:paraId="70C7FD07"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Position</w:t>
            </w:r>
          </w:p>
        </w:tc>
        <w:tc>
          <w:tcPr>
            <w:tcW w:w="0" w:type="auto"/>
            <w:tcBorders>
              <w:top w:val="single" w:sz="4" w:space="0" w:color="auto"/>
              <w:left w:val="single" w:sz="4" w:space="0" w:color="auto"/>
              <w:bottom w:val="single" w:sz="4" w:space="0" w:color="auto"/>
              <w:right w:val="single" w:sz="4" w:space="0" w:color="auto"/>
            </w:tcBorders>
          </w:tcPr>
          <w:p w14:paraId="4342DF44"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Manager</w:t>
            </w:r>
          </w:p>
        </w:tc>
      </w:tr>
    </w:tbl>
    <w:p w14:paraId="6ED54B82" w14:textId="77777777" w:rsidR="00BA2326" w:rsidRPr="00B82AF6" w:rsidRDefault="00BA2326" w:rsidP="001B7D63">
      <w:pPr>
        <w:pStyle w:val="ListParagraph"/>
        <w:numPr>
          <w:ilvl w:val="0"/>
          <w:numId w:val="152"/>
        </w:numPr>
        <w:spacing w:before="240" w:after="120" w:line="240" w:lineRule="auto"/>
        <w:ind w:left="270"/>
        <w:contextualSpacing w:val="0"/>
        <w:jc w:val="left"/>
        <w:rPr>
          <w:rFonts w:ascii="Calibri" w:hAnsi="Calibri" w:cs="Calibri"/>
        </w:rPr>
      </w:pPr>
      <w:r w:rsidRPr="00B82AF6">
        <w:rPr>
          <w:rFonts w:ascii="Calibri" w:hAnsi="Calibri" w:cs="Calibri"/>
        </w:rPr>
        <w:t>What prompted you to seek alternative employment?</w:t>
      </w:r>
    </w:p>
    <w:tbl>
      <w:tblPr>
        <w:tblW w:w="9102" w:type="dxa"/>
        <w:jc w:val="center"/>
        <w:tblCellSpacing w:w="0" w:type="dxa"/>
        <w:tblCellMar>
          <w:left w:w="0" w:type="dxa"/>
          <w:right w:w="0" w:type="dxa"/>
        </w:tblCellMar>
        <w:tblLook w:val="00A0" w:firstRow="1" w:lastRow="0" w:firstColumn="1" w:lastColumn="0" w:noHBand="0" w:noVBand="0"/>
      </w:tblPr>
      <w:tblGrid>
        <w:gridCol w:w="4657"/>
        <w:gridCol w:w="4445"/>
      </w:tblGrid>
      <w:tr w:rsidR="00BA2326" w:rsidRPr="00B82AF6" w14:paraId="60FDDDEA" w14:textId="77777777" w:rsidTr="00E40DD5">
        <w:trPr>
          <w:tblCellSpacing w:w="0" w:type="dxa"/>
          <w:jc w:val="center"/>
        </w:trPr>
        <w:tc>
          <w:tcPr>
            <w:tcW w:w="4657" w:type="dxa"/>
            <w:tcBorders>
              <w:top w:val="nil"/>
              <w:left w:val="nil"/>
              <w:bottom w:val="nil"/>
              <w:right w:val="nil"/>
            </w:tcBorders>
            <w:tcMar>
              <w:top w:w="30" w:type="dxa"/>
              <w:left w:w="30" w:type="dxa"/>
              <w:bottom w:w="30" w:type="dxa"/>
              <w:right w:w="30" w:type="dxa"/>
            </w:tcMar>
            <w:vAlign w:val="center"/>
          </w:tcPr>
          <w:p w14:paraId="07BEAD8C" w14:textId="77777777" w:rsidR="00BA2326" w:rsidRPr="00B82AF6" w:rsidRDefault="00BA2326" w:rsidP="00E40DD5">
            <w:pPr>
              <w:spacing w:after="0" w:line="240" w:lineRule="auto"/>
              <w:jc w:val="left"/>
              <w:rPr>
                <w:rFonts w:ascii="Calibri" w:hAnsi="Calibri" w:cs="Calibri"/>
                <w:sz w:val="24"/>
                <w:szCs w:val="24"/>
              </w:rPr>
            </w:pPr>
            <w:r w:rsidRPr="00B82AF6">
              <w:rPr>
                <w:rFonts w:ascii="Calibri" w:hAnsi="Calibri" w:cs="Calibri"/>
                <w:sz w:val="24"/>
                <w:szCs w:val="24"/>
              </w:rPr>
              <w:t>[ ] Type of Work</w:t>
            </w:r>
          </w:p>
        </w:tc>
        <w:tc>
          <w:tcPr>
            <w:tcW w:w="4445" w:type="dxa"/>
            <w:tcBorders>
              <w:top w:val="nil"/>
              <w:left w:val="nil"/>
              <w:bottom w:val="nil"/>
              <w:right w:val="nil"/>
            </w:tcBorders>
            <w:tcMar>
              <w:top w:w="30" w:type="dxa"/>
              <w:left w:w="30" w:type="dxa"/>
              <w:bottom w:w="30" w:type="dxa"/>
              <w:right w:w="30" w:type="dxa"/>
            </w:tcMar>
            <w:vAlign w:val="center"/>
          </w:tcPr>
          <w:p w14:paraId="391475F4"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 Quality of Supervision</w:t>
            </w:r>
          </w:p>
        </w:tc>
      </w:tr>
      <w:tr w:rsidR="00BA2326" w:rsidRPr="00B82AF6" w14:paraId="2087384E" w14:textId="77777777" w:rsidTr="00E40DD5">
        <w:trPr>
          <w:tblCellSpacing w:w="0" w:type="dxa"/>
          <w:jc w:val="center"/>
        </w:trPr>
        <w:tc>
          <w:tcPr>
            <w:tcW w:w="4657" w:type="dxa"/>
            <w:tcBorders>
              <w:top w:val="nil"/>
              <w:left w:val="nil"/>
              <w:bottom w:val="nil"/>
              <w:right w:val="nil"/>
            </w:tcBorders>
            <w:tcMar>
              <w:top w:w="30" w:type="dxa"/>
              <w:left w:w="30" w:type="dxa"/>
              <w:bottom w:w="30" w:type="dxa"/>
              <w:right w:w="30" w:type="dxa"/>
            </w:tcMar>
            <w:vAlign w:val="center"/>
          </w:tcPr>
          <w:p w14:paraId="063756C4"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 Compensation</w:t>
            </w:r>
          </w:p>
        </w:tc>
        <w:tc>
          <w:tcPr>
            <w:tcW w:w="4445" w:type="dxa"/>
            <w:tcBorders>
              <w:top w:val="nil"/>
              <w:left w:val="nil"/>
              <w:bottom w:val="nil"/>
              <w:right w:val="nil"/>
            </w:tcBorders>
            <w:tcMar>
              <w:top w:w="30" w:type="dxa"/>
              <w:left w:w="30" w:type="dxa"/>
              <w:bottom w:w="30" w:type="dxa"/>
              <w:right w:w="30" w:type="dxa"/>
            </w:tcMar>
            <w:vAlign w:val="center"/>
          </w:tcPr>
          <w:p w14:paraId="1408613E"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 Work Conditions</w:t>
            </w:r>
          </w:p>
        </w:tc>
      </w:tr>
      <w:tr w:rsidR="00BA2326" w:rsidRPr="00B82AF6" w14:paraId="492E1B60" w14:textId="77777777" w:rsidTr="00E40DD5">
        <w:trPr>
          <w:tblCellSpacing w:w="0" w:type="dxa"/>
          <w:jc w:val="center"/>
        </w:trPr>
        <w:tc>
          <w:tcPr>
            <w:tcW w:w="4657" w:type="dxa"/>
            <w:tcBorders>
              <w:top w:val="nil"/>
              <w:left w:val="nil"/>
              <w:bottom w:val="nil"/>
              <w:right w:val="nil"/>
            </w:tcBorders>
            <w:tcMar>
              <w:top w:w="30" w:type="dxa"/>
              <w:left w:w="30" w:type="dxa"/>
              <w:bottom w:w="30" w:type="dxa"/>
              <w:right w:w="30" w:type="dxa"/>
            </w:tcMar>
            <w:vAlign w:val="center"/>
          </w:tcPr>
          <w:p w14:paraId="7E87C553"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 Lack of Recognition</w:t>
            </w:r>
          </w:p>
        </w:tc>
        <w:tc>
          <w:tcPr>
            <w:tcW w:w="4445" w:type="dxa"/>
            <w:tcBorders>
              <w:top w:val="nil"/>
              <w:left w:val="nil"/>
              <w:bottom w:val="nil"/>
              <w:right w:val="nil"/>
            </w:tcBorders>
            <w:tcMar>
              <w:top w:w="30" w:type="dxa"/>
              <w:left w:w="30" w:type="dxa"/>
              <w:bottom w:w="30" w:type="dxa"/>
              <w:right w:w="30" w:type="dxa"/>
            </w:tcMar>
            <w:vAlign w:val="center"/>
          </w:tcPr>
          <w:p w14:paraId="39A9FBD0"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 Family Circumstances</w:t>
            </w:r>
          </w:p>
        </w:tc>
      </w:tr>
      <w:tr w:rsidR="00BA2326" w:rsidRPr="00B82AF6" w14:paraId="145915E4" w14:textId="77777777" w:rsidTr="00E40DD5">
        <w:trPr>
          <w:tblCellSpacing w:w="0" w:type="dxa"/>
          <w:jc w:val="center"/>
        </w:trPr>
        <w:tc>
          <w:tcPr>
            <w:tcW w:w="4657" w:type="dxa"/>
            <w:tcBorders>
              <w:top w:val="nil"/>
              <w:left w:val="nil"/>
              <w:bottom w:val="nil"/>
              <w:right w:val="nil"/>
            </w:tcBorders>
            <w:tcMar>
              <w:top w:w="30" w:type="dxa"/>
              <w:left w:w="30" w:type="dxa"/>
              <w:bottom w:w="30" w:type="dxa"/>
              <w:right w:w="30" w:type="dxa"/>
            </w:tcMar>
            <w:vAlign w:val="center"/>
          </w:tcPr>
          <w:p w14:paraId="08DD104A"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 Company Culture</w:t>
            </w:r>
          </w:p>
        </w:tc>
        <w:tc>
          <w:tcPr>
            <w:tcW w:w="4445" w:type="dxa"/>
            <w:tcBorders>
              <w:top w:val="nil"/>
              <w:left w:val="nil"/>
              <w:bottom w:val="nil"/>
              <w:right w:val="nil"/>
            </w:tcBorders>
            <w:tcMar>
              <w:top w:w="30" w:type="dxa"/>
              <w:left w:w="30" w:type="dxa"/>
              <w:bottom w:w="30" w:type="dxa"/>
              <w:right w:w="30" w:type="dxa"/>
            </w:tcMar>
            <w:vAlign w:val="center"/>
          </w:tcPr>
          <w:p w14:paraId="23C69544"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 Career Advancement Opportunity</w:t>
            </w:r>
          </w:p>
        </w:tc>
      </w:tr>
      <w:tr w:rsidR="00BA2326" w:rsidRPr="00B82AF6" w14:paraId="145A22B8" w14:textId="77777777" w:rsidTr="00E40DD5">
        <w:trPr>
          <w:tblCellSpacing w:w="0" w:type="dxa"/>
          <w:jc w:val="center"/>
        </w:trPr>
        <w:tc>
          <w:tcPr>
            <w:tcW w:w="4657" w:type="dxa"/>
            <w:tcBorders>
              <w:top w:val="nil"/>
              <w:left w:val="nil"/>
              <w:bottom w:val="nil"/>
              <w:right w:val="nil"/>
            </w:tcBorders>
            <w:tcMar>
              <w:top w:w="30" w:type="dxa"/>
              <w:left w:w="30" w:type="dxa"/>
              <w:bottom w:w="30" w:type="dxa"/>
              <w:right w:w="30" w:type="dxa"/>
            </w:tcMar>
            <w:vAlign w:val="center"/>
          </w:tcPr>
          <w:p w14:paraId="38A98A8B"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 Company compliance concerns</w:t>
            </w:r>
          </w:p>
        </w:tc>
        <w:tc>
          <w:tcPr>
            <w:tcW w:w="4445" w:type="dxa"/>
            <w:tcBorders>
              <w:top w:val="nil"/>
              <w:left w:val="nil"/>
              <w:bottom w:val="nil"/>
              <w:right w:val="nil"/>
            </w:tcBorders>
            <w:tcMar>
              <w:top w:w="30" w:type="dxa"/>
              <w:left w:w="30" w:type="dxa"/>
              <w:bottom w:w="30" w:type="dxa"/>
              <w:right w:w="30" w:type="dxa"/>
            </w:tcMar>
            <w:vAlign w:val="center"/>
          </w:tcPr>
          <w:p w14:paraId="5B34D19C"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 Other: ______________________</w:t>
            </w:r>
          </w:p>
        </w:tc>
      </w:tr>
    </w:tbl>
    <w:p w14:paraId="60F2A689" w14:textId="77777777" w:rsidR="00BA2326" w:rsidRPr="00B82AF6" w:rsidRDefault="00BA2326" w:rsidP="001B7D63">
      <w:pPr>
        <w:pStyle w:val="ListParagraph"/>
        <w:numPr>
          <w:ilvl w:val="0"/>
          <w:numId w:val="152"/>
        </w:numPr>
        <w:spacing w:before="100" w:beforeAutospacing="1" w:after="60" w:line="240" w:lineRule="auto"/>
        <w:ind w:left="270"/>
        <w:contextualSpacing w:val="0"/>
        <w:jc w:val="left"/>
        <w:rPr>
          <w:rFonts w:ascii="Calibri" w:hAnsi="Calibri" w:cs="Calibri"/>
        </w:rPr>
      </w:pPr>
      <w:r w:rsidRPr="00B82AF6">
        <w:rPr>
          <w:rFonts w:ascii="Calibri" w:hAnsi="Calibri" w:cs="Calibri"/>
        </w:rPr>
        <w:t>Before making your decision, did you investigate other options enabling you to stay?</w:t>
      </w:r>
    </w:p>
    <w:p w14:paraId="57EBD0BA" w14:textId="77777777" w:rsidR="00BA2326" w:rsidRPr="00B82AF6" w:rsidRDefault="00BA2326" w:rsidP="00BA2326">
      <w:pPr>
        <w:spacing w:after="0" w:line="240" w:lineRule="auto"/>
        <w:jc w:val="left"/>
        <w:rPr>
          <w:rFonts w:ascii="Calibri" w:hAnsi="Calibri" w:cs="Calibri"/>
          <w:sz w:val="24"/>
          <w:szCs w:val="24"/>
        </w:rPr>
      </w:pPr>
      <w:r w:rsidRPr="00B82AF6">
        <w:rPr>
          <w:rFonts w:ascii="Calibri" w:hAnsi="Calibri" w:cs="Calibri"/>
          <w:sz w:val="24"/>
          <w:szCs w:val="24"/>
        </w:rPr>
        <w:t>[  ] Yes  [  ] No                    If "yes", describe ____________________________________________________________________________</w:t>
      </w:r>
      <w:r w:rsidRPr="00B82AF6">
        <w:rPr>
          <w:rFonts w:ascii="Calibri" w:hAnsi="Calibri" w:cs="Calibri"/>
          <w:sz w:val="24"/>
          <w:szCs w:val="24"/>
        </w:rPr>
        <w:br/>
        <w:t>____________________________________________________________________________</w:t>
      </w:r>
    </w:p>
    <w:p w14:paraId="0CB34C2F" w14:textId="77777777" w:rsidR="00BA2326" w:rsidRPr="00B82AF6" w:rsidRDefault="00BA2326" w:rsidP="001B7D63">
      <w:pPr>
        <w:pStyle w:val="ListParagraph"/>
        <w:numPr>
          <w:ilvl w:val="0"/>
          <w:numId w:val="152"/>
        </w:numPr>
        <w:spacing w:before="100" w:beforeAutospacing="1" w:after="60" w:line="240" w:lineRule="auto"/>
        <w:ind w:left="270"/>
        <w:contextualSpacing w:val="0"/>
        <w:jc w:val="left"/>
        <w:rPr>
          <w:rFonts w:ascii="Calibri" w:hAnsi="Calibri" w:cs="Calibri"/>
        </w:rPr>
      </w:pPr>
      <w:r w:rsidRPr="00B82AF6">
        <w:rPr>
          <w:rFonts w:ascii="Calibri" w:hAnsi="Calibri" w:cs="Calibri"/>
        </w:rPr>
        <w:t>What did you think of your supervision in regard to the following? </w:t>
      </w:r>
    </w:p>
    <w:tbl>
      <w:tblPr>
        <w:tblW w:w="9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1170"/>
        <w:gridCol w:w="1320"/>
        <w:gridCol w:w="1020"/>
        <w:gridCol w:w="2790"/>
      </w:tblGrid>
      <w:tr w:rsidR="00BA2326" w:rsidRPr="00B82AF6" w14:paraId="1CCDB31C" w14:textId="77777777" w:rsidTr="00E40DD5">
        <w:tc>
          <w:tcPr>
            <w:tcW w:w="3528" w:type="dxa"/>
            <w:tcBorders>
              <w:top w:val="single" w:sz="4" w:space="0" w:color="auto"/>
              <w:left w:val="single" w:sz="4" w:space="0" w:color="auto"/>
              <w:bottom w:val="single" w:sz="4" w:space="0" w:color="auto"/>
              <w:right w:val="single" w:sz="4" w:space="0" w:color="auto"/>
            </w:tcBorders>
            <w:shd w:val="clear" w:color="auto" w:fill="C6D9F1"/>
          </w:tcPr>
          <w:p w14:paraId="557E6E08"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170" w:type="dxa"/>
            <w:tcBorders>
              <w:top w:val="single" w:sz="4" w:space="0" w:color="auto"/>
              <w:left w:val="single" w:sz="4" w:space="0" w:color="auto"/>
              <w:bottom w:val="single" w:sz="4" w:space="0" w:color="auto"/>
              <w:right w:val="single" w:sz="4" w:space="0" w:color="auto"/>
            </w:tcBorders>
            <w:shd w:val="clear" w:color="auto" w:fill="C6D9F1"/>
            <w:vAlign w:val="center"/>
          </w:tcPr>
          <w:p w14:paraId="6E500344"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Almost always</w:t>
            </w:r>
          </w:p>
        </w:tc>
        <w:tc>
          <w:tcPr>
            <w:tcW w:w="1320" w:type="dxa"/>
            <w:tcBorders>
              <w:top w:val="single" w:sz="4" w:space="0" w:color="auto"/>
              <w:left w:val="single" w:sz="4" w:space="0" w:color="auto"/>
              <w:bottom w:val="single" w:sz="4" w:space="0" w:color="auto"/>
              <w:right w:val="single" w:sz="4" w:space="0" w:color="auto"/>
            </w:tcBorders>
            <w:shd w:val="clear" w:color="auto" w:fill="C6D9F1"/>
            <w:vAlign w:val="center"/>
          </w:tcPr>
          <w:p w14:paraId="0E9A4A28"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Sometimes</w:t>
            </w:r>
          </w:p>
        </w:tc>
        <w:tc>
          <w:tcPr>
            <w:tcW w:w="1020" w:type="dxa"/>
            <w:tcBorders>
              <w:top w:val="single" w:sz="4" w:space="0" w:color="auto"/>
              <w:left w:val="single" w:sz="4" w:space="0" w:color="auto"/>
              <w:bottom w:val="single" w:sz="4" w:space="0" w:color="auto"/>
              <w:right w:val="single" w:sz="4" w:space="0" w:color="auto"/>
            </w:tcBorders>
            <w:shd w:val="clear" w:color="auto" w:fill="C6D9F1"/>
            <w:vAlign w:val="center"/>
          </w:tcPr>
          <w:p w14:paraId="501B9D26"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Never</w:t>
            </w:r>
          </w:p>
        </w:tc>
        <w:tc>
          <w:tcPr>
            <w:tcW w:w="2790" w:type="dxa"/>
            <w:tcBorders>
              <w:top w:val="single" w:sz="4" w:space="0" w:color="auto"/>
              <w:left w:val="single" w:sz="4" w:space="0" w:color="auto"/>
              <w:bottom w:val="single" w:sz="4" w:space="0" w:color="auto"/>
              <w:right w:val="single" w:sz="4" w:space="0" w:color="auto"/>
            </w:tcBorders>
            <w:shd w:val="clear" w:color="auto" w:fill="C6D9F1"/>
            <w:vAlign w:val="center"/>
          </w:tcPr>
          <w:p w14:paraId="4E68929F"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Comments</w:t>
            </w:r>
          </w:p>
        </w:tc>
      </w:tr>
      <w:tr w:rsidR="00BA2326" w:rsidRPr="00B82AF6" w14:paraId="633C0D04" w14:textId="77777777" w:rsidTr="00E40DD5">
        <w:tc>
          <w:tcPr>
            <w:tcW w:w="3528" w:type="dxa"/>
            <w:tcBorders>
              <w:top w:val="single" w:sz="4" w:space="0" w:color="auto"/>
              <w:left w:val="single" w:sz="4" w:space="0" w:color="auto"/>
              <w:bottom w:val="single" w:sz="4" w:space="0" w:color="auto"/>
              <w:right w:val="single" w:sz="4" w:space="0" w:color="auto"/>
            </w:tcBorders>
            <w:vAlign w:val="center"/>
          </w:tcPr>
          <w:p w14:paraId="1A5CE861"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Demonstrated fair and equal treatment</w:t>
            </w:r>
          </w:p>
        </w:tc>
        <w:tc>
          <w:tcPr>
            <w:tcW w:w="1170" w:type="dxa"/>
            <w:tcBorders>
              <w:top w:val="single" w:sz="4" w:space="0" w:color="auto"/>
              <w:left w:val="single" w:sz="4" w:space="0" w:color="auto"/>
              <w:bottom w:val="single" w:sz="4" w:space="0" w:color="auto"/>
              <w:right w:val="single" w:sz="4" w:space="0" w:color="auto"/>
            </w:tcBorders>
          </w:tcPr>
          <w:p w14:paraId="794B9558" w14:textId="77777777" w:rsidR="00BA2326" w:rsidRPr="00B82AF6" w:rsidRDefault="00BA2326" w:rsidP="00E40DD5">
            <w:pPr>
              <w:spacing w:after="0" w:line="240" w:lineRule="auto"/>
              <w:jc w:val="left"/>
              <w:rPr>
                <w:rFonts w:ascii="Calibri" w:hAnsi="Calibri" w:cs="Calibri"/>
                <w:sz w:val="24"/>
                <w:szCs w:val="24"/>
              </w:rPr>
            </w:pPr>
          </w:p>
        </w:tc>
        <w:tc>
          <w:tcPr>
            <w:tcW w:w="1320" w:type="dxa"/>
            <w:tcBorders>
              <w:top w:val="single" w:sz="4" w:space="0" w:color="auto"/>
              <w:left w:val="single" w:sz="4" w:space="0" w:color="auto"/>
              <w:bottom w:val="single" w:sz="4" w:space="0" w:color="auto"/>
              <w:right w:val="single" w:sz="4" w:space="0" w:color="auto"/>
            </w:tcBorders>
          </w:tcPr>
          <w:p w14:paraId="63AD5571" w14:textId="77777777" w:rsidR="00BA2326" w:rsidRPr="00B82AF6" w:rsidRDefault="00BA2326" w:rsidP="00E40DD5">
            <w:pPr>
              <w:spacing w:after="0" w:line="240" w:lineRule="auto"/>
              <w:jc w:val="left"/>
              <w:rPr>
                <w:rFonts w:ascii="Calibri" w:hAnsi="Calibri" w:cs="Calibri"/>
                <w:sz w:val="24"/>
                <w:szCs w:val="24"/>
              </w:rPr>
            </w:pPr>
          </w:p>
        </w:tc>
        <w:tc>
          <w:tcPr>
            <w:tcW w:w="1020" w:type="dxa"/>
            <w:tcBorders>
              <w:top w:val="single" w:sz="4" w:space="0" w:color="auto"/>
              <w:left w:val="single" w:sz="4" w:space="0" w:color="auto"/>
              <w:bottom w:val="single" w:sz="4" w:space="0" w:color="auto"/>
              <w:right w:val="single" w:sz="4" w:space="0" w:color="auto"/>
            </w:tcBorders>
          </w:tcPr>
          <w:p w14:paraId="0BB3AF4A" w14:textId="77777777" w:rsidR="00BA2326" w:rsidRPr="00B82AF6" w:rsidRDefault="00BA2326" w:rsidP="00E40DD5">
            <w:pPr>
              <w:spacing w:after="0" w:line="240" w:lineRule="auto"/>
              <w:jc w:val="left"/>
              <w:rPr>
                <w:rFonts w:ascii="Calibri" w:hAnsi="Calibri" w:cs="Calibri"/>
                <w:sz w:val="24"/>
                <w:szCs w:val="24"/>
              </w:rPr>
            </w:pPr>
          </w:p>
        </w:tc>
        <w:tc>
          <w:tcPr>
            <w:tcW w:w="2790" w:type="dxa"/>
            <w:tcBorders>
              <w:top w:val="single" w:sz="4" w:space="0" w:color="auto"/>
              <w:left w:val="single" w:sz="4" w:space="0" w:color="auto"/>
              <w:bottom w:val="single" w:sz="4" w:space="0" w:color="auto"/>
              <w:right w:val="single" w:sz="4" w:space="0" w:color="auto"/>
            </w:tcBorders>
          </w:tcPr>
          <w:p w14:paraId="07585831"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r>
      <w:tr w:rsidR="00BA2326" w:rsidRPr="00B82AF6" w14:paraId="67C59E42" w14:textId="77777777" w:rsidTr="00E40DD5">
        <w:trPr>
          <w:trHeight w:val="576"/>
        </w:trPr>
        <w:tc>
          <w:tcPr>
            <w:tcW w:w="3528" w:type="dxa"/>
            <w:tcBorders>
              <w:top w:val="single" w:sz="4" w:space="0" w:color="auto"/>
              <w:left w:val="single" w:sz="4" w:space="0" w:color="auto"/>
              <w:bottom w:val="single" w:sz="4" w:space="0" w:color="auto"/>
              <w:right w:val="single" w:sz="4" w:space="0" w:color="auto"/>
            </w:tcBorders>
            <w:vAlign w:val="center"/>
          </w:tcPr>
          <w:p w14:paraId="11CC3BA8"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Provided job recognition</w:t>
            </w:r>
          </w:p>
        </w:tc>
        <w:tc>
          <w:tcPr>
            <w:tcW w:w="1170" w:type="dxa"/>
            <w:tcBorders>
              <w:top w:val="single" w:sz="4" w:space="0" w:color="auto"/>
              <w:left w:val="single" w:sz="4" w:space="0" w:color="auto"/>
              <w:bottom w:val="single" w:sz="4" w:space="0" w:color="auto"/>
              <w:right w:val="single" w:sz="4" w:space="0" w:color="auto"/>
            </w:tcBorders>
          </w:tcPr>
          <w:p w14:paraId="63195068"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320" w:type="dxa"/>
            <w:tcBorders>
              <w:top w:val="single" w:sz="4" w:space="0" w:color="auto"/>
              <w:left w:val="single" w:sz="4" w:space="0" w:color="auto"/>
              <w:bottom w:val="single" w:sz="4" w:space="0" w:color="auto"/>
              <w:right w:val="single" w:sz="4" w:space="0" w:color="auto"/>
            </w:tcBorders>
          </w:tcPr>
          <w:p w14:paraId="5D2E7E58"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020" w:type="dxa"/>
            <w:tcBorders>
              <w:top w:val="single" w:sz="4" w:space="0" w:color="auto"/>
              <w:left w:val="single" w:sz="4" w:space="0" w:color="auto"/>
              <w:bottom w:val="single" w:sz="4" w:space="0" w:color="auto"/>
              <w:right w:val="single" w:sz="4" w:space="0" w:color="auto"/>
            </w:tcBorders>
          </w:tcPr>
          <w:p w14:paraId="5BB1EAA1"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2790" w:type="dxa"/>
            <w:tcBorders>
              <w:top w:val="single" w:sz="4" w:space="0" w:color="auto"/>
              <w:left w:val="single" w:sz="4" w:space="0" w:color="auto"/>
              <w:bottom w:val="single" w:sz="4" w:space="0" w:color="auto"/>
              <w:right w:val="single" w:sz="4" w:space="0" w:color="auto"/>
            </w:tcBorders>
          </w:tcPr>
          <w:p w14:paraId="53831B92"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r>
      <w:tr w:rsidR="00BA2326" w:rsidRPr="00B82AF6" w14:paraId="0215793C" w14:textId="77777777" w:rsidTr="00E40DD5">
        <w:tc>
          <w:tcPr>
            <w:tcW w:w="3528" w:type="dxa"/>
            <w:tcBorders>
              <w:top w:val="single" w:sz="4" w:space="0" w:color="auto"/>
              <w:left w:val="single" w:sz="4" w:space="0" w:color="auto"/>
              <w:bottom w:val="single" w:sz="4" w:space="0" w:color="auto"/>
              <w:right w:val="single" w:sz="4" w:space="0" w:color="auto"/>
            </w:tcBorders>
            <w:vAlign w:val="center"/>
          </w:tcPr>
          <w:p w14:paraId="23552B3C"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Developed cooperation and teamwork</w:t>
            </w:r>
          </w:p>
        </w:tc>
        <w:tc>
          <w:tcPr>
            <w:tcW w:w="1170" w:type="dxa"/>
            <w:tcBorders>
              <w:top w:val="single" w:sz="4" w:space="0" w:color="auto"/>
              <w:left w:val="single" w:sz="4" w:space="0" w:color="auto"/>
              <w:bottom w:val="single" w:sz="4" w:space="0" w:color="auto"/>
              <w:right w:val="single" w:sz="4" w:space="0" w:color="auto"/>
            </w:tcBorders>
          </w:tcPr>
          <w:p w14:paraId="15686DCC"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320" w:type="dxa"/>
            <w:tcBorders>
              <w:top w:val="single" w:sz="4" w:space="0" w:color="auto"/>
              <w:left w:val="single" w:sz="4" w:space="0" w:color="auto"/>
              <w:bottom w:val="single" w:sz="4" w:space="0" w:color="auto"/>
              <w:right w:val="single" w:sz="4" w:space="0" w:color="auto"/>
            </w:tcBorders>
          </w:tcPr>
          <w:p w14:paraId="6248EC25"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020" w:type="dxa"/>
            <w:tcBorders>
              <w:top w:val="single" w:sz="4" w:space="0" w:color="auto"/>
              <w:left w:val="single" w:sz="4" w:space="0" w:color="auto"/>
              <w:bottom w:val="single" w:sz="4" w:space="0" w:color="auto"/>
              <w:right w:val="single" w:sz="4" w:space="0" w:color="auto"/>
            </w:tcBorders>
          </w:tcPr>
          <w:p w14:paraId="22983AC2"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2790" w:type="dxa"/>
            <w:tcBorders>
              <w:top w:val="single" w:sz="4" w:space="0" w:color="auto"/>
              <w:left w:val="single" w:sz="4" w:space="0" w:color="auto"/>
              <w:bottom w:val="single" w:sz="4" w:space="0" w:color="auto"/>
              <w:right w:val="single" w:sz="4" w:space="0" w:color="auto"/>
            </w:tcBorders>
          </w:tcPr>
          <w:p w14:paraId="4512ECDB"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r>
      <w:tr w:rsidR="00BA2326" w:rsidRPr="00B82AF6" w14:paraId="1A3C4C60" w14:textId="77777777" w:rsidTr="00E40DD5">
        <w:tc>
          <w:tcPr>
            <w:tcW w:w="3528" w:type="dxa"/>
            <w:tcBorders>
              <w:top w:val="single" w:sz="4" w:space="0" w:color="auto"/>
              <w:left w:val="single" w:sz="4" w:space="0" w:color="auto"/>
              <w:bottom w:val="single" w:sz="4" w:space="0" w:color="auto"/>
              <w:right w:val="single" w:sz="4" w:space="0" w:color="auto"/>
            </w:tcBorders>
            <w:vAlign w:val="center"/>
          </w:tcPr>
          <w:p w14:paraId="0CD8A6F3"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Encouraged/listened to suggestions</w:t>
            </w:r>
          </w:p>
        </w:tc>
        <w:tc>
          <w:tcPr>
            <w:tcW w:w="1170" w:type="dxa"/>
            <w:tcBorders>
              <w:top w:val="single" w:sz="4" w:space="0" w:color="auto"/>
              <w:left w:val="single" w:sz="4" w:space="0" w:color="auto"/>
              <w:bottom w:val="single" w:sz="4" w:space="0" w:color="auto"/>
              <w:right w:val="single" w:sz="4" w:space="0" w:color="auto"/>
            </w:tcBorders>
          </w:tcPr>
          <w:p w14:paraId="6E897BF0"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320" w:type="dxa"/>
            <w:tcBorders>
              <w:top w:val="single" w:sz="4" w:space="0" w:color="auto"/>
              <w:left w:val="single" w:sz="4" w:space="0" w:color="auto"/>
              <w:bottom w:val="single" w:sz="4" w:space="0" w:color="auto"/>
              <w:right w:val="single" w:sz="4" w:space="0" w:color="auto"/>
            </w:tcBorders>
          </w:tcPr>
          <w:p w14:paraId="2B6497D9"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020" w:type="dxa"/>
            <w:tcBorders>
              <w:top w:val="single" w:sz="4" w:space="0" w:color="auto"/>
              <w:left w:val="single" w:sz="4" w:space="0" w:color="auto"/>
              <w:bottom w:val="single" w:sz="4" w:space="0" w:color="auto"/>
              <w:right w:val="single" w:sz="4" w:space="0" w:color="auto"/>
            </w:tcBorders>
          </w:tcPr>
          <w:p w14:paraId="4D221927"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2790" w:type="dxa"/>
            <w:tcBorders>
              <w:top w:val="single" w:sz="4" w:space="0" w:color="auto"/>
              <w:left w:val="single" w:sz="4" w:space="0" w:color="auto"/>
              <w:bottom w:val="single" w:sz="4" w:space="0" w:color="auto"/>
              <w:right w:val="single" w:sz="4" w:space="0" w:color="auto"/>
            </w:tcBorders>
          </w:tcPr>
          <w:p w14:paraId="302BC549"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r>
      <w:tr w:rsidR="00BA2326" w:rsidRPr="00B82AF6" w14:paraId="64889556" w14:textId="77777777" w:rsidTr="00E40DD5">
        <w:tc>
          <w:tcPr>
            <w:tcW w:w="3528" w:type="dxa"/>
            <w:tcBorders>
              <w:top w:val="single" w:sz="4" w:space="0" w:color="auto"/>
              <w:left w:val="single" w:sz="4" w:space="0" w:color="auto"/>
              <w:bottom w:val="single" w:sz="4" w:space="0" w:color="auto"/>
              <w:right w:val="single" w:sz="4" w:space="0" w:color="auto"/>
            </w:tcBorders>
            <w:vAlign w:val="center"/>
          </w:tcPr>
          <w:p w14:paraId="164AC3F6"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Resolved complaints and problems</w:t>
            </w:r>
          </w:p>
        </w:tc>
        <w:tc>
          <w:tcPr>
            <w:tcW w:w="1170" w:type="dxa"/>
            <w:tcBorders>
              <w:top w:val="single" w:sz="4" w:space="0" w:color="auto"/>
              <w:left w:val="single" w:sz="4" w:space="0" w:color="auto"/>
              <w:bottom w:val="single" w:sz="4" w:space="0" w:color="auto"/>
              <w:right w:val="single" w:sz="4" w:space="0" w:color="auto"/>
            </w:tcBorders>
          </w:tcPr>
          <w:p w14:paraId="4D4C79FA"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320" w:type="dxa"/>
            <w:tcBorders>
              <w:top w:val="single" w:sz="4" w:space="0" w:color="auto"/>
              <w:left w:val="single" w:sz="4" w:space="0" w:color="auto"/>
              <w:bottom w:val="single" w:sz="4" w:space="0" w:color="auto"/>
              <w:right w:val="single" w:sz="4" w:space="0" w:color="auto"/>
            </w:tcBorders>
          </w:tcPr>
          <w:p w14:paraId="09F03BD9"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020" w:type="dxa"/>
            <w:tcBorders>
              <w:top w:val="single" w:sz="4" w:space="0" w:color="auto"/>
              <w:left w:val="single" w:sz="4" w:space="0" w:color="auto"/>
              <w:bottom w:val="single" w:sz="4" w:space="0" w:color="auto"/>
              <w:right w:val="single" w:sz="4" w:space="0" w:color="auto"/>
            </w:tcBorders>
          </w:tcPr>
          <w:p w14:paraId="6034A702"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2790" w:type="dxa"/>
            <w:tcBorders>
              <w:top w:val="single" w:sz="4" w:space="0" w:color="auto"/>
              <w:left w:val="single" w:sz="4" w:space="0" w:color="auto"/>
              <w:bottom w:val="single" w:sz="4" w:space="0" w:color="auto"/>
              <w:right w:val="single" w:sz="4" w:space="0" w:color="auto"/>
            </w:tcBorders>
          </w:tcPr>
          <w:p w14:paraId="5EF7D3E3"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r>
      <w:tr w:rsidR="00BA2326" w:rsidRPr="00B82AF6" w14:paraId="36560DEB" w14:textId="77777777" w:rsidTr="00E40DD5">
        <w:trPr>
          <w:trHeight w:val="576"/>
        </w:trPr>
        <w:tc>
          <w:tcPr>
            <w:tcW w:w="3528" w:type="dxa"/>
            <w:tcBorders>
              <w:top w:val="single" w:sz="4" w:space="0" w:color="auto"/>
              <w:left w:val="single" w:sz="4" w:space="0" w:color="auto"/>
              <w:bottom w:val="single" w:sz="4" w:space="0" w:color="auto"/>
              <w:right w:val="single" w:sz="4" w:space="0" w:color="auto"/>
            </w:tcBorders>
            <w:vAlign w:val="center"/>
          </w:tcPr>
          <w:p w14:paraId="66D5F754"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lastRenderedPageBreak/>
              <w:t>Followed policies and practices</w:t>
            </w:r>
          </w:p>
        </w:tc>
        <w:tc>
          <w:tcPr>
            <w:tcW w:w="1170" w:type="dxa"/>
            <w:tcBorders>
              <w:top w:val="single" w:sz="4" w:space="0" w:color="auto"/>
              <w:left w:val="single" w:sz="4" w:space="0" w:color="auto"/>
              <w:bottom w:val="single" w:sz="4" w:space="0" w:color="auto"/>
              <w:right w:val="single" w:sz="4" w:space="0" w:color="auto"/>
            </w:tcBorders>
          </w:tcPr>
          <w:p w14:paraId="397E51B8"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320" w:type="dxa"/>
            <w:tcBorders>
              <w:top w:val="single" w:sz="4" w:space="0" w:color="auto"/>
              <w:left w:val="single" w:sz="4" w:space="0" w:color="auto"/>
              <w:bottom w:val="single" w:sz="4" w:space="0" w:color="auto"/>
              <w:right w:val="single" w:sz="4" w:space="0" w:color="auto"/>
            </w:tcBorders>
          </w:tcPr>
          <w:p w14:paraId="3E11D184"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020" w:type="dxa"/>
            <w:tcBorders>
              <w:top w:val="single" w:sz="4" w:space="0" w:color="auto"/>
              <w:left w:val="single" w:sz="4" w:space="0" w:color="auto"/>
              <w:bottom w:val="single" w:sz="4" w:space="0" w:color="auto"/>
              <w:right w:val="single" w:sz="4" w:space="0" w:color="auto"/>
            </w:tcBorders>
          </w:tcPr>
          <w:p w14:paraId="4C9F8E58"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2790" w:type="dxa"/>
            <w:tcBorders>
              <w:top w:val="single" w:sz="4" w:space="0" w:color="auto"/>
              <w:left w:val="single" w:sz="4" w:space="0" w:color="auto"/>
              <w:bottom w:val="single" w:sz="4" w:space="0" w:color="auto"/>
              <w:right w:val="single" w:sz="4" w:space="0" w:color="auto"/>
            </w:tcBorders>
          </w:tcPr>
          <w:p w14:paraId="20249432"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r>
    </w:tbl>
    <w:p w14:paraId="1E60BC5A" w14:textId="77777777" w:rsidR="00BA2326" w:rsidRPr="00B82AF6" w:rsidRDefault="00BA2326" w:rsidP="001B7D63">
      <w:pPr>
        <w:pStyle w:val="ListParagraph"/>
        <w:numPr>
          <w:ilvl w:val="0"/>
          <w:numId w:val="152"/>
        </w:numPr>
        <w:spacing w:before="100" w:beforeAutospacing="1" w:after="120" w:line="240" w:lineRule="auto"/>
        <w:ind w:left="270"/>
        <w:contextualSpacing w:val="0"/>
        <w:jc w:val="left"/>
        <w:rPr>
          <w:rFonts w:ascii="Calibri" w:hAnsi="Calibri" w:cs="Calibri"/>
        </w:rPr>
      </w:pPr>
      <w:r w:rsidRPr="00B82AF6">
        <w:rPr>
          <w:rFonts w:ascii="Calibri" w:hAnsi="Calibri" w:cs="Calibri"/>
        </w:rPr>
        <w:t xml:space="preserve">How would you rate the following in relation to your job? </w:t>
      </w:r>
    </w:p>
    <w:tbl>
      <w:tblPr>
        <w:tblW w:w="10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8"/>
        <w:gridCol w:w="1123"/>
        <w:gridCol w:w="1019"/>
        <w:gridCol w:w="1015"/>
        <w:gridCol w:w="1019"/>
        <w:gridCol w:w="2574"/>
      </w:tblGrid>
      <w:tr w:rsidR="00BA2326" w:rsidRPr="00B82AF6" w14:paraId="322F9DFE" w14:textId="77777777" w:rsidTr="00E40DD5">
        <w:trPr>
          <w:trHeight w:val="253"/>
        </w:trPr>
        <w:tc>
          <w:tcPr>
            <w:tcW w:w="3348" w:type="dxa"/>
            <w:tcBorders>
              <w:top w:val="single" w:sz="4" w:space="0" w:color="auto"/>
              <w:left w:val="single" w:sz="4" w:space="0" w:color="auto"/>
              <w:bottom w:val="single" w:sz="4" w:space="0" w:color="auto"/>
              <w:right w:val="single" w:sz="4" w:space="0" w:color="auto"/>
            </w:tcBorders>
            <w:shd w:val="clear" w:color="auto" w:fill="C6D9F1"/>
          </w:tcPr>
          <w:p w14:paraId="00268338"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123" w:type="dxa"/>
            <w:tcBorders>
              <w:top w:val="single" w:sz="4" w:space="0" w:color="auto"/>
              <w:left w:val="single" w:sz="4" w:space="0" w:color="auto"/>
              <w:bottom w:val="single" w:sz="4" w:space="0" w:color="auto"/>
              <w:right w:val="single" w:sz="4" w:space="0" w:color="auto"/>
            </w:tcBorders>
            <w:shd w:val="clear" w:color="auto" w:fill="C6D9F1"/>
          </w:tcPr>
          <w:p w14:paraId="6084A97F"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xml:space="preserve">Excellent </w:t>
            </w:r>
          </w:p>
        </w:tc>
        <w:tc>
          <w:tcPr>
            <w:tcW w:w="1019" w:type="dxa"/>
            <w:tcBorders>
              <w:top w:val="single" w:sz="4" w:space="0" w:color="auto"/>
              <w:left w:val="single" w:sz="4" w:space="0" w:color="auto"/>
              <w:bottom w:val="single" w:sz="4" w:space="0" w:color="auto"/>
              <w:right w:val="single" w:sz="4" w:space="0" w:color="auto"/>
            </w:tcBorders>
            <w:shd w:val="clear" w:color="auto" w:fill="C6D9F1"/>
          </w:tcPr>
          <w:p w14:paraId="5C676925"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xml:space="preserve">Good </w:t>
            </w:r>
          </w:p>
        </w:tc>
        <w:tc>
          <w:tcPr>
            <w:tcW w:w="1015" w:type="dxa"/>
            <w:tcBorders>
              <w:top w:val="single" w:sz="4" w:space="0" w:color="auto"/>
              <w:left w:val="single" w:sz="4" w:space="0" w:color="auto"/>
              <w:bottom w:val="single" w:sz="4" w:space="0" w:color="auto"/>
              <w:right w:val="single" w:sz="4" w:space="0" w:color="auto"/>
            </w:tcBorders>
            <w:shd w:val="clear" w:color="auto" w:fill="C6D9F1"/>
          </w:tcPr>
          <w:p w14:paraId="063989E9"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xml:space="preserve">Fair </w:t>
            </w:r>
          </w:p>
        </w:tc>
        <w:tc>
          <w:tcPr>
            <w:tcW w:w="1019" w:type="dxa"/>
            <w:tcBorders>
              <w:top w:val="single" w:sz="4" w:space="0" w:color="auto"/>
              <w:left w:val="single" w:sz="4" w:space="0" w:color="auto"/>
              <w:bottom w:val="single" w:sz="4" w:space="0" w:color="auto"/>
              <w:right w:val="single" w:sz="4" w:space="0" w:color="auto"/>
            </w:tcBorders>
            <w:shd w:val="clear" w:color="auto" w:fill="C6D9F1"/>
          </w:tcPr>
          <w:p w14:paraId="686C5E79"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xml:space="preserve">Poor </w:t>
            </w:r>
          </w:p>
        </w:tc>
        <w:tc>
          <w:tcPr>
            <w:tcW w:w="2574" w:type="dxa"/>
            <w:tcBorders>
              <w:top w:val="single" w:sz="4" w:space="0" w:color="auto"/>
              <w:left w:val="single" w:sz="4" w:space="0" w:color="auto"/>
              <w:bottom w:val="single" w:sz="4" w:space="0" w:color="auto"/>
              <w:right w:val="single" w:sz="4" w:space="0" w:color="auto"/>
            </w:tcBorders>
            <w:shd w:val="clear" w:color="auto" w:fill="C6D9F1"/>
          </w:tcPr>
          <w:p w14:paraId="207135F4"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xml:space="preserve">Comments </w:t>
            </w:r>
          </w:p>
        </w:tc>
      </w:tr>
      <w:tr w:rsidR="00BA2326" w:rsidRPr="00B82AF6" w14:paraId="573E9D56" w14:textId="77777777" w:rsidTr="00E40DD5">
        <w:trPr>
          <w:trHeight w:val="537"/>
        </w:trPr>
        <w:tc>
          <w:tcPr>
            <w:tcW w:w="3348" w:type="dxa"/>
            <w:tcBorders>
              <w:top w:val="single" w:sz="4" w:space="0" w:color="auto"/>
              <w:left w:val="single" w:sz="4" w:space="0" w:color="auto"/>
              <w:bottom w:val="single" w:sz="4" w:space="0" w:color="auto"/>
              <w:right w:val="single" w:sz="4" w:space="0" w:color="auto"/>
            </w:tcBorders>
            <w:vAlign w:val="center"/>
          </w:tcPr>
          <w:p w14:paraId="67CCF6A2"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Communications in your department</w:t>
            </w:r>
          </w:p>
        </w:tc>
        <w:tc>
          <w:tcPr>
            <w:tcW w:w="1123" w:type="dxa"/>
            <w:tcBorders>
              <w:top w:val="single" w:sz="4" w:space="0" w:color="auto"/>
              <w:left w:val="single" w:sz="4" w:space="0" w:color="auto"/>
              <w:bottom w:val="single" w:sz="4" w:space="0" w:color="auto"/>
              <w:right w:val="single" w:sz="4" w:space="0" w:color="auto"/>
            </w:tcBorders>
            <w:vAlign w:val="center"/>
          </w:tcPr>
          <w:p w14:paraId="3D1E8B21"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019" w:type="dxa"/>
            <w:tcBorders>
              <w:top w:val="single" w:sz="4" w:space="0" w:color="auto"/>
              <w:left w:val="single" w:sz="4" w:space="0" w:color="auto"/>
              <w:bottom w:val="single" w:sz="4" w:space="0" w:color="auto"/>
              <w:right w:val="single" w:sz="4" w:space="0" w:color="auto"/>
            </w:tcBorders>
            <w:vAlign w:val="center"/>
          </w:tcPr>
          <w:p w14:paraId="57CC4881"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015" w:type="dxa"/>
            <w:tcBorders>
              <w:top w:val="single" w:sz="4" w:space="0" w:color="auto"/>
              <w:left w:val="single" w:sz="4" w:space="0" w:color="auto"/>
              <w:bottom w:val="single" w:sz="4" w:space="0" w:color="auto"/>
              <w:right w:val="single" w:sz="4" w:space="0" w:color="auto"/>
            </w:tcBorders>
            <w:vAlign w:val="center"/>
          </w:tcPr>
          <w:p w14:paraId="53065CB2"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019" w:type="dxa"/>
            <w:tcBorders>
              <w:top w:val="single" w:sz="4" w:space="0" w:color="auto"/>
              <w:left w:val="single" w:sz="4" w:space="0" w:color="auto"/>
              <w:bottom w:val="single" w:sz="4" w:space="0" w:color="auto"/>
              <w:right w:val="single" w:sz="4" w:space="0" w:color="auto"/>
            </w:tcBorders>
            <w:vAlign w:val="center"/>
          </w:tcPr>
          <w:p w14:paraId="361EFEB8"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2574" w:type="dxa"/>
            <w:tcBorders>
              <w:top w:val="single" w:sz="4" w:space="0" w:color="auto"/>
              <w:left w:val="single" w:sz="4" w:space="0" w:color="auto"/>
              <w:bottom w:val="single" w:sz="4" w:space="0" w:color="auto"/>
              <w:right w:val="single" w:sz="4" w:space="0" w:color="auto"/>
            </w:tcBorders>
            <w:vAlign w:val="center"/>
          </w:tcPr>
          <w:p w14:paraId="5E1E9B74"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r>
      <w:tr w:rsidR="00BA2326" w:rsidRPr="00B82AF6" w14:paraId="55758728" w14:textId="77777777" w:rsidTr="00E40DD5">
        <w:trPr>
          <w:trHeight w:val="621"/>
        </w:trPr>
        <w:tc>
          <w:tcPr>
            <w:tcW w:w="3348" w:type="dxa"/>
            <w:tcBorders>
              <w:top w:val="single" w:sz="4" w:space="0" w:color="auto"/>
              <w:left w:val="single" w:sz="4" w:space="0" w:color="auto"/>
              <w:bottom w:val="single" w:sz="4" w:space="0" w:color="auto"/>
              <w:right w:val="single" w:sz="4" w:space="0" w:color="auto"/>
            </w:tcBorders>
            <w:vAlign w:val="center"/>
          </w:tcPr>
          <w:p w14:paraId="1826D12C"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Communications within the company as a whole</w:t>
            </w:r>
          </w:p>
        </w:tc>
        <w:tc>
          <w:tcPr>
            <w:tcW w:w="1123" w:type="dxa"/>
            <w:tcBorders>
              <w:top w:val="single" w:sz="4" w:space="0" w:color="auto"/>
              <w:left w:val="single" w:sz="4" w:space="0" w:color="auto"/>
              <w:bottom w:val="single" w:sz="4" w:space="0" w:color="auto"/>
              <w:right w:val="single" w:sz="4" w:space="0" w:color="auto"/>
            </w:tcBorders>
            <w:vAlign w:val="center"/>
          </w:tcPr>
          <w:p w14:paraId="2433522A"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019" w:type="dxa"/>
            <w:tcBorders>
              <w:top w:val="single" w:sz="4" w:space="0" w:color="auto"/>
              <w:left w:val="single" w:sz="4" w:space="0" w:color="auto"/>
              <w:bottom w:val="single" w:sz="4" w:space="0" w:color="auto"/>
              <w:right w:val="single" w:sz="4" w:space="0" w:color="auto"/>
            </w:tcBorders>
            <w:vAlign w:val="center"/>
          </w:tcPr>
          <w:p w14:paraId="5FE3CC2E"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015" w:type="dxa"/>
            <w:tcBorders>
              <w:top w:val="single" w:sz="4" w:space="0" w:color="auto"/>
              <w:left w:val="single" w:sz="4" w:space="0" w:color="auto"/>
              <w:bottom w:val="single" w:sz="4" w:space="0" w:color="auto"/>
              <w:right w:val="single" w:sz="4" w:space="0" w:color="auto"/>
            </w:tcBorders>
            <w:vAlign w:val="center"/>
          </w:tcPr>
          <w:p w14:paraId="411CE005"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019" w:type="dxa"/>
            <w:tcBorders>
              <w:top w:val="single" w:sz="4" w:space="0" w:color="auto"/>
              <w:left w:val="single" w:sz="4" w:space="0" w:color="auto"/>
              <w:bottom w:val="single" w:sz="4" w:space="0" w:color="auto"/>
              <w:right w:val="single" w:sz="4" w:space="0" w:color="auto"/>
            </w:tcBorders>
            <w:vAlign w:val="center"/>
          </w:tcPr>
          <w:p w14:paraId="0BCAFB75"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2574" w:type="dxa"/>
            <w:tcBorders>
              <w:top w:val="single" w:sz="4" w:space="0" w:color="auto"/>
              <w:left w:val="single" w:sz="4" w:space="0" w:color="auto"/>
              <w:bottom w:val="single" w:sz="4" w:space="0" w:color="auto"/>
              <w:right w:val="single" w:sz="4" w:space="0" w:color="auto"/>
            </w:tcBorders>
            <w:vAlign w:val="center"/>
          </w:tcPr>
          <w:p w14:paraId="051D709A"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r>
      <w:tr w:rsidR="00BA2326" w:rsidRPr="00B82AF6" w14:paraId="1F8F9103" w14:textId="77777777" w:rsidTr="00E40DD5">
        <w:trPr>
          <w:trHeight w:val="540"/>
        </w:trPr>
        <w:tc>
          <w:tcPr>
            <w:tcW w:w="3348" w:type="dxa"/>
            <w:tcBorders>
              <w:top w:val="single" w:sz="4" w:space="0" w:color="auto"/>
              <w:left w:val="single" w:sz="4" w:space="0" w:color="auto"/>
              <w:bottom w:val="single" w:sz="4" w:space="0" w:color="auto"/>
              <w:right w:val="single" w:sz="4" w:space="0" w:color="auto"/>
            </w:tcBorders>
            <w:vAlign w:val="center"/>
          </w:tcPr>
          <w:p w14:paraId="18CEE0C0"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Communications between you and your manager</w:t>
            </w:r>
          </w:p>
        </w:tc>
        <w:tc>
          <w:tcPr>
            <w:tcW w:w="1123" w:type="dxa"/>
            <w:tcBorders>
              <w:top w:val="single" w:sz="4" w:space="0" w:color="auto"/>
              <w:left w:val="single" w:sz="4" w:space="0" w:color="auto"/>
              <w:bottom w:val="single" w:sz="4" w:space="0" w:color="auto"/>
              <w:right w:val="single" w:sz="4" w:space="0" w:color="auto"/>
            </w:tcBorders>
            <w:vAlign w:val="center"/>
          </w:tcPr>
          <w:p w14:paraId="5390E9B6"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019" w:type="dxa"/>
            <w:tcBorders>
              <w:top w:val="single" w:sz="4" w:space="0" w:color="auto"/>
              <w:left w:val="single" w:sz="4" w:space="0" w:color="auto"/>
              <w:bottom w:val="single" w:sz="4" w:space="0" w:color="auto"/>
              <w:right w:val="single" w:sz="4" w:space="0" w:color="auto"/>
            </w:tcBorders>
            <w:vAlign w:val="center"/>
          </w:tcPr>
          <w:p w14:paraId="7962BB4A"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015" w:type="dxa"/>
            <w:tcBorders>
              <w:top w:val="single" w:sz="4" w:space="0" w:color="auto"/>
              <w:left w:val="single" w:sz="4" w:space="0" w:color="auto"/>
              <w:bottom w:val="single" w:sz="4" w:space="0" w:color="auto"/>
              <w:right w:val="single" w:sz="4" w:space="0" w:color="auto"/>
            </w:tcBorders>
            <w:vAlign w:val="center"/>
          </w:tcPr>
          <w:p w14:paraId="5BB7ED5C"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019" w:type="dxa"/>
            <w:tcBorders>
              <w:top w:val="single" w:sz="4" w:space="0" w:color="auto"/>
              <w:left w:val="single" w:sz="4" w:space="0" w:color="auto"/>
              <w:bottom w:val="single" w:sz="4" w:space="0" w:color="auto"/>
              <w:right w:val="single" w:sz="4" w:space="0" w:color="auto"/>
            </w:tcBorders>
            <w:vAlign w:val="center"/>
          </w:tcPr>
          <w:p w14:paraId="3A19B66B"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2574" w:type="dxa"/>
            <w:tcBorders>
              <w:top w:val="single" w:sz="4" w:space="0" w:color="auto"/>
              <w:left w:val="single" w:sz="4" w:space="0" w:color="auto"/>
              <w:bottom w:val="single" w:sz="4" w:space="0" w:color="auto"/>
              <w:right w:val="single" w:sz="4" w:space="0" w:color="auto"/>
            </w:tcBorders>
            <w:vAlign w:val="center"/>
          </w:tcPr>
          <w:p w14:paraId="0777F21A"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r>
      <w:tr w:rsidR="00BA2326" w:rsidRPr="00B82AF6" w14:paraId="09E90613" w14:textId="77777777" w:rsidTr="00E40DD5">
        <w:trPr>
          <w:trHeight w:val="450"/>
        </w:trPr>
        <w:tc>
          <w:tcPr>
            <w:tcW w:w="3348" w:type="dxa"/>
            <w:tcBorders>
              <w:top w:val="single" w:sz="4" w:space="0" w:color="auto"/>
              <w:left w:val="single" w:sz="4" w:space="0" w:color="auto"/>
              <w:bottom w:val="single" w:sz="4" w:space="0" w:color="auto"/>
              <w:right w:val="single" w:sz="4" w:space="0" w:color="auto"/>
            </w:tcBorders>
            <w:vAlign w:val="center"/>
          </w:tcPr>
          <w:p w14:paraId="61BAD117"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xml:space="preserve">Morale in your department </w:t>
            </w:r>
          </w:p>
        </w:tc>
        <w:tc>
          <w:tcPr>
            <w:tcW w:w="1123" w:type="dxa"/>
            <w:tcBorders>
              <w:top w:val="single" w:sz="4" w:space="0" w:color="auto"/>
              <w:left w:val="single" w:sz="4" w:space="0" w:color="auto"/>
              <w:bottom w:val="single" w:sz="4" w:space="0" w:color="auto"/>
              <w:right w:val="single" w:sz="4" w:space="0" w:color="auto"/>
            </w:tcBorders>
            <w:vAlign w:val="center"/>
          </w:tcPr>
          <w:p w14:paraId="56F4579D"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019" w:type="dxa"/>
            <w:tcBorders>
              <w:top w:val="single" w:sz="4" w:space="0" w:color="auto"/>
              <w:left w:val="single" w:sz="4" w:space="0" w:color="auto"/>
              <w:bottom w:val="single" w:sz="4" w:space="0" w:color="auto"/>
              <w:right w:val="single" w:sz="4" w:space="0" w:color="auto"/>
            </w:tcBorders>
            <w:vAlign w:val="center"/>
          </w:tcPr>
          <w:p w14:paraId="76D21054"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015" w:type="dxa"/>
            <w:tcBorders>
              <w:top w:val="single" w:sz="4" w:space="0" w:color="auto"/>
              <w:left w:val="single" w:sz="4" w:space="0" w:color="auto"/>
              <w:bottom w:val="single" w:sz="4" w:space="0" w:color="auto"/>
              <w:right w:val="single" w:sz="4" w:space="0" w:color="auto"/>
            </w:tcBorders>
            <w:vAlign w:val="center"/>
          </w:tcPr>
          <w:p w14:paraId="73C94EBD"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019" w:type="dxa"/>
            <w:tcBorders>
              <w:top w:val="single" w:sz="4" w:space="0" w:color="auto"/>
              <w:left w:val="single" w:sz="4" w:space="0" w:color="auto"/>
              <w:bottom w:val="single" w:sz="4" w:space="0" w:color="auto"/>
              <w:right w:val="single" w:sz="4" w:space="0" w:color="auto"/>
            </w:tcBorders>
            <w:vAlign w:val="center"/>
          </w:tcPr>
          <w:p w14:paraId="0CDE9BFA"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2574" w:type="dxa"/>
            <w:tcBorders>
              <w:top w:val="single" w:sz="4" w:space="0" w:color="auto"/>
              <w:left w:val="single" w:sz="4" w:space="0" w:color="auto"/>
              <w:bottom w:val="single" w:sz="4" w:space="0" w:color="auto"/>
              <w:right w:val="single" w:sz="4" w:space="0" w:color="auto"/>
            </w:tcBorders>
            <w:vAlign w:val="center"/>
          </w:tcPr>
          <w:p w14:paraId="53128E46"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r>
      <w:tr w:rsidR="00BA2326" w:rsidRPr="00B82AF6" w14:paraId="4808849D" w14:textId="77777777" w:rsidTr="00E40DD5">
        <w:trPr>
          <w:trHeight w:val="360"/>
        </w:trPr>
        <w:tc>
          <w:tcPr>
            <w:tcW w:w="3348" w:type="dxa"/>
            <w:tcBorders>
              <w:top w:val="single" w:sz="4" w:space="0" w:color="auto"/>
              <w:left w:val="single" w:sz="4" w:space="0" w:color="auto"/>
              <w:bottom w:val="single" w:sz="4" w:space="0" w:color="auto"/>
              <w:right w:val="single" w:sz="4" w:space="0" w:color="auto"/>
            </w:tcBorders>
            <w:vAlign w:val="center"/>
          </w:tcPr>
          <w:p w14:paraId="4B9AB6EE"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Job Satisfaction</w:t>
            </w:r>
          </w:p>
        </w:tc>
        <w:tc>
          <w:tcPr>
            <w:tcW w:w="1123" w:type="dxa"/>
            <w:tcBorders>
              <w:top w:val="single" w:sz="4" w:space="0" w:color="auto"/>
              <w:left w:val="single" w:sz="4" w:space="0" w:color="auto"/>
              <w:bottom w:val="single" w:sz="4" w:space="0" w:color="auto"/>
              <w:right w:val="single" w:sz="4" w:space="0" w:color="auto"/>
            </w:tcBorders>
            <w:vAlign w:val="center"/>
          </w:tcPr>
          <w:p w14:paraId="0968B2DD"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019" w:type="dxa"/>
            <w:tcBorders>
              <w:top w:val="single" w:sz="4" w:space="0" w:color="auto"/>
              <w:left w:val="single" w:sz="4" w:space="0" w:color="auto"/>
              <w:bottom w:val="single" w:sz="4" w:space="0" w:color="auto"/>
              <w:right w:val="single" w:sz="4" w:space="0" w:color="auto"/>
            </w:tcBorders>
            <w:vAlign w:val="center"/>
          </w:tcPr>
          <w:p w14:paraId="10A27911"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015" w:type="dxa"/>
            <w:tcBorders>
              <w:top w:val="single" w:sz="4" w:space="0" w:color="auto"/>
              <w:left w:val="single" w:sz="4" w:space="0" w:color="auto"/>
              <w:bottom w:val="single" w:sz="4" w:space="0" w:color="auto"/>
              <w:right w:val="single" w:sz="4" w:space="0" w:color="auto"/>
            </w:tcBorders>
            <w:vAlign w:val="center"/>
          </w:tcPr>
          <w:p w14:paraId="440B3E2B"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019" w:type="dxa"/>
            <w:tcBorders>
              <w:top w:val="single" w:sz="4" w:space="0" w:color="auto"/>
              <w:left w:val="single" w:sz="4" w:space="0" w:color="auto"/>
              <w:bottom w:val="single" w:sz="4" w:space="0" w:color="auto"/>
              <w:right w:val="single" w:sz="4" w:space="0" w:color="auto"/>
            </w:tcBorders>
            <w:vAlign w:val="center"/>
          </w:tcPr>
          <w:p w14:paraId="7E5CCBE9"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2574" w:type="dxa"/>
            <w:tcBorders>
              <w:top w:val="single" w:sz="4" w:space="0" w:color="auto"/>
              <w:left w:val="single" w:sz="4" w:space="0" w:color="auto"/>
              <w:bottom w:val="single" w:sz="4" w:space="0" w:color="auto"/>
              <w:right w:val="single" w:sz="4" w:space="0" w:color="auto"/>
            </w:tcBorders>
            <w:vAlign w:val="center"/>
          </w:tcPr>
          <w:p w14:paraId="4907B71C"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r>
      <w:tr w:rsidR="00BA2326" w:rsidRPr="00B82AF6" w14:paraId="7ED7901C" w14:textId="77777777" w:rsidTr="00E40DD5">
        <w:trPr>
          <w:trHeight w:val="360"/>
        </w:trPr>
        <w:tc>
          <w:tcPr>
            <w:tcW w:w="3348" w:type="dxa"/>
            <w:tcBorders>
              <w:top w:val="single" w:sz="4" w:space="0" w:color="auto"/>
              <w:left w:val="single" w:sz="4" w:space="0" w:color="auto"/>
              <w:bottom w:val="single" w:sz="4" w:space="0" w:color="auto"/>
              <w:right w:val="single" w:sz="4" w:space="0" w:color="auto"/>
            </w:tcBorders>
            <w:vAlign w:val="center"/>
          </w:tcPr>
          <w:p w14:paraId="09D453E7"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Training you received</w:t>
            </w:r>
          </w:p>
        </w:tc>
        <w:tc>
          <w:tcPr>
            <w:tcW w:w="1123" w:type="dxa"/>
            <w:tcBorders>
              <w:top w:val="single" w:sz="4" w:space="0" w:color="auto"/>
              <w:left w:val="single" w:sz="4" w:space="0" w:color="auto"/>
              <w:bottom w:val="single" w:sz="4" w:space="0" w:color="auto"/>
              <w:right w:val="single" w:sz="4" w:space="0" w:color="auto"/>
            </w:tcBorders>
            <w:vAlign w:val="center"/>
          </w:tcPr>
          <w:p w14:paraId="31A388BB"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019" w:type="dxa"/>
            <w:tcBorders>
              <w:top w:val="single" w:sz="4" w:space="0" w:color="auto"/>
              <w:left w:val="single" w:sz="4" w:space="0" w:color="auto"/>
              <w:bottom w:val="single" w:sz="4" w:space="0" w:color="auto"/>
              <w:right w:val="single" w:sz="4" w:space="0" w:color="auto"/>
            </w:tcBorders>
            <w:vAlign w:val="center"/>
          </w:tcPr>
          <w:p w14:paraId="69C1302B"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015" w:type="dxa"/>
            <w:tcBorders>
              <w:top w:val="single" w:sz="4" w:space="0" w:color="auto"/>
              <w:left w:val="single" w:sz="4" w:space="0" w:color="auto"/>
              <w:bottom w:val="single" w:sz="4" w:space="0" w:color="auto"/>
              <w:right w:val="single" w:sz="4" w:space="0" w:color="auto"/>
            </w:tcBorders>
            <w:vAlign w:val="center"/>
          </w:tcPr>
          <w:p w14:paraId="3361D157"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019" w:type="dxa"/>
            <w:tcBorders>
              <w:top w:val="single" w:sz="4" w:space="0" w:color="auto"/>
              <w:left w:val="single" w:sz="4" w:space="0" w:color="auto"/>
              <w:bottom w:val="single" w:sz="4" w:space="0" w:color="auto"/>
              <w:right w:val="single" w:sz="4" w:space="0" w:color="auto"/>
            </w:tcBorders>
            <w:vAlign w:val="center"/>
          </w:tcPr>
          <w:p w14:paraId="4AA8C9C7"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2574" w:type="dxa"/>
            <w:tcBorders>
              <w:top w:val="single" w:sz="4" w:space="0" w:color="auto"/>
              <w:left w:val="single" w:sz="4" w:space="0" w:color="auto"/>
              <w:bottom w:val="single" w:sz="4" w:space="0" w:color="auto"/>
              <w:right w:val="single" w:sz="4" w:space="0" w:color="auto"/>
            </w:tcBorders>
            <w:vAlign w:val="center"/>
          </w:tcPr>
          <w:p w14:paraId="4851A299"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r>
      <w:tr w:rsidR="00BA2326" w:rsidRPr="00B82AF6" w14:paraId="5BB1F902" w14:textId="77777777" w:rsidTr="00E40DD5">
        <w:trPr>
          <w:trHeight w:val="364"/>
        </w:trPr>
        <w:tc>
          <w:tcPr>
            <w:tcW w:w="3348" w:type="dxa"/>
            <w:tcBorders>
              <w:top w:val="single" w:sz="4" w:space="0" w:color="auto"/>
              <w:left w:val="single" w:sz="4" w:space="0" w:color="auto"/>
              <w:bottom w:val="single" w:sz="4" w:space="0" w:color="auto"/>
              <w:right w:val="single" w:sz="4" w:space="0" w:color="auto"/>
            </w:tcBorders>
            <w:vAlign w:val="center"/>
          </w:tcPr>
          <w:p w14:paraId="2EC07BC8"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Growth Potential</w:t>
            </w:r>
          </w:p>
        </w:tc>
        <w:tc>
          <w:tcPr>
            <w:tcW w:w="1123" w:type="dxa"/>
            <w:tcBorders>
              <w:top w:val="single" w:sz="4" w:space="0" w:color="auto"/>
              <w:left w:val="single" w:sz="4" w:space="0" w:color="auto"/>
              <w:bottom w:val="single" w:sz="4" w:space="0" w:color="auto"/>
              <w:right w:val="single" w:sz="4" w:space="0" w:color="auto"/>
            </w:tcBorders>
            <w:vAlign w:val="center"/>
          </w:tcPr>
          <w:p w14:paraId="29597A01"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019" w:type="dxa"/>
            <w:tcBorders>
              <w:top w:val="single" w:sz="4" w:space="0" w:color="auto"/>
              <w:left w:val="single" w:sz="4" w:space="0" w:color="auto"/>
              <w:bottom w:val="single" w:sz="4" w:space="0" w:color="auto"/>
              <w:right w:val="single" w:sz="4" w:space="0" w:color="auto"/>
            </w:tcBorders>
            <w:vAlign w:val="center"/>
          </w:tcPr>
          <w:p w14:paraId="68AA43BD"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015" w:type="dxa"/>
            <w:tcBorders>
              <w:top w:val="single" w:sz="4" w:space="0" w:color="auto"/>
              <w:left w:val="single" w:sz="4" w:space="0" w:color="auto"/>
              <w:bottom w:val="single" w:sz="4" w:space="0" w:color="auto"/>
              <w:right w:val="single" w:sz="4" w:space="0" w:color="auto"/>
            </w:tcBorders>
            <w:vAlign w:val="center"/>
          </w:tcPr>
          <w:p w14:paraId="66F59F85"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019" w:type="dxa"/>
            <w:tcBorders>
              <w:top w:val="single" w:sz="4" w:space="0" w:color="auto"/>
              <w:left w:val="single" w:sz="4" w:space="0" w:color="auto"/>
              <w:bottom w:val="single" w:sz="4" w:space="0" w:color="auto"/>
              <w:right w:val="single" w:sz="4" w:space="0" w:color="auto"/>
            </w:tcBorders>
            <w:vAlign w:val="center"/>
          </w:tcPr>
          <w:p w14:paraId="77F5A6CD"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2574" w:type="dxa"/>
            <w:tcBorders>
              <w:top w:val="single" w:sz="4" w:space="0" w:color="auto"/>
              <w:left w:val="single" w:sz="4" w:space="0" w:color="auto"/>
              <w:bottom w:val="single" w:sz="4" w:space="0" w:color="auto"/>
              <w:right w:val="single" w:sz="4" w:space="0" w:color="auto"/>
            </w:tcBorders>
            <w:vAlign w:val="center"/>
          </w:tcPr>
          <w:p w14:paraId="260CFF7C"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r>
    </w:tbl>
    <w:p w14:paraId="55AAAE12" w14:textId="77777777" w:rsidR="00BA2326" w:rsidRPr="00B82AF6" w:rsidRDefault="00BA2326" w:rsidP="001B7D63">
      <w:pPr>
        <w:pStyle w:val="ListParagraph"/>
        <w:numPr>
          <w:ilvl w:val="0"/>
          <w:numId w:val="152"/>
        </w:numPr>
        <w:spacing w:before="100" w:beforeAutospacing="1" w:after="120" w:line="240" w:lineRule="auto"/>
        <w:ind w:left="274"/>
        <w:contextualSpacing w:val="0"/>
        <w:jc w:val="left"/>
        <w:rPr>
          <w:rFonts w:ascii="Calibri" w:hAnsi="Calibri" w:cs="Calibri"/>
        </w:rPr>
      </w:pPr>
      <w:r w:rsidRPr="00B82AF6">
        <w:rPr>
          <w:rFonts w:ascii="Calibri" w:hAnsi="Calibri" w:cs="Calibri"/>
        </w:rPr>
        <w:t>Was your workload usually:</w:t>
      </w:r>
    </w:p>
    <w:p w14:paraId="0FE4DB68" w14:textId="77777777" w:rsidR="00BA2326" w:rsidRPr="00B82AF6" w:rsidRDefault="00BA2326" w:rsidP="00BA2326">
      <w:pPr>
        <w:pStyle w:val="ListParagraph"/>
        <w:spacing w:before="100" w:beforeAutospacing="1" w:line="240" w:lineRule="auto"/>
        <w:contextualSpacing w:val="0"/>
        <w:jc w:val="left"/>
        <w:rPr>
          <w:rFonts w:ascii="Calibri" w:hAnsi="Calibri" w:cs="Calibri"/>
        </w:rPr>
      </w:pPr>
      <w:r w:rsidRPr="00B82AF6">
        <w:rPr>
          <w:rFonts w:ascii="Calibri" w:hAnsi="Calibri" w:cs="Calibri"/>
        </w:rPr>
        <w:t>[  ] Too great</w:t>
      </w:r>
      <w:r w:rsidRPr="00B82AF6">
        <w:rPr>
          <w:rFonts w:ascii="Calibri" w:hAnsi="Calibri" w:cs="Calibri"/>
        </w:rPr>
        <w:br/>
        <w:t>[  ] Varied, but all right</w:t>
      </w:r>
      <w:r w:rsidRPr="00B82AF6">
        <w:rPr>
          <w:rFonts w:ascii="Calibri" w:hAnsi="Calibri" w:cs="Calibri"/>
        </w:rPr>
        <w:br/>
        <w:t>[  ] About right</w:t>
      </w:r>
      <w:r w:rsidRPr="00B82AF6">
        <w:rPr>
          <w:rFonts w:ascii="Calibri" w:hAnsi="Calibri" w:cs="Calibri"/>
        </w:rPr>
        <w:br/>
        <w:t>[  ] Too light</w:t>
      </w:r>
    </w:p>
    <w:p w14:paraId="59C1E9B7" w14:textId="77777777" w:rsidR="00BA2326" w:rsidRPr="00B82AF6" w:rsidRDefault="00BA2326" w:rsidP="001B7D63">
      <w:pPr>
        <w:pStyle w:val="ListParagraph"/>
        <w:numPr>
          <w:ilvl w:val="0"/>
          <w:numId w:val="152"/>
        </w:numPr>
        <w:spacing w:before="100" w:beforeAutospacing="1" w:after="120" w:line="240" w:lineRule="auto"/>
        <w:ind w:left="274"/>
        <w:contextualSpacing w:val="0"/>
        <w:jc w:val="left"/>
        <w:rPr>
          <w:rFonts w:ascii="Calibri" w:hAnsi="Calibri" w:cs="Calibri"/>
        </w:rPr>
      </w:pPr>
      <w:r w:rsidRPr="00B82AF6">
        <w:rPr>
          <w:rFonts w:ascii="Calibri" w:hAnsi="Calibri" w:cs="Calibri"/>
        </w:rPr>
        <w:t xml:space="preserve">How did you feel about your salary and the employee benefits? </w:t>
      </w: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8"/>
        <w:gridCol w:w="1123"/>
        <w:gridCol w:w="1009"/>
        <w:gridCol w:w="1004"/>
        <w:gridCol w:w="1007"/>
        <w:gridCol w:w="3777"/>
      </w:tblGrid>
      <w:tr w:rsidR="00BA2326" w:rsidRPr="00B82AF6" w14:paraId="1D65AAD9" w14:textId="77777777" w:rsidTr="00E40DD5">
        <w:trPr>
          <w:trHeight w:val="432"/>
        </w:trPr>
        <w:tc>
          <w:tcPr>
            <w:tcW w:w="1998" w:type="dxa"/>
            <w:tcBorders>
              <w:top w:val="single" w:sz="4" w:space="0" w:color="auto"/>
              <w:left w:val="single" w:sz="4" w:space="0" w:color="auto"/>
              <w:bottom w:val="single" w:sz="4" w:space="0" w:color="auto"/>
              <w:right w:val="single" w:sz="4" w:space="0" w:color="auto"/>
            </w:tcBorders>
            <w:shd w:val="clear" w:color="auto" w:fill="C6D9F1"/>
            <w:vAlign w:val="center"/>
          </w:tcPr>
          <w:p w14:paraId="7F2FEF83"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p>
        </w:tc>
        <w:tc>
          <w:tcPr>
            <w:tcW w:w="1123" w:type="dxa"/>
            <w:tcBorders>
              <w:top w:val="single" w:sz="4" w:space="0" w:color="auto"/>
              <w:left w:val="single" w:sz="4" w:space="0" w:color="auto"/>
              <w:bottom w:val="single" w:sz="4" w:space="0" w:color="auto"/>
              <w:right w:val="single" w:sz="4" w:space="0" w:color="auto"/>
            </w:tcBorders>
            <w:shd w:val="clear" w:color="auto" w:fill="C6D9F1"/>
            <w:vAlign w:val="center"/>
          </w:tcPr>
          <w:p w14:paraId="6D047337"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Excellent</w:t>
            </w:r>
          </w:p>
        </w:tc>
        <w:tc>
          <w:tcPr>
            <w:tcW w:w="1009" w:type="dxa"/>
            <w:tcBorders>
              <w:top w:val="single" w:sz="4" w:space="0" w:color="auto"/>
              <w:left w:val="single" w:sz="4" w:space="0" w:color="auto"/>
              <w:bottom w:val="single" w:sz="4" w:space="0" w:color="auto"/>
              <w:right w:val="single" w:sz="4" w:space="0" w:color="auto"/>
            </w:tcBorders>
            <w:shd w:val="clear" w:color="auto" w:fill="C6D9F1"/>
            <w:vAlign w:val="center"/>
          </w:tcPr>
          <w:p w14:paraId="5EC50448"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Good</w:t>
            </w:r>
          </w:p>
        </w:tc>
        <w:tc>
          <w:tcPr>
            <w:tcW w:w="1004" w:type="dxa"/>
            <w:tcBorders>
              <w:top w:val="single" w:sz="4" w:space="0" w:color="auto"/>
              <w:left w:val="single" w:sz="4" w:space="0" w:color="auto"/>
              <w:bottom w:val="single" w:sz="4" w:space="0" w:color="auto"/>
              <w:right w:val="single" w:sz="4" w:space="0" w:color="auto"/>
            </w:tcBorders>
            <w:shd w:val="clear" w:color="auto" w:fill="C6D9F1"/>
            <w:vAlign w:val="center"/>
          </w:tcPr>
          <w:p w14:paraId="47422F5F"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Fair</w:t>
            </w:r>
          </w:p>
        </w:tc>
        <w:tc>
          <w:tcPr>
            <w:tcW w:w="1007" w:type="dxa"/>
            <w:tcBorders>
              <w:top w:val="single" w:sz="4" w:space="0" w:color="auto"/>
              <w:left w:val="single" w:sz="4" w:space="0" w:color="auto"/>
              <w:bottom w:val="single" w:sz="4" w:space="0" w:color="auto"/>
              <w:right w:val="single" w:sz="4" w:space="0" w:color="auto"/>
            </w:tcBorders>
            <w:shd w:val="clear" w:color="auto" w:fill="C6D9F1"/>
            <w:vAlign w:val="center"/>
          </w:tcPr>
          <w:p w14:paraId="51203AF5"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Poor</w:t>
            </w:r>
          </w:p>
        </w:tc>
        <w:tc>
          <w:tcPr>
            <w:tcW w:w="3777" w:type="dxa"/>
            <w:tcBorders>
              <w:top w:val="single" w:sz="4" w:space="0" w:color="auto"/>
              <w:left w:val="single" w:sz="4" w:space="0" w:color="auto"/>
              <w:bottom w:val="single" w:sz="4" w:space="0" w:color="auto"/>
              <w:right w:val="single" w:sz="4" w:space="0" w:color="auto"/>
            </w:tcBorders>
            <w:shd w:val="clear" w:color="auto" w:fill="C6D9F1"/>
            <w:vAlign w:val="center"/>
          </w:tcPr>
          <w:p w14:paraId="5C82B4F9"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Comments</w:t>
            </w:r>
          </w:p>
        </w:tc>
      </w:tr>
      <w:tr w:rsidR="00BA2326" w:rsidRPr="00B82AF6" w14:paraId="243A75A2" w14:textId="77777777" w:rsidTr="00E40DD5">
        <w:trPr>
          <w:trHeight w:val="432"/>
        </w:trPr>
        <w:tc>
          <w:tcPr>
            <w:tcW w:w="1998" w:type="dxa"/>
            <w:tcBorders>
              <w:top w:val="single" w:sz="4" w:space="0" w:color="auto"/>
              <w:left w:val="single" w:sz="4" w:space="0" w:color="auto"/>
              <w:bottom w:val="single" w:sz="4" w:space="0" w:color="auto"/>
              <w:right w:val="single" w:sz="4" w:space="0" w:color="auto"/>
            </w:tcBorders>
            <w:vAlign w:val="center"/>
          </w:tcPr>
          <w:p w14:paraId="6057FA02"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Base Salary</w:t>
            </w:r>
          </w:p>
        </w:tc>
        <w:tc>
          <w:tcPr>
            <w:tcW w:w="1123" w:type="dxa"/>
            <w:tcBorders>
              <w:top w:val="single" w:sz="4" w:space="0" w:color="auto"/>
              <w:left w:val="single" w:sz="4" w:space="0" w:color="auto"/>
              <w:bottom w:val="single" w:sz="4" w:space="0" w:color="auto"/>
              <w:right w:val="single" w:sz="4" w:space="0" w:color="auto"/>
            </w:tcBorders>
            <w:vAlign w:val="center"/>
          </w:tcPr>
          <w:p w14:paraId="2A1EFAE4"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009" w:type="dxa"/>
            <w:tcBorders>
              <w:top w:val="single" w:sz="4" w:space="0" w:color="auto"/>
              <w:left w:val="single" w:sz="4" w:space="0" w:color="auto"/>
              <w:bottom w:val="single" w:sz="4" w:space="0" w:color="auto"/>
              <w:right w:val="single" w:sz="4" w:space="0" w:color="auto"/>
            </w:tcBorders>
            <w:vAlign w:val="center"/>
          </w:tcPr>
          <w:p w14:paraId="018BC058"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004" w:type="dxa"/>
            <w:tcBorders>
              <w:top w:val="single" w:sz="4" w:space="0" w:color="auto"/>
              <w:left w:val="single" w:sz="4" w:space="0" w:color="auto"/>
              <w:bottom w:val="single" w:sz="4" w:space="0" w:color="auto"/>
              <w:right w:val="single" w:sz="4" w:space="0" w:color="auto"/>
            </w:tcBorders>
            <w:vAlign w:val="center"/>
          </w:tcPr>
          <w:p w14:paraId="695E9654"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007" w:type="dxa"/>
            <w:tcBorders>
              <w:top w:val="single" w:sz="4" w:space="0" w:color="auto"/>
              <w:left w:val="single" w:sz="4" w:space="0" w:color="auto"/>
              <w:bottom w:val="single" w:sz="4" w:space="0" w:color="auto"/>
              <w:right w:val="single" w:sz="4" w:space="0" w:color="auto"/>
            </w:tcBorders>
            <w:vAlign w:val="center"/>
          </w:tcPr>
          <w:p w14:paraId="6CBA14B7"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3777" w:type="dxa"/>
            <w:tcBorders>
              <w:top w:val="single" w:sz="4" w:space="0" w:color="auto"/>
              <w:left w:val="single" w:sz="4" w:space="0" w:color="auto"/>
              <w:bottom w:val="single" w:sz="4" w:space="0" w:color="auto"/>
              <w:right w:val="single" w:sz="4" w:space="0" w:color="auto"/>
            </w:tcBorders>
            <w:vAlign w:val="center"/>
          </w:tcPr>
          <w:p w14:paraId="39B9B3FB"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r>
      <w:tr w:rsidR="00BA2326" w:rsidRPr="00B82AF6" w14:paraId="08658DE2" w14:textId="77777777" w:rsidTr="00E40DD5">
        <w:trPr>
          <w:trHeight w:val="432"/>
        </w:trPr>
        <w:tc>
          <w:tcPr>
            <w:tcW w:w="1998" w:type="dxa"/>
            <w:tcBorders>
              <w:top w:val="single" w:sz="4" w:space="0" w:color="auto"/>
              <w:left w:val="single" w:sz="4" w:space="0" w:color="auto"/>
              <w:bottom w:val="single" w:sz="4" w:space="0" w:color="auto"/>
              <w:right w:val="single" w:sz="4" w:space="0" w:color="auto"/>
            </w:tcBorders>
            <w:vAlign w:val="center"/>
          </w:tcPr>
          <w:p w14:paraId="71BF8C55"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Medical Plan</w:t>
            </w:r>
          </w:p>
        </w:tc>
        <w:tc>
          <w:tcPr>
            <w:tcW w:w="1123" w:type="dxa"/>
            <w:tcBorders>
              <w:top w:val="single" w:sz="4" w:space="0" w:color="auto"/>
              <w:left w:val="single" w:sz="4" w:space="0" w:color="auto"/>
              <w:bottom w:val="single" w:sz="4" w:space="0" w:color="auto"/>
              <w:right w:val="single" w:sz="4" w:space="0" w:color="auto"/>
            </w:tcBorders>
            <w:vAlign w:val="center"/>
          </w:tcPr>
          <w:p w14:paraId="5C7799D4"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009" w:type="dxa"/>
            <w:tcBorders>
              <w:top w:val="single" w:sz="4" w:space="0" w:color="auto"/>
              <w:left w:val="single" w:sz="4" w:space="0" w:color="auto"/>
              <w:bottom w:val="single" w:sz="4" w:space="0" w:color="auto"/>
              <w:right w:val="single" w:sz="4" w:space="0" w:color="auto"/>
            </w:tcBorders>
            <w:vAlign w:val="center"/>
          </w:tcPr>
          <w:p w14:paraId="73554B14"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004" w:type="dxa"/>
            <w:tcBorders>
              <w:top w:val="single" w:sz="4" w:space="0" w:color="auto"/>
              <w:left w:val="single" w:sz="4" w:space="0" w:color="auto"/>
              <w:bottom w:val="single" w:sz="4" w:space="0" w:color="auto"/>
              <w:right w:val="single" w:sz="4" w:space="0" w:color="auto"/>
            </w:tcBorders>
            <w:vAlign w:val="center"/>
          </w:tcPr>
          <w:p w14:paraId="2A2E4224"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007" w:type="dxa"/>
            <w:tcBorders>
              <w:top w:val="single" w:sz="4" w:space="0" w:color="auto"/>
              <w:left w:val="single" w:sz="4" w:space="0" w:color="auto"/>
              <w:bottom w:val="single" w:sz="4" w:space="0" w:color="auto"/>
              <w:right w:val="single" w:sz="4" w:space="0" w:color="auto"/>
            </w:tcBorders>
            <w:vAlign w:val="center"/>
          </w:tcPr>
          <w:p w14:paraId="4BAC2CEE"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3777" w:type="dxa"/>
            <w:tcBorders>
              <w:top w:val="single" w:sz="4" w:space="0" w:color="auto"/>
              <w:left w:val="single" w:sz="4" w:space="0" w:color="auto"/>
              <w:bottom w:val="single" w:sz="4" w:space="0" w:color="auto"/>
              <w:right w:val="single" w:sz="4" w:space="0" w:color="auto"/>
            </w:tcBorders>
            <w:vAlign w:val="center"/>
          </w:tcPr>
          <w:p w14:paraId="274475BD"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r>
      <w:tr w:rsidR="00BA2326" w:rsidRPr="00B82AF6" w14:paraId="7122C286" w14:textId="77777777" w:rsidTr="00E40DD5">
        <w:trPr>
          <w:trHeight w:val="432"/>
        </w:trPr>
        <w:tc>
          <w:tcPr>
            <w:tcW w:w="1998" w:type="dxa"/>
            <w:tcBorders>
              <w:top w:val="single" w:sz="4" w:space="0" w:color="auto"/>
              <w:left w:val="single" w:sz="4" w:space="0" w:color="auto"/>
              <w:bottom w:val="single" w:sz="4" w:space="0" w:color="auto"/>
              <w:right w:val="single" w:sz="4" w:space="0" w:color="auto"/>
            </w:tcBorders>
            <w:vAlign w:val="center"/>
          </w:tcPr>
          <w:p w14:paraId="3B00CFBF"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Dental Plan</w:t>
            </w:r>
          </w:p>
        </w:tc>
        <w:tc>
          <w:tcPr>
            <w:tcW w:w="1123" w:type="dxa"/>
            <w:tcBorders>
              <w:top w:val="single" w:sz="4" w:space="0" w:color="auto"/>
              <w:left w:val="single" w:sz="4" w:space="0" w:color="auto"/>
              <w:bottom w:val="single" w:sz="4" w:space="0" w:color="auto"/>
              <w:right w:val="single" w:sz="4" w:space="0" w:color="auto"/>
            </w:tcBorders>
            <w:vAlign w:val="center"/>
          </w:tcPr>
          <w:p w14:paraId="292EB884"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009" w:type="dxa"/>
            <w:tcBorders>
              <w:top w:val="single" w:sz="4" w:space="0" w:color="auto"/>
              <w:left w:val="single" w:sz="4" w:space="0" w:color="auto"/>
              <w:bottom w:val="single" w:sz="4" w:space="0" w:color="auto"/>
              <w:right w:val="single" w:sz="4" w:space="0" w:color="auto"/>
            </w:tcBorders>
            <w:vAlign w:val="center"/>
          </w:tcPr>
          <w:p w14:paraId="00696989"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004" w:type="dxa"/>
            <w:tcBorders>
              <w:top w:val="single" w:sz="4" w:space="0" w:color="auto"/>
              <w:left w:val="single" w:sz="4" w:space="0" w:color="auto"/>
              <w:bottom w:val="single" w:sz="4" w:space="0" w:color="auto"/>
              <w:right w:val="single" w:sz="4" w:space="0" w:color="auto"/>
            </w:tcBorders>
            <w:vAlign w:val="center"/>
          </w:tcPr>
          <w:p w14:paraId="67026E7B"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007" w:type="dxa"/>
            <w:tcBorders>
              <w:top w:val="single" w:sz="4" w:space="0" w:color="auto"/>
              <w:left w:val="single" w:sz="4" w:space="0" w:color="auto"/>
              <w:bottom w:val="single" w:sz="4" w:space="0" w:color="auto"/>
              <w:right w:val="single" w:sz="4" w:space="0" w:color="auto"/>
            </w:tcBorders>
            <w:vAlign w:val="center"/>
          </w:tcPr>
          <w:p w14:paraId="635549FC"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3777" w:type="dxa"/>
            <w:tcBorders>
              <w:top w:val="single" w:sz="4" w:space="0" w:color="auto"/>
              <w:left w:val="single" w:sz="4" w:space="0" w:color="auto"/>
              <w:bottom w:val="single" w:sz="4" w:space="0" w:color="auto"/>
              <w:right w:val="single" w:sz="4" w:space="0" w:color="auto"/>
            </w:tcBorders>
            <w:vAlign w:val="center"/>
          </w:tcPr>
          <w:p w14:paraId="5A0446F3"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r>
      <w:tr w:rsidR="00BA2326" w:rsidRPr="00B82AF6" w14:paraId="328F3CEF" w14:textId="77777777" w:rsidTr="00E40DD5">
        <w:trPr>
          <w:trHeight w:val="432"/>
        </w:trPr>
        <w:tc>
          <w:tcPr>
            <w:tcW w:w="1998" w:type="dxa"/>
            <w:tcBorders>
              <w:top w:val="single" w:sz="4" w:space="0" w:color="auto"/>
              <w:left w:val="single" w:sz="4" w:space="0" w:color="auto"/>
              <w:bottom w:val="single" w:sz="4" w:space="0" w:color="auto"/>
              <w:right w:val="single" w:sz="4" w:space="0" w:color="auto"/>
            </w:tcBorders>
            <w:vAlign w:val="center"/>
          </w:tcPr>
          <w:p w14:paraId="5D8D7E3F"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Vision Plan</w:t>
            </w:r>
          </w:p>
        </w:tc>
        <w:tc>
          <w:tcPr>
            <w:tcW w:w="1123" w:type="dxa"/>
            <w:tcBorders>
              <w:top w:val="single" w:sz="4" w:space="0" w:color="auto"/>
              <w:left w:val="single" w:sz="4" w:space="0" w:color="auto"/>
              <w:bottom w:val="single" w:sz="4" w:space="0" w:color="auto"/>
              <w:right w:val="single" w:sz="4" w:space="0" w:color="auto"/>
            </w:tcBorders>
            <w:vAlign w:val="center"/>
          </w:tcPr>
          <w:p w14:paraId="18312290"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009" w:type="dxa"/>
            <w:tcBorders>
              <w:top w:val="single" w:sz="4" w:space="0" w:color="auto"/>
              <w:left w:val="single" w:sz="4" w:space="0" w:color="auto"/>
              <w:bottom w:val="single" w:sz="4" w:space="0" w:color="auto"/>
              <w:right w:val="single" w:sz="4" w:space="0" w:color="auto"/>
            </w:tcBorders>
            <w:vAlign w:val="center"/>
          </w:tcPr>
          <w:p w14:paraId="3007A277"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004" w:type="dxa"/>
            <w:tcBorders>
              <w:top w:val="single" w:sz="4" w:space="0" w:color="auto"/>
              <w:left w:val="single" w:sz="4" w:space="0" w:color="auto"/>
              <w:bottom w:val="single" w:sz="4" w:space="0" w:color="auto"/>
              <w:right w:val="single" w:sz="4" w:space="0" w:color="auto"/>
            </w:tcBorders>
            <w:vAlign w:val="center"/>
          </w:tcPr>
          <w:p w14:paraId="2FF072E4"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007" w:type="dxa"/>
            <w:tcBorders>
              <w:top w:val="single" w:sz="4" w:space="0" w:color="auto"/>
              <w:left w:val="single" w:sz="4" w:space="0" w:color="auto"/>
              <w:bottom w:val="single" w:sz="4" w:space="0" w:color="auto"/>
              <w:right w:val="single" w:sz="4" w:space="0" w:color="auto"/>
            </w:tcBorders>
            <w:vAlign w:val="center"/>
          </w:tcPr>
          <w:p w14:paraId="36746F7E"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3777" w:type="dxa"/>
            <w:tcBorders>
              <w:top w:val="single" w:sz="4" w:space="0" w:color="auto"/>
              <w:left w:val="single" w:sz="4" w:space="0" w:color="auto"/>
              <w:bottom w:val="single" w:sz="4" w:space="0" w:color="auto"/>
              <w:right w:val="single" w:sz="4" w:space="0" w:color="auto"/>
            </w:tcBorders>
            <w:vAlign w:val="center"/>
          </w:tcPr>
          <w:p w14:paraId="2BE6065F"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r>
      <w:tr w:rsidR="00BA2326" w:rsidRPr="00B82AF6" w14:paraId="45B8AF67" w14:textId="77777777" w:rsidTr="00E40DD5">
        <w:trPr>
          <w:trHeight w:val="432"/>
        </w:trPr>
        <w:tc>
          <w:tcPr>
            <w:tcW w:w="1998" w:type="dxa"/>
            <w:tcBorders>
              <w:top w:val="single" w:sz="4" w:space="0" w:color="auto"/>
              <w:left w:val="single" w:sz="4" w:space="0" w:color="auto"/>
              <w:bottom w:val="single" w:sz="4" w:space="0" w:color="auto"/>
              <w:right w:val="single" w:sz="4" w:space="0" w:color="auto"/>
            </w:tcBorders>
            <w:vAlign w:val="center"/>
          </w:tcPr>
          <w:p w14:paraId="3C216F2C"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401K Plan</w:t>
            </w:r>
          </w:p>
        </w:tc>
        <w:tc>
          <w:tcPr>
            <w:tcW w:w="1123" w:type="dxa"/>
            <w:tcBorders>
              <w:top w:val="single" w:sz="4" w:space="0" w:color="auto"/>
              <w:left w:val="single" w:sz="4" w:space="0" w:color="auto"/>
              <w:bottom w:val="single" w:sz="4" w:space="0" w:color="auto"/>
              <w:right w:val="single" w:sz="4" w:space="0" w:color="auto"/>
            </w:tcBorders>
            <w:vAlign w:val="center"/>
          </w:tcPr>
          <w:p w14:paraId="69B2B65C"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009" w:type="dxa"/>
            <w:tcBorders>
              <w:top w:val="single" w:sz="4" w:space="0" w:color="auto"/>
              <w:left w:val="single" w:sz="4" w:space="0" w:color="auto"/>
              <w:bottom w:val="single" w:sz="4" w:space="0" w:color="auto"/>
              <w:right w:val="single" w:sz="4" w:space="0" w:color="auto"/>
            </w:tcBorders>
            <w:vAlign w:val="center"/>
          </w:tcPr>
          <w:p w14:paraId="080ADD4A"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004" w:type="dxa"/>
            <w:tcBorders>
              <w:top w:val="single" w:sz="4" w:space="0" w:color="auto"/>
              <w:left w:val="single" w:sz="4" w:space="0" w:color="auto"/>
              <w:bottom w:val="single" w:sz="4" w:space="0" w:color="auto"/>
              <w:right w:val="single" w:sz="4" w:space="0" w:color="auto"/>
            </w:tcBorders>
            <w:vAlign w:val="center"/>
          </w:tcPr>
          <w:p w14:paraId="23D808A5"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007" w:type="dxa"/>
            <w:tcBorders>
              <w:top w:val="single" w:sz="4" w:space="0" w:color="auto"/>
              <w:left w:val="single" w:sz="4" w:space="0" w:color="auto"/>
              <w:bottom w:val="single" w:sz="4" w:space="0" w:color="auto"/>
              <w:right w:val="single" w:sz="4" w:space="0" w:color="auto"/>
            </w:tcBorders>
            <w:vAlign w:val="center"/>
          </w:tcPr>
          <w:p w14:paraId="31D07497"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3777" w:type="dxa"/>
            <w:tcBorders>
              <w:top w:val="single" w:sz="4" w:space="0" w:color="auto"/>
              <w:left w:val="single" w:sz="4" w:space="0" w:color="auto"/>
              <w:bottom w:val="single" w:sz="4" w:space="0" w:color="auto"/>
              <w:right w:val="single" w:sz="4" w:space="0" w:color="auto"/>
            </w:tcBorders>
            <w:vAlign w:val="center"/>
          </w:tcPr>
          <w:p w14:paraId="251585BF"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r>
      <w:tr w:rsidR="00BA2326" w:rsidRPr="00B82AF6" w14:paraId="0794D7B2" w14:textId="77777777" w:rsidTr="00E40DD5">
        <w:trPr>
          <w:trHeight w:val="432"/>
        </w:trPr>
        <w:tc>
          <w:tcPr>
            <w:tcW w:w="1998" w:type="dxa"/>
            <w:tcBorders>
              <w:top w:val="single" w:sz="4" w:space="0" w:color="auto"/>
              <w:left w:val="single" w:sz="4" w:space="0" w:color="auto"/>
              <w:bottom w:val="single" w:sz="4" w:space="0" w:color="auto"/>
              <w:right w:val="single" w:sz="4" w:space="0" w:color="auto"/>
            </w:tcBorders>
            <w:vAlign w:val="center"/>
          </w:tcPr>
          <w:p w14:paraId="592DD30A"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Life Insurance</w:t>
            </w:r>
          </w:p>
        </w:tc>
        <w:tc>
          <w:tcPr>
            <w:tcW w:w="1123" w:type="dxa"/>
            <w:tcBorders>
              <w:top w:val="single" w:sz="4" w:space="0" w:color="auto"/>
              <w:left w:val="single" w:sz="4" w:space="0" w:color="auto"/>
              <w:bottom w:val="single" w:sz="4" w:space="0" w:color="auto"/>
              <w:right w:val="single" w:sz="4" w:space="0" w:color="auto"/>
            </w:tcBorders>
            <w:vAlign w:val="center"/>
          </w:tcPr>
          <w:p w14:paraId="4E06118E"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009" w:type="dxa"/>
            <w:tcBorders>
              <w:top w:val="single" w:sz="4" w:space="0" w:color="auto"/>
              <w:left w:val="single" w:sz="4" w:space="0" w:color="auto"/>
              <w:bottom w:val="single" w:sz="4" w:space="0" w:color="auto"/>
              <w:right w:val="single" w:sz="4" w:space="0" w:color="auto"/>
            </w:tcBorders>
            <w:vAlign w:val="center"/>
          </w:tcPr>
          <w:p w14:paraId="59DC5624"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004" w:type="dxa"/>
            <w:tcBorders>
              <w:top w:val="single" w:sz="4" w:space="0" w:color="auto"/>
              <w:left w:val="single" w:sz="4" w:space="0" w:color="auto"/>
              <w:bottom w:val="single" w:sz="4" w:space="0" w:color="auto"/>
              <w:right w:val="single" w:sz="4" w:space="0" w:color="auto"/>
            </w:tcBorders>
            <w:vAlign w:val="center"/>
          </w:tcPr>
          <w:p w14:paraId="74E18FF2"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007" w:type="dxa"/>
            <w:tcBorders>
              <w:top w:val="single" w:sz="4" w:space="0" w:color="auto"/>
              <w:left w:val="single" w:sz="4" w:space="0" w:color="auto"/>
              <w:bottom w:val="single" w:sz="4" w:space="0" w:color="auto"/>
              <w:right w:val="single" w:sz="4" w:space="0" w:color="auto"/>
            </w:tcBorders>
            <w:vAlign w:val="center"/>
          </w:tcPr>
          <w:p w14:paraId="0C5C3433"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3777" w:type="dxa"/>
            <w:tcBorders>
              <w:top w:val="single" w:sz="4" w:space="0" w:color="auto"/>
              <w:left w:val="single" w:sz="4" w:space="0" w:color="auto"/>
              <w:bottom w:val="single" w:sz="4" w:space="0" w:color="auto"/>
              <w:right w:val="single" w:sz="4" w:space="0" w:color="auto"/>
            </w:tcBorders>
            <w:vAlign w:val="center"/>
          </w:tcPr>
          <w:p w14:paraId="484B309D"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r>
      <w:tr w:rsidR="00BA2326" w:rsidRPr="00B82AF6" w14:paraId="642CE7C8" w14:textId="77777777" w:rsidTr="00E40DD5">
        <w:trPr>
          <w:trHeight w:val="432"/>
        </w:trPr>
        <w:tc>
          <w:tcPr>
            <w:tcW w:w="1998" w:type="dxa"/>
            <w:tcBorders>
              <w:top w:val="single" w:sz="4" w:space="0" w:color="auto"/>
              <w:left w:val="single" w:sz="4" w:space="0" w:color="auto"/>
              <w:bottom w:val="single" w:sz="4" w:space="0" w:color="auto"/>
              <w:right w:val="single" w:sz="4" w:space="0" w:color="auto"/>
            </w:tcBorders>
            <w:vAlign w:val="center"/>
          </w:tcPr>
          <w:p w14:paraId="74238746"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Paid-time-off</w:t>
            </w:r>
          </w:p>
        </w:tc>
        <w:tc>
          <w:tcPr>
            <w:tcW w:w="1123" w:type="dxa"/>
            <w:tcBorders>
              <w:top w:val="single" w:sz="4" w:space="0" w:color="auto"/>
              <w:left w:val="single" w:sz="4" w:space="0" w:color="auto"/>
              <w:bottom w:val="single" w:sz="4" w:space="0" w:color="auto"/>
              <w:right w:val="single" w:sz="4" w:space="0" w:color="auto"/>
            </w:tcBorders>
            <w:vAlign w:val="center"/>
          </w:tcPr>
          <w:p w14:paraId="120990CD"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009" w:type="dxa"/>
            <w:tcBorders>
              <w:top w:val="single" w:sz="4" w:space="0" w:color="auto"/>
              <w:left w:val="single" w:sz="4" w:space="0" w:color="auto"/>
              <w:bottom w:val="single" w:sz="4" w:space="0" w:color="auto"/>
              <w:right w:val="single" w:sz="4" w:space="0" w:color="auto"/>
            </w:tcBorders>
            <w:vAlign w:val="center"/>
          </w:tcPr>
          <w:p w14:paraId="1404D26E"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004" w:type="dxa"/>
            <w:tcBorders>
              <w:top w:val="single" w:sz="4" w:space="0" w:color="auto"/>
              <w:left w:val="single" w:sz="4" w:space="0" w:color="auto"/>
              <w:bottom w:val="single" w:sz="4" w:space="0" w:color="auto"/>
              <w:right w:val="single" w:sz="4" w:space="0" w:color="auto"/>
            </w:tcBorders>
            <w:vAlign w:val="center"/>
          </w:tcPr>
          <w:p w14:paraId="18098427"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007" w:type="dxa"/>
            <w:tcBorders>
              <w:top w:val="single" w:sz="4" w:space="0" w:color="auto"/>
              <w:left w:val="single" w:sz="4" w:space="0" w:color="auto"/>
              <w:bottom w:val="single" w:sz="4" w:space="0" w:color="auto"/>
              <w:right w:val="single" w:sz="4" w:space="0" w:color="auto"/>
            </w:tcBorders>
            <w:vAlign w:val="center"/>
          </w:tcPr>
          <w:p w14:paraId="401F9CDE"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3777" w:type="dxa"/>
            <w:tcBorders>
              <w:top w:val="single" w:sz="4" w:space="0" w:color="auto"/>
              <w:left w:val="single" w:sz="4" w:space="0" w:color="auto"/>
              <w:bottom w:val="single" w:sz="4" w:space="0" w:color="auto"/>
              <w:right w:val="single" w:sz="4" w:space="0" w:color="auto"/>
            </w:tcBorders>
            <w:vAlign w:val="center"/>
          </w:tcPr>
          <w:p w14:paraId="17D1BC2E"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r>
      <w:tr w:rsidR="00BA2326" w:rsidRPr="00B82AF6" w14:paraId="46FA21BA" w14:textId="77777777" w:rsidTr="00E40DD5">
        <w:trPr>
          <w:trHeight w:val="432"/>
        </w:trPr>
        <w:tc>
          <w:tcPr>
            <w:tcW w:w="1998" w:type="dxa"/>
            <w:tcBorders>
              <w:top w:val="single" w:sz="4" w:space="0" w:color="auto"/>
              <w:left w:val="single" w:sz="4" w:space="0" w:color="auto"/>
              <w:bottom w:val="single" w:sz="4" w:space="0" w:color="auto"/>
              <w:right w:val="single" w:sz="4" w:space="0" w:color="auto"/>
            </w:tcBorders>
            <w:vAlign w:val="center"/>
          </w:tcPr>
          <w:p w14:paraId="29C4D0E7"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STD/LTD Plan</w:t>
            </w:r>
          </w:p>
        </w:tc>
        <w:tc>
          <w:tcPr>
            <w:tcW w:w="1123" w:type="dxa"/>
            <w:tcBorders>
              <w:top w:val="single" w:sz="4" w:space="0" w:color="auto"/>
              <w:left w:val="single" w:sz="4" w:space="0" w:color="auto"/>
              <w:bottom w:val="single" w:sz="4" w:space="0" w:color="auto"/>
              <w:right w:val="single" w:sz="4" w:space="0" w:color="auto"/>
            </w:tcBorders>
            <w:vAlign w:val="center"/>
          </w:tcPr>
          <w:p w14:paraId="7E8F014F"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009" w:type="dxa"/>
            <w:tcBorders>
              <w:top w:val="single" w:sz="4" w:space="0" w:color="auto"/>
              <w:left w:val="single" w:sz="4" w:space="0" w:color="auto"/>
              <w:bottom w:val="single" w:sz="4" w:space="0" w:color="auto"/>
              <w:right w:val="single" w:sz="4" w:space="0" w:color="auto"/>
            </w:tcBorders>
            <w:vAlign w:val="center"/>
          </w:tcPr>
          <w:p w14:paraId="4F323A45"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004" w:type="dxa"/>
            <w:tcBorders>
              <w:top w:val="single" w:sz="4" w:space="0" w:color="auto"/>
              <w:left w:val="single" w:sz="4" w:space="0" w:color="auto"/>
              <w:bottom w:val="single" w:sz="4" w:space="0" w:color="auto"/>
              <w:right w:val="single" w:sz="4" w:space="0" w:color="auto"/>
            </w:tcBorders>
            <w:vAlign w:val="center"/>
          </w:tcPr>
          <w:p w14:paraId="54F24B99"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1007" w:type="dxa"/>
            <w:tcBorders>
              <w:top w:val="single" w:sz="4" w:space="0" w:color="auto"/>
              <w:left w:val="single" w:sz="4" w:space="0" w:color="auto"/>
              <w:bottom w:val="single" w:sz="4" w:space="0" w:color="auto"/>
              <w:right w:val="single" w:sz="4" w:space="0" w:color="auto"/>
            </w:tcBorders>
            <w:vAlign w:val="center"/>
          </w:tcPr>
          <w:p w14:paraId="6E4B00F3"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c>
          <w:tcPr>
            <w:tcW w:w="3777" w:type="dxa"/>
            <w:tcBorders>
              <w:top w:val="single" w:sz="4" w:space="0" w:color="auto"/>
              <w:left w:val="single" w:sz="4" w:space="0" w:color="auto"/>
              <w:bottom w:val="single" w:sz="4" w:space="0" w:color="auto"/>
              <w:right w:val="single" w:sz="4" w:space="0" w:color="auto"/>
            </w:tcBorders>
            <w:vAlign w:val="center"/>
          </w:tcPr>
          <w:p w14:paraId="4E705859" w14:textId="77777777" w:rsidR="00BA2326" w:rsidRPr="00B82AF6" w:rsidRDefault="00BA2326" w:rsidP="00E40DD5">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t> </w:t>
            </w:r>
          </w:p>
        </w:tc>
      </w:tr>
    </w:tbl>
    <w:p w14:paraId="04ECBCC8" w14:textId="77777777" w:rsidR="00BA2326" w:rsidRPr="00B82AF6" w:rsidRDefault="00BA2326" w:rsidP="001B7D63">
      <w:pPr>
        <w:pStyle w:val="ListParagraph"/>
        <w:numPr>
          <w:ilvl w:val="0"/>
          <w:numId w:val="152"/>
        </w:numPr>
        <w:spacing w:before="100" w:beforeAutospacing="1" w:after="120" w:line="240" w:lineRule="auto"/>
        <w:ind w:left="274"/>
        <w:contextualSpacing w:val="0"/>
        <w:jc w:val="left"/>
        <w:rPr>
          <w:rFonts w:ascii="Calibri" w:hAnsi="Calibri" w:cs="Calibri"/>
        </w:rPr>
      </w:pPr>
      <w:r w:rsidRPr="00B82AF6">
        <w:rPr>
          <w:rFonts w:ascii="Calibri" w:hAnsi="Calibri" w:cs="Calibri"/>
        </w:rPr>
        <w:t>Are there any other benefits you feel should have been offered?</w:t>
      </w:r>
    </w:p>
    <w:p w14:paraId="091300D4" w14:textId="77777777" w:rsidR="00BA2326" w:rsidRPr="00B82AF6" w:rsidRDefault="00BA2326" w:rsidP="00BA2326">
      <w:pPr>
        <w:spacing w:before="100" w:beforeAutospacing="1" w:after="100" w:afterAutospacing="1" w:line="240" w:lineRule="auto"/>
        <w:jc w:val="left"/>
        <w:rPr>
          <w:rFonts w:ascii="Calibri" w:hAnsi="Calibri" w:cs="Calibri"/>
          <w:sz w:val="24"/>
          <w:szCs w:val="24"/>
        </w:rPr>
      </w:pPr>
      <w:r w:rsidRPr="00B82AF6">
        <w:rPr>
          <w:rFonts w:ascii="Calibri" w:hAnsi="Calibri" w:cs="Calibri"/>
          <w:sz w:val="24"/>
          <w:szCs w:val="24"/>
        </w:rPr>
        <w:lastRenderedPageBreak/>
        <w:t>[  ] Yes  [  ] No</w:t>
      </w:r>
      <w:r w:rsidRPr="00B82AF6">
        <w:rPr>
          <w:rFonts w:ascii="Calibri" w:hAnsi="Calibri" w:cs="Calibri"/>
          <w:sz w:val="24"/>
          <w:szCs w:val="24"/>
        </w:rPr>
        <w:br/>
        <w:t>If "Yes", what? _______________________________________________________________</w:t>
      </w:r>
      <w:r w:rsidRPr="00B82AF6">
        <w:rPr>
          <w:rFonts w:ascii="Calibri" w:hAnsi="Calibri" w:cs="Calibri"/>
          <w:sz w:val="24"/>
          <w:szCs w:val="24"/>
        </w:rPr>
        <w:br/>
        <w:t>____________________________________________________________________________</w:t>
      </w:r>
    </w:p>
    <w:p w14:paraId="39137306" w14:textId="77777777" w:rsidR="00BA2326" w:rsidRPr="00B82AF6" w:rsidRDefault="00BA2326" w:rsidP="001B7D63">
      <w:pPr>
        <w:pStyle w:val="ListParagraph"/>
        <w:numPr>
          <w:ilvl w:val="0"/>
          <w:numId w:val="152"/>
        </w:numPr>
        <w:spacing w:before="100" w:beforeAutospacing="1" w:after="100" w:afterAutospacing="1" w:line="240" w:lineRule="auto"/>
        <w:ind w:left="270"/>
        <w:contextualSpacing w:val="0"/>
        <w:jc w:val="left"/>
        <w:rPr>
          <w:rFonts w:ascii="Calibri" w:hAnsi="Calibri" w:cs="Calibri"/>
        </w:rPr>
      </w:pPr>
      <w:r w:rsidRPr="00B82AF6">
        <w:rPr>
          <w:rFonts w:ascii="Calibri" w:hAnsi="Calibri" w:cs="Calibri"/>
        </w:rPr>
        <w:t>How frequently did you get performance feedback?  _________________________________</w:t>
      </w:r>
      <w:r w:rsidRPr="00B82AF6">
        <w:rPr>
          <w:rFonts w:ascii="Calibri" w:hAnsi="Calibri" w:cs="Calibri"/>
        </w:rPr>
        <w:br/>
        <w:t>___________________________________________________________________________</w:t>
      </w:r>
      <w:r w:rsidRPr="00B82AF6">
        <w:rPr>
          <w:rFonts w:ascii="Calibri" w:hAnsi="Calibri" w:cs="Calibri"/>
        </w:rPr>
        <w:br/>
        <w:t>___________________________________________________________________________</w:t>
      </w:r>
    </w:p>
    <w:p w14:paraId="3A3074E3" w14:textId="77777777" w:rsidR="00BA2326" w:rsidRPr="00B82AF6" w:rsidRDefault="00BA2326" w:rsidP="001B7D63">
      <w:pPr>
        <w:pStyle w:val="ListParagraph"/>
        <w:numPr>
          <w:ilvl w:val="0"/>
          <w:numId w:val="152"/>
        </w:numPr>
        <w:spacing w:before="240" w:after="100" w:afterAutospacing="1" w:line="240" w:lineRule="auto"/>
        <w:ind w:left="360"/>
        <w:contextualSpacing w:val="0"/>
        <w:jc w:val="left"/>
        <w:rPr>
          <w:rFonts w:ascii="Calibri" w:hAnsi="Calibri" w:cs="Calibri"/>
        </w:rPr>
      </w:pPr>
      <w:r w:rsidRPr="00B82AF6">
        <w:rPr>
          <w:rFonts w:ascii="Calibri" w:hAnsi="Calibri" w:cs="Calibri"/>
        </w:rPr>
        <w:t>What were your feelings about the performance review process? __________________________________________________________________________________________________________________________________________________________________________________</w:t>
      </w:r>
      <w:r w:rsidRPr="00B82AF6">
        <w:rPr>
          <w:rFonts w:ascii="Calibri" w:hAnsi="Calibri" w:cs="Calibri"/>
        </w:rPr>
        <w:softHyphen/>
      </w:r>
      <w:r w:rsidRPr="00B82AF6">
        <w:rPr>
          <w:rFonts w:ascii="Calibri" w:hAnsi="Calibri" w:cs="Calibri"/>
        </w:rPr>
        <w:softHyphen/>
      </w:r>
      <w:r w:rsidRPr="00B82AF6">
        <w:rPr>
          <w:rFonts w:ascii="Calibri" w:hAnsi="Calibri" w:cs="Calibri"/>
        </w:rPr>
        <w:softHyphen/>
        <w:t>_______________________________________________</w:t>
      </w:r>
      <w:r w:rsidRPr="00B82AF6">
        <w:rPr>
          <w:rFonts w:ascii="Calibri" w:hAnsi="Calibri" w:cs="Calibri"/>
        </w:rPr>
        <w:br/>
      </w:r>
    </w:p>
    <w:p w14:paraId="7000FBC8" w14:textId="77777777" w:rsidR="00BA2326" w:rsidRPr="00B82AF6" w:rsidRDefault="00BA2326" w:rsidP="001B7D63">
      <w:pPr>
        <w:pStyle w:val="ListParagraph"/>
        <w:numPr>
          <w:ilvl w:val="0"/>
          <w:numId w:val="152"/>
        </w:numPr>
        <w:spacing w:before="100" w:beforeAutospacing="1" w:after="100" w:afterAutospacing="1" w:line="240" w:lineRule="auto"/>
        <w:ind w:left="360"/>
        <w:contextualSpacing w:val="0"/>
        <w:jc w:val="left"/>
        <w:rPr>
          <w:rFonts w:ascii="Calibri" w:hAnsi="Calibri" w:cs="Calibri"/>
        </w:rPr>
      </w:pPr>
      <w:r w:rsidRPr="00B82AF6">
        <w:rPr>
          <w:rFonts w:ascii="Calibri" w:hAnsi="Calibri" w:cs="Calibri"/>
        </w:rPr>
        <w:t>How frequently did you have discussions with your manager about your career goals? ______________________________________________________________________________________________________________________________________________________</w:t>
      </w:r>
    </w:p>
    <w:p w14:paraId="70C82742" w14:textId="77777777" w:rsidR="00BA2326" w:rsidRPr="00B82AF6" w:rsidRDefault="00BA2326" w:rsidP="001B7D63">
      <w:pPr>
        <w:pStyle w:val="ListParagraph"/>
        <w:numPr>
          <w:ilvl w:val="0"/>
          <w:numId w:val="152"/>
        </w:numPr>
        <w:spacing w:before="240" w:after="100" w:afterAutospacing="1" w:line="240" w:lineRule="auto"/>
        <w:ind w:left="360"/>
        <w:contextualSpacing w:val="0"/>
        <w:jc w:val="left"/>
        <w:rPr>
          <w:rFonts w:ascii="Calibri" w:hAnsi="Calibri" w:cs="Calibri"/>
        </w:rPr>
      </w:pPr>
      <w:r w:rsidRPr="00B82AF6">
        <w:rPr>
          <w:rFonts w:ascii="Calibri" w:hAnsi="Calibri" w:cs="Calibri"/>
        </w:rPr>
        <w:t>What did you like most about your job and/or this company? _________________________________________________________________________________________________________________________________________________________________________________________________________________________________</w:t>
      </w:r>
    </w:p>
    <w:p w14:paraId="4996F5B4" w14:textId="77777777" w:rsidR="00BA2326" w:rsidRPr="00B82AF6" w:rsidRDefault="00BA2326" w:rsidP="001B7D63">
      <w:pPr>
        <w:pStyle w:val="ListParagraph"/>
        <w:numPr>
          <w:ilvl w:val="0"/>
          <w:numId w:val="152"/>
        </w:numPr>
        <w:spacing w:before="240" w:after="100" w:afterAutospacing="1" w:line="240" w:lineRule="auto"/>
        <w:ind w:left="360"/>
        <w:contextualSpacing w:val="0"/>
        <w:jc w:val="left"/>
        <w:rPr>
          <w:rFonts w:ascii="Calibri" w:hAnsi="Calibri" w:cs="Calibri"/>
        </w:rPr>
      </w:pPr>
      <w:r w:rsidRPr="00B82AF6">
        <w:rPr>
          <w:rFonts w:ascii="Calibri" w:hAnsi="Calibri" w:cs="Calibri"/>
        </w:rPr>
        <w:t>What did you like least about your job and/or this company? _________________________________________________________________________________________________________________________________________________________________________________________________________________________________</w:t>
      </w:r>
    </w:p>
    <w:p w14:paraId="3F5CD56E" w14:textId="77777777" w:rsidR="00BA2326" w:rsidRPr="00B82AF6" w:rsidRDefault="00BA2326" w:rsidP="001B7D63">
      <w:pPr>
        <w:pStyle w:val="ListParagraph"/>
        <w:numPr>
          <w:ilvl w:val="0"/>
          <w:numId w:val="152"/>
        </w:numPr>
        <w:spacing w:before="240" w:after="100" w:afterAutospacing="1" w:line="240" w:lineRule="auto"/>
        <w:ind w:left="360"/>
        <w:contextualSpacing w:val="0"/>
        <w:jc w:val="left"/>
        <w:rPr>
          <w:rFonts w:ascii="Calibri" w:hAnsi="Calibri" w:cs="Calibri"/>
        </w:rPr>
      </w:pPr>
      <w:r w:rsidRPr="00B82AF6">
        <w:rPr>
          <w:rFonts w:ascii="Calibri" w:hAnsi="Calibri" w:cs="Calibri"/>
        </w:rPr>
        <w:t>What does your new job offer that your job with this company does not? _________________________________________________________________________________________________________________________________________________________________________________________________________________________________</w:t>
      </w:r>
    </w:p>
    <w:p w14:paraId="6774AB09" w14:textId="77777777" w:rsidR="00BA2326" w:rsidRPr="00B82AF6" w:rsidRDefault="00BA2326" w:rsidP="001B7D63">
      <w:pPr>
        <w:pStyle w:val="ListParagraph"/>
        <w:numPr>
          <w:ilvl w:val="0"/>
          <w:numId w:val="152"/>
        </w:numPr>
        <w:spacing w:before="240" w:after="240" w:line="240" w:lineRule="auto"/>
        <w:ind w:left="360"/>
        <w:contextualSpacing w:val="0"/>
        <w:jc w:val="left"/>
        <w:rPr>
          <w:rFonts w:ascii="Calibri" w:hAnsi="Calibri" w:cs="Calibri"/>
        </w:rPr>
      </w:pPr>
      <w:r w:rsidRPr="00B82AF6">
        <w:rPr>
          <w:rFonts w:ascii="Calibri" w:hAnsi="Calibri" w:cs="Calibri"/>
        </w:rPr>
        <w:t>Do you have any suggestions for improvement? Have you raised them in the past? _________________________________________________________________________________________________________________________________________________________________________________________________________________________________</w:t>
      </w:r>
    </w:p>
    <w:p w14:paraId="01D25C74" w14:textId="77777777" w:rsidR="00BA2326" w:rsidRPr="00B82AF6" w:rsidRDefault="00BA2326" w:rsidP="001B7D63">
      <w:pPr>
        <w:pStyle w:val="ListParagraph"/>
        <w:numPr>
          <w:ilvl w:val="0"/>
          <w:numId w:val="152"/>
        </w:numPr>
        <w:spacing w:after="0" w:line="240" w:lineRule="auto"/>
        <w:ind w:left="360"/>
        <w:contextualSpacing w:val="0"/>
        <w:jc w:val="left"/>
        <w:rPr>
          <w:rFonts w:ascii="Calibri" w:hAnsi="Calibri" w:cs="Calibri"/>
        </w:rPr>
      </w:pPr>
      <w:r w:rsidRPr="00B82AF6">
        <w:rPr>
          <w:rFonts w:ascii="Calibri" w:hAnsi="Calibri" w:cs="Calibri"/>
        </w:rPr>
        <w:t>Do you have any concerns about the Company’s compliance with laws and regulations? If yes, please describe.</w:t>
      </w:r>
    </w:p>
    <w:p w14:paraId="7E317BFE" w14:textId="77777777" w:rsidR="00BA2326" w:rsidRPr="00B82AF6" w:rsidRDefault="00BA2326" w:rsidP="00BA2326">
      <w:pPr>
        <w:pStyle w:val="ListParagraph"/>
        <w:spacing w:line="240" w:lineRule="auto"/>
        <w:ind w:left="360"/>
        <w:contextualSpacing w:val="0"/>
        <w:jc w:val="left"/>
        <w:rPr>
          <w:rFonts w:ascii="Calibri" w:hAnsi="Calibri" w:cs="Calibri"/>
        </w:rPr>
      </w:pPr>
      <w:r w:rsidRPr="00B82AF6">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w:t>
      </w:r>
    </w:p>
    <w:p w14:paraId="4B6EC5C6" w14:textId="77777777" w:rsidR="00BA2326" w:rsidRPr="00E74832" w:rsidRDefault="00BA2326" w:rsidP="001B7D63">
      <w:pPr>
        <w:pStyle w:val="ListParagraph"/>
        <w:numPr>
          <w:ilvl w:val="0"/>
          <w:numId w:val="152"/>
        </w:numPr>
        <w:spacing w:before="240" w:after="100" w:afterAutospacing="1" w:line="240" w:lineRule="auto"/>
        <w:ind w:left="360"/>
        <w:contextualSpacing w:val="0"/>
        <w:jc w:val="left"/>
        <w:rPr>
          <w:rFonts w:ascii="Calibri" w:hAnsi="Calibri" w:cs="Calibri"/>
          <w:sz w:val="24"/>
          <w:szCs w:val="24"/>
        </w:rPr>
      </w:pPr>
      <w:r w:rsidRPr="00B82AF6">
        <w:rPr>
          <w:rFonts w:ascii="Calibri" w:hAnsi="Calibri" w:cs="Calibri"/>
        </w:rPr>
        <w:t xml:space="preserve">Would you recommend this company to a friend as a place to work? </w:t>
      </w:r>
      <w:r w:rsidRPr="00B82AF6">
        <w:rPr>
          <w:rFonts w:ascii="Calibri" w:hAnsi="Calibri" w:cs="Calibri"/>
        </w:rPr>
        <w:br/>
        <w:t>[  ] Yes, without reservations           [  ] Yes, with reservations          [  ] No</w:t>
      </w:r>
      <w:r w:rsidRPr="00E74832">
        <w:rPr>
          <w:rFonts w:ascii="Times New Roman" w:hAnsi="Times New Roman"/>
          <w:sz w:val="24"/>
          <w:szCs w:val="24"/>
        </w:rPr>
        <w:tab/>
      </w:r>
    </w:p>
    <w:p w14:paraId="73A60921" w14:textId="77777777" w:rsidR="00BA2326" w:rsidRDefault="00BA2326" w:rsidP="00BA2326">
      <w:pPr>
        <w:spacing w:line="240" w:lineRule="auto"/>
        <w:jc w:val="both"/>
        <w:rPr>
          <w:rFonts w:asciiTheme="minorHAnsi" w:hAnsiTheme="minorHAnsi" w:cstheme="minorHAnsi"/>
        </w:rPr>
        <w:sectPr w:rsidR="00BA2326" w:rsidSect="001F61BF">
          <w:pgSz w:w="12240" w:h="15840"/>
          <w:pgMar w:top="1440" w:right="1080" w:bottom="1440" w:left="1080" w:header="86" w:footer="720" w:gutter="0"/>
          <w:cols w:space="720"/>
          <w:docGrid w:linePitch="360"/>
        </w:sect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BA2326" w:rsidRPr="00FA273A" w14:paraId="6D0A2469" w14:textId="77777777" w:rsidTr="00E40DD5">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43B92CC7" w14:textId="77777777" w:rsidR="00BA2326" w:rsidRPr="00FA273A" w:rsidRDefault="00BA2326" w:rsidP="00E40DD5">
            <w:pPr>
              <w:spacing w:after="0" w:line="240" w:lineRule="auto"/>
              <w:rPr>
                <w:rFonts w:cs="Arial"/>
                <w:b/>
                <w:caps/>
                <w:color w:val="31849B"/>
                <w:sz w:val="18"/>
                <w:szCs w:val="18"/>
              </w:rPr>
            </w:pPr>
            <w:r w:rsidRPr="00FA273A">
              <w:lastRenderedPageBreak/>
              <w:br w:type="page"/>
            </w:r>
            <w:r w:rsidRPr="00FA273A">
              <w:rPr>
                <w:rFonts w:cs="Arial"/>
                <w:b/>
                <w:bCs/>
                <w:color w:val="31849B"/>
                <w:sz w:val="20"/>
                <w:szCs w:val="18"/>
              </w:rPr>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31F79673" w14:textId="77777777" w:rsidR="00BA2326" w:rsidRPr="00FA273A" w:rsidRDefault="00BA2326" w:rsidP="00E40DD5">
            <w:pPr>
              <w:pStyle w:val="Heading2"/>
            </w:pPr>
            <w:bookmarkStart w:id="562" w:name="severance"/>
            <w:bookmarkStart w:id="563" w:name="_Toc517252659"/>
            <w:bookmarkStart w:id="564" w:name="_Toc72331470"/>
            <w:bookmarkStart w:id="565" w:name="_Toc146722765"/>
            <w:bookmarkEnd w:id="562"/>
            <w:r w:rsidRPr="00FA273A">
              <w:rPr>
                <w:caps w:val="0"/>
              </w:rPr>
              <w:t>SEVERANCE</w:t>
            </w:r>
            <w:bookmarkEnd w:id="563"/>
            <w:bookmarkEnd w:id="564"/>
            <w:bookmarkEnd w:id="565"/>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0253908C" w14:textId="77777777" w:rsidR="00BA2326" w:rsidRPr="00FA273A" w:rsidRDefault="00BA2326" w:rsidP="00E40DD5">
            <w:pPr>
              <w:spacing w:after="0" w:line="240" w:lineRule="auto"/>
              <w:ind w:right="-108"/>
              <w:rPr>
                <w:rFonts w:cs="Arial"/>
                <w:b/>
                <w:caps/>
                <w:sz w:val="18"/>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5ADD0B5F" w14:textId="77777777" w:rsidR="00BA2326" w:rsidRPr="00FA273A" w:rsidRDefault="00BA2326" w:rsidP="00E40DD5">
            <w:pPr>
              <w:pStyle w:val="NoSpacing"/>
              <w:rPr>
                <w:b/>
                <w:sz w:val="18"/>
                <w:szCs w:val="18"/>
              </w:rPr>
            </w:pPr>
            <w:r w:rsidRPr="00FA273A">
              <w:t xml:space="preserve">HR – </w:t>
            </w:r>
            <w:r>
              <w:t>23</w:t>
            </w:r>
          </w:p>
        </w:tc>
      </w:tr>
      <w:tr w:rsidR="00BA2326" w:rsidRPr="00FA273A" w14:paraId="079EEF76" w14:textId="77777777" w:rsidTr="00E40DD5">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3923CC60" w14:textId="77777777" w:rsidR="00BA2326" w:rsidRPr="00FA273A" w:rsidRDefault="00BA2326" w:rsidP="00E40DD5">
            <w:pPr>
              <w:spacing w:after="0" w:line="240" w:lineRule="auto"/>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2D645F02" w14:textId="77777777" w:rsidR="00BA2326" w:rsidRPr="00FA273A" w:rsidRDefault="00BA2326" w:rsidP="00E40DD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7E9DAB49" w14:textId="77777777" w:rsidR="00BA2326" w:rsidRPr="00FA273A" w:rsidRDefault="00BA2326" w:rsidP="00E40DD5">
            <w:pPr>
              <w:spacing w:after="0" w:line="240" w:lineRule="auto"/>
              <w:jc w:val="both"/>
              <w:rPr>
                <w:rFonts w:cs="Arial"/>
                <w:b/>
                <w:bCs/>
                <w:color w:val="31849B"/>
                <w:sz w:val="18"/>
                <w:szCs w:val="18"/>
              </w:rPr>
            </w:pPr>
            <w:r w:rsidRPr="00FA273A">
              <w:rPr>
                <w:rFonts w:cs="Arial"/>
                <w:b/>
                <w:bCs/>
                <w:color w:val="31849B"/>
                <w:sz w:val="18"/>
                <w:szCs w:val="18"/>
              </w:rPr>
              <w:fldChar w:fldCharType="begin">
                <w:ffData>
                  <w:name w:val=""/>
                  <w:enabled/>
                  <w:calcOnExit w:val="0"/>
                  <w:checkBox>
                    <w:sizeAuto/>
                    <w:default w:val="1"/>
                  </w:checkBox>
                </w:ffData>
              </w:fldChar>
            </w:r>
            <w:r w:rsidRPr="00FA273A">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sidRPr="00FA273A">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01C10E61" w14:textId="77777777" w:rsidR="00BA2326" w:rsidRPr="00FA273A" w:rsidRDefault="00BA2326" w:rsidP="00E40DD5">
            <w:pPr>
              <w:spacing w:after="0" w:line="240" w:lineRule="auto"/>
              <w:jc w:val="both"/>
              <w:rPr>
                <w:rFonts w:cs="Arial"/>
                <w:b/>
                <w:sz w:val="18"/>
                <w:szCs w:val="18"/>
              </w:rPr>
            </w:pPr>
            <w:r w:rsidRPr="00FA273A">
              <w:rPr>
                <w:rFonts w:cs="Arial"/>
                <w:b/>
                <w:bCs/>
                <w:color w:val="31849B"/>
                <w:sz w:val="18"/>
                <w:szCs w:val="18"/>
              </w:rPr>
              <w:fldChar w:fldCharType="begin">
                <w:ffData>
                  <w:name w:val="Check2"/>
                  <w:enabled/>
                  <w:calcOnExit w:val="0"/>
                  <w:checkBox>
                    <w:sizeAuto/>
                    <w:default w:val="0"/>
                    <w:checked w:val="0"/>
                  </w:checkBox>
                </w:ffData>
              </w:fldChar>
            </w:r>
            <w:r w:rsidRPr="00FA273A">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sidRPr="00FA273A">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66514048" w14:textId="77777777" w:rsidR="00BA2326" w:rsidRPr="00FA273A" w:rsidRDefault="00BA2326" w:rsidP="00E40DD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561BE7F8" w14:textId="77777777" w:rsidR="00BA2326" w:rsidRPr="00FA273A" w:rsidRDefault="00BA2326" w:rsidP="00E40DD5">
            <w:pPr>
              <w:spacing w:after="0" w:line="240" w:lineRule="auto"/>
              <w:rPr>
                <w:rFonts w:cs="Arial"/>
                <w:sz w:val="18"/>
                <w:szCs w:val="18"/>
              </w:rPr>
            </w:pPr>
            <w:r>
              <w:rPr>
                <w:rFonts w:cs="Arial"/>
                <w:sz w:val="18"/>
                <w:szCs w:val="18"/>
              </w:rPr>
              <w:t>09/01/2015</w:t>
            </w:r>
          </w:p>
        </w:tc>
      </w:tr>
      <w:tr w:rsidR="00BA2326" w:rsidRPr="00FA273A" w14:paraId="0036CEAC" w14:textId="77777777" w:rsidTr="00E40DD5">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7553796" w14:textId="77777777" w:rsidR="00BA2326" w:rsidRPr="00FA273A" w:rsidRDefault="00BA2326" w:rsidP="00E40DD5">
            <w:pPr>
              <w:spacing w:after="0" w:line="240" w:lineRule="auto"/>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B427EC3" w14:textId="77777777" w:rsidR="00BA2326" w:rsidRPr="00FA273A" w:rsidRDefault="00BA2326" w:rsidP="00E40DD5">
            <w:pPr>
              <w:spacing w:after="0" w:line="240" w:lineRule="auto"/>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105CFB0" w14:textId="77777777" w:rsidR="00BA2326" w:rsidRPr="00FA273A" w:rsidRDefault="00BA2326" w:rsidP="00E40DD5">
            <w:pPr>
              <w:spacing w:after="0" w:line="240" w:lineRule="auto"/>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36FD6C67" w14:textId="77777777" w:rsidR="00BA2326" w:rsidRPr="00FA273A" w:rsidRDefault="00BA2326" w:rsidP="00E40DD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3334809D" w14:textId="77777777" w:rsidR="00BA2326" w:rsidRPr="00FA273A" w:rsidRDefault="00BA2326" w:rsidP="00E40DD5">
            <w:pPr>
              <w:spacing w:after="0" w:line="240" w:lineRule="auto"/>
              <w:rPr>
                <w:rFonts w:cs="Arial"/>
                <w:sz w:val="18"/>
                <w:szCs w:val="18"/>
              </w:rPr>
            </w:pPr>
          </w:p>
        </w:tc>
      </w:tr>
      <w:tr w:rsidR="00BA2326" w:rsidRPr="00FA273A" w14:paraId="2F180948" w14:textId="77777777" w:rsidTr="00E40DD5">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1A34279" w14:textId="77777777" w:rsidR="00BA2326" w:rsidRPr="00FA273A" w:rsidRDefault="00BA2326" w:rsidP="00E40DD5">
            <w:pPr>
              <w:spacing w:after="0" w:line="240" w:lineRule="auto"/>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F39F951" w14:textId="77777777" w:rsidR="00BA2326" w:rsidRPr="00FA273A" w:rsidRDefault="00BA2326" w:rsidP="00E40DD5">
            <w:pPr>
              <w:spacing w:after="0" w:line="240" w:lineRule="auto"/>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E1E8D16" w14:textId="77777777" w:rsidR="00BA2326" w:rsidRPr="00FA273A" w:rsidRDefault="00BA2326" w:rsidP="00E40DD5">
            <w:pPr>
              <w:spacing w:after="0" w:line="240" w:lineRule="auto"/>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25177E27" w14:textId="77777777" w:rsidR="00BA2326" w:rsidRPr="00FA273A" w:rsidRDefault="00BA2326" w:rsidP="00E40DD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114F6D12" w14:textId="77777777" w:rsidR="00BA2326" w:rsidRPr="00FA273A" w:rsidRDefault="00BA2326" w:rsidP="00E40DD5">
            <w:pPr>
              <w:spacing w:after="0" w:line="240" w:lineRule="auto"/>
              <w:rPr>
                <w:rFonts w:cs="Arial"/>
                <w:sz w:val="18"/>
                <w:szCs w:val="18"/>
              </w:rPr>
            </w:pPr>
          </w:p>
        </w:tc>
      </w:tr>
      <w:tr w:rsidR="00BA2326" w:rsidRPr="00FA273A" w14:paraId="2D4BC9E4" w14:textId="77777777" w:rsidTr="00E40DD5">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4828DC68" w14:textId="77777777" w:rsidR="00BA2326" w:rsidRPr="00FA273A" w:rsidRDefault="00BA2326" w:rsidP="00E40DD5">
            <w:pPr>
              <w:spacing w:after="0" w:line="240" w:lineRule="auto"/>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629C6609" w14:textId="77777777" w:rsidR="00BA2326" w:rsidRPr="00FA273A" w:rsidRDefault="00BA2326" w:rsidP="00E40DD5">
            <w:pPr>
              <w:spacing w:after="0" w:line="240" w:lineRule="auto"/>
              <w:rPr>
                <w:rFonts w:cs="Arial"/>
                <w:sz w:val="18"/>
                <w:szCs w:val="18"/>
              </w:rPr>
            </w:pPr>
          </w:p>
        </w:tc>
        <w:tc>
          <w:tcPr>
            <w:tcW w:w="1835" w:type="dxa"/>
            <w:tcBorders>
              <w:top w:val="single" w:sz="4" w:space="0" w:color="31849B"/>
              <w:left w:val="single" w:sz="4" w:space="0" w:color="31849B"/>
              <w:bottom w:val="single" w:sz="4" w:space="0" w:color="31849B"/>
              <w:right w:val="single" w:sz="4" w:space="0" w:color="31849B"/>
            </w:tcBorders>
            <w:vAlign w:val="center"/>
          </w:tcPr>
          <w:p w14:paraId="25034276" w14:textId="77777777" w:rsidR="00BA2326" w:rsidRPr="00FA273A" w:rsidRDefault="00BA2326" w:rsidP="00E40DD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09195E85" w14:textId="77777777" w:rsidR="00BA2326" w:rsidRPr="00FA273A" w:rsidRDefault="00BA2326" w:rsidP="00E40DD5">
            <w:pPr>
              <w:spacing w:after="0" w:line="240" w:lineRule="auto"/>
              <w:rPr>
                <w:rFonts w:cs="Arial"/>
                <w:sz w:val="18"/>
                <w:szCs w:val="18"/>
              </w:rPr>
            </w:pPr>
          </w:p>
        </w:tc>
      </w:tr>
    </w:tbl>
    <w:p w14:paraId="4F8D04CC" w14:textId="77777777" w:rsidR="00BA2326" w:rsidRDefault="00BA2326" w:rsidP="00BA2326">
      <w:pPr>
        <w:pStyle w:val="NormalWeb"/>
        <w:jc w:val="both"/>
        <w:rPr>
          <w:rFonts w:ascii="Calibri" w:hAnsi="Calibri" w:cs="Arial"/>
          <w:b/>
          <w:bCs/>
          <w:color w:val="31849B"/>
          <w:sz w:val="22"/>
          <w:szCs w:val="22"/>
        </w:rPr>
      </w:pPr>
    </w:p>
    <w:p w14:paraId="6FFDDF32" w14:textId="77777777" w:rsidR="00BA2326" w:rsidRPr="00AB2328" w:rsidRDefault="00BA2326" w:rsidP="00BA2326">
      <w:pPr>
        <w:pStyle w:val="NormalWeb"/>
        <w:spacing w:before="120" w:beforeAutospacing="0" w:after="200" w:afterAutospacing="0"/>
        <w:jc w:val="both"/>
        <w:rPr>
          <w:rFonts w:ascii="Calibri" w:hAnsi="Calibri" w:cs="Arial"/>
          <w:b/>
          <w:bCs/>
          <w:color w:val="31849B"/>
          <w:sz w:val="22"/>
          <w:szCs w:val="22"/>
        </w:rPr>
      </w:pPr>
      <w:r w:rsidRPr="00AB2328">
        <w:rPr>
          <w:rFonts w:ascii="Calibri" w:hAnsi="Calibri" w:cs="Arial"/>
          <w:b/>
          <w:bCs/>
          <w:color w:val="31849B"/>
          <w:sz w:val="22"/>
          <w:szCs w:val="22"/>
        </w:rPr>
        <w:t xml:space="preserve">POLICY </w:t>
      </w:r>
    </w:p>
    <w:p w14:paraId="7968803D" w14:textId="77777777" w:rsidR="00BA2326" w:rsidRPr="00AB2328" w:rsidRDefault="00BA2326" w:rsidP="001B7D63">
      <w:pPr>
        <w:pStyle w:val="ListParagraph"/>
        <w:numPr>
          <w:ilvl w:val="5"/>
          <w:numId w:val="152"/>
        </w:numPr>
        <w:spacing w:before="120" w:line="240" w:lineRule="auto"/>
        <w:ind w:left="720" w:hanging="446"/>
        <w:contextualSpacing w:val="0"/>
        <w:jc w:val="both"/>
        <w:rPr>
          <w:rFonts w:ascii="Calibri" w:hAnsi="Calibri"/>
        </w:rPr>
      </w:pPr>
      <w:r w:rsidRPr="00AB2328">
        <w:rPr>
          <w:rFonts w:ascii="Calibri" w:hAnsi="Calibri"/>
        </w:rPr>
        <w:t xml:space="preserve">It is not standard practice for </w:t>
      </w:r>
      <w:r>
        <w:rPr>
          <w:rFonts w:ascii="Calibri" w:hAnsi="Calibri"/>
        </w:rPr>
        <w:t>HomeCentris</w:t>
      </w:r>
      <w:r w:rsidRPr="00AB2328">
        <w:rPr>
          <w:rFonts w:ascii="Calibri" w:hAnsi="Calibri"/>
        </w:rPr>
        <w:t xml:space="preserve"> to offer severance pay to </w:t>
      </w:r>
      <w:r>
        <w:rPr>
          <w:rFonts w:ascii="Calibri" w:hAnsi="Calibri"/>
        </w:rPr>
        <w:t>employee</w:t>
      </w:r>
      <w:r w:rsidRPr="00AB2328">
        <w:rPr>
          <w:rFonts w:ascii="Calibri" w:hAnsi="Calibri"/>
        </w:rPr>
        <w:t xml:space="preserve">s who have either voluntarily terminated their employment, retired, or who have been terminated by </w:t>
      </w:r>
      <w:r>
        <w:rPr>
          <w:rFonts w:ascii="Calibri" w:hAnsi="Calibri"/>
        </w:rPr>
        <w:t>HomeCentris</w:t>
      </w:r>
      <w:r w:rsidRPr="00AB2328">
        <w:rPr>
          <w:rFonts w:ascii="Calibri" w:hAnsi="Calibri"/>
        </w:rPr>
        <w:t xml:space="preserve">. </w:t>
      </w:r>
    </w:p>
    <w:p w14:paraId="390CA6C3" w14:textId="77777777" w:rsidR="00BA2326" w:rsidRPr="00AB2328" w:rsidRDefault="00BA2326" w:rsidP="001B7D63">
      <w:pPr>
        <w:pStyle w:val="ListParagraph"/>
        <w:numPr>
          <w:ilvl w:val="5"/>
          <w:numId w:val="152"/>
        </w:numPr>
        <w:spacing w:before="120" w:line="240" w:lineRule="auto"/>
        <w:ind w:left="720" w:hanging="446"/>
        <w:contextualSpacing w:val="0"/>
        <w:jc w:val="both"/>
        <w:rPr>
          <w:rFonts w:ascii="Calibri" w:hAnsi="Calibri"/>
        </w:rPr>
      </w:pPr>
      <w:r w:rsidRPr="00AB2328">
        <w:rPr>
          <w:rFonts w:ascii="Calibri" w:hAnsi="Calibri"/>
        </w:rPr>
        <w:t xml:space="preserve">All consideration for severance must first be discussed with and approved, in writing, by the </w:t>
      </w:r>
      <w:r>
        <w:rPr>
          <w:rFonts w:ascii="Calibri" w:hAnsi="Calibri"/>
        </w:rPr>
        <w:t>CEO</w:t>
      </w:r>
      <w:r w:rsidRPr="00AB2328">
        <w:rPr>
          <w:rFonts w:ascii="Calibri" w:hAnsi="Calibri"/>
        </w:rPr>
        <w:t xml:space="preserve">. </w:t>
      </w:r>
    </w:p>
    <w:p w14:paraId="6693455B" w14:textId="2B99D057" w:rsidR="00BA2326" w:rsidRPr="00BA2326" w:rsidRDefault="00BA2326" w:rsidP="00BA2326">
      <w:pPr>
        <w:spacing w:before="120" w:line="240" w:lineRule="auto"/>
        <w:jc w:val="both"/>
        <w:rPr>
          <w:rFonts w:ascii="Calibri" w:hAnsi="Calibri"/>
        </w:rPr>
        <w:sectPr w:rsidR="00BA2326" w:rsidRPr="00BA2326" w:rsidSect="001F61BF">
          <w:pgSz w:w="12240" w:h="15840"/>
          <w:pgMar w:top="1440" w:right="1080" w:bottom="1440" w:left="1080" w:header="86" w:footer="720" w:gutter="0"/>
          <w:cols w:space="720"/>
          <w:docGrid w:linePitch="360"/>
        </w:sectPr>
      </w:pPr>
      <w:r>
        <w:rPr>
          <w:rFonts w:ascii="Calibri" w:hAnsi="Calibri"/>
        </w:rPr>
        <w:t>In the rare event severance is granted, an employee</w:t>
      </w:r>
      <w:r w:rsidRPr="00AB2328">
        <w:rPr>
          <w:rFonts w:ascii="Calibri" w:hAnsi="Calibri"/>
        </w:rPr>
        <w:t xml:space="preserve"> must sign a general release of claims in a form acceptable to </w:t>
      </w:r>
      <w:r>
        <w:rPr>
          <w:rFonts w:ascii="Calibri" w:hAnsi="Calibri"/>
        </w:rPr>
        <w:t>HomeCentris to be eligible.</w:t>
      </w:r>
    </w:p>
    <w:p w14:paraId="60D8338A" w14:textId="77777777" w:rsidR="00BA2326" w:rsidRDefault="00BA2326" w:rsidP="00BA2326">
      <w:pPr>
        <w:spacing w:line="240" w:lineRule="auto"/>
        <w:jc w:val="both"/>
        <w:rPr>
          <w:rFonts w:asciiTheme="minorHAnsi" w:hAnsiTheme="minorHAnsi" w:cstheme="minorHAnsi"/>
          <w:sz w:val="40"/>
          <w:szCs w:val="40"/>
        </w:rPr>
        <w:sectPr w:rsidR="00BA2326" w:rsidSect="001F61BF">
          <w:pgSz w:w="12240" w:h="15840"/>
          <w:pgMar w:top="1440" w:right="1080" w:bottom="1440" w:left="1080" w:header="86" w:footer="720" w:gutter="0"/>
          <w:cols w:space="720"/>
          <w:docGrid w:linePitch="360"/>
        </w:sectPr>
      </w:pPr>
    </w:p>
    <w:p w14:paraId="25415316" w14:textId="77777777" w:rsidR="00BA2326" w:rsidRPr="005F2042" w:rsidRDefault="00BA2326" w:rsidP="00BA2326">
      <w:pPr>
        <w:jc w:val="both"/>
      </w:pPr>
    </w:p>
    <w:p w14:paraId="2383417D" w14:textId="77777777" w:rsidR="00BA2326" w:rsidRDefault="00BA2326" w:rsidP="00F82A45">
      <w:pPr>
        <w:pStyle w:val="Heading1"/>
        <w:spacing w:line="240" w:lineRule="auto"/>
      </w:pPr>
    </w:p>
    <w:p w14:paraId="6BC4696C" w14:textId="77777777" w:rsidR="00BA2326" w:rsidRDefault="00BA2326" w:rsidP="00F82A45">
      <w:pPr>
        <w:pStyle w:val="Heading1"/>
        <w:spacing w:line="240" w:lineRule="auto"/>
      </w:pPr>
    </w:p>
    <w:p w14:paraId="3D95B3A5" w14:textId="77777777" w:rsidR="00BA2326" w:rsidRDefault="00BA2326" w:rsidP="00F82A45">
      <w:pPr>
        <w:pStyle w:val="Heading1"/>
        <w:spacing w:line="240" w:lineRule="auto"/>
      </w:pPr>
    </w:p>
    <w:p w14:paraId="771A6A6C" w14:textId="77777777" w:rsidR="00BA2326" w:rsidRDefault="00BA2326" w:rsidP="00F82A45">
      <w:pPr>
        <w:pStyle w:val="Heading1"/>
        <w:spacing w:line="240" w:lineRule="auto"/>
      </w:pPr>
    </w:p>
    <w:p w14:paraId="61F35B67" w14:textId="77777777" w:rsidR="00BA2326" w:rsidRDefault="00BA2326" w:rsidP="00F82A45">
      <w:pPr>
        <w:pStyle w:val="Heading1"/>
        <w:spacing w:line="240" w:lineRule="auto"/>
      </w:pPr>
    </w:p>
    <w:p w14:paraId="2220A35C" w14:textId="77777777" w:rsidR="00BA2326" w:rsidRDefault="00BA2326" w:rsidP="00F82A45">
      <w:pPr>
        <w:pStyle w:val="Heading1"/>
        <w:spacing w:line="240" w:lineRule="auto"/>
      </w:pPr>
    </w:p>
    <w:p w14:paraId="030578AF" w14:textId="500670C2" w:rsidR="00746B38" w:rsidRDefault="00934B51" w:rsidP="00F82A45">
      <w:pPr>
        <w:pStyle w:val="Heading1"/>
        <w:spacing w:line="240" w:lineRule="auto"/>
        <w:sectPr w:rsidR="00746B38" w:rsidSect="001F61BF">
          <w:pgSz w:w="12240" w:h="15840"/>
          <w:pgMar w:top="1440" w:right="1080" w:bottom="1440" w:left="1080" w:header="86" w:footer="720" w:gutter="0"/>
          <w:cols w:space="720"/>
          <w:docGrid w:linePitch="360"/>
        </w:sectPr>
      </w:pPr>
      <w:bookmarkStart w:id="566" w:name="_Toc63577324"/>
      <w:bookmarkStart w:id="567" w:name="_Toc146722766"/>
      <w:r>
        <w:t xml:space="preserve">HIPPA COMPLIANCE AND PRIVACY </w:t>
      </w:r>
      <w:bookmarkEnd w:id="552"/>
      <w:r w:rsidR="00746B38">
        <w:t>COMPLAINTS</w:t>
      </w:r>
      <w:bookmarkEnd w:id="556"/>
      <w:bookmarkEnd w:id="566"/>
      <w:bookmarkEnd w:id="567"/>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2B2803" w:rsidRPr="00FA273A" w14:paraId="26796475" w14:textId="77777777" w:rsidTr="002B2803">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7947813B" w14:textId="77777777" w:rsidR="002B2803" w:rsidRPr="00FA273A" w:rsidRDefault="002B2803" w:rsidP="002B2803">
            <w:pPr>
              <w:spacing w:after="0" w:line="240" w:lineRule="auto"/>
              <w:jc w:val="left"/>
              <w:rPr>
                <w:rFonts w:cs="Arial"/>
                <w:b/>
                <w:caps/>
                <w:color w:val="31849B"/>
                <w:sz w:val="18"/>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4735C053" w14:textId="4744BED8" w:rsidR="002B2803" w:rsidRPr="00FA273A" w:rsidRDefault="002B2803" w:rsidP="002B2803">
            <w:pPr>
              <w:pStyle w:val="Heading2"/>
              <w:rPr>
                <w:sz w:val="21"/>
              </w:rPr>
            </w:pPr>
            <w:bookmarkStart w:id="568" w:name="hipaa"/>
            <w:bookmarkStart w:id="569" w:name="_Toc517252653"/>
            <w:bookmarkStart w:id="570" w:name="_Toc72331465"/>
            <w:bookmarkStart w:id="571" w:name="_Toc63577325"/>
            <w:bookmarkStart w:id="572" w:name="_Toc146722767"/>
            <w:bookmarkEnd w:id="568"/>
            <w:r w:rsidRPr="00FA273A">
              <w:rPr>
                <w:caps w:val="0"/>
              </w:rPr>
              <w:t>EMPLOYEE HIPAA COMPLIANCE &amp; PRIVACY POLICY</w:t>
            </w:r>
            <w:bookmarkEnd w:id="569"/>
            <w:bookmarkEnd w:id="570"/>
            <w:bookmarkEnd w:id="571"/>
            <w:bookmarkEnd w:id="572"/>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74200EC9" w14:textId="77777777" w:rsidR="002B2803" w:rsidRPr="00FA273A" w:rsidRDefault="002B2803" w:rsidP="002B2803">
            <w:pPr>
              <w:spacing w:after="0" w:line="240" w:lineRule="auto"/>
              <w:ind w:right="-108"/>
              <w:jc w:val="left"/>
              <w:rPr>
                <w:rFonts w:cs="Arial"/>
                <w:b/>
                <w:caps/>
                <w:sz w:val="18"/>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0CE41EAC" w14:textId="77777777" w:rsidR="002B2803" w:rsidRPr="00FA273A" w:rsidRDefault="002B2803" w:rsidP="002B2803">
            <w:pPr>
              <w:spacing w:after="0" w:line="240" w:lineRule="auto"/>
              <w:jc w:val="left"/>
              <w:rPr>
                <w:rFonts w:cs="Arial"/>
                <w:b/>
                <w:caps/>
                <w:sz w:val="18"/>
                <w:szCs w:val="18"/>
              </w:rPr>
            </w:pPr>
            <w:r w:rsidRPr="00FA273A">
              <w:rPr>
                <w:rFonts w:cs="Arial"/>
                <w:caps/>
                <w:color w:val="000000"/>
                <w:szCs w:val="21"/>
              </w:rPr>
              <w:t xml:space="preserve">HR - </w:t>
            </w:r>
            <w:r>
              <w:rPr>
                <w:rFonts w:cs="Arial"/>
                <w:caps/>
                <w:color w:val="000000"/>
                <w:szCs w:val="21"/>
              </w:rPr>
              <w:t>53</w:t>
            </w:r>
          </w:p>
        </w:tc>
      </w:tr>
      <w:tr w:rsidR="002B2803" w:rsidRPr="00FA273A" w14:paraId="6F343DB6" w14:textId="77777777" w:rsidTr="002B2803">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1A0FAA48" w14:textId="77777777" w:rsidR="002B2803" w:rsidRPr="00FA273A" w:rsidRDefault="002B2803" w:rsidP="002B2803">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66045476" w14:textId="77777777" w:rsidR="002B2803" w:rsidRPr="00FA273A" w:rsidRDefault="002B2803" w:rsidP="002B2803">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4F291792" w14:textId="77777777" w:rsidR="002B2803" w:rsidRPr="00FA273A" w:rsidRDefault="002B2803" w:rsidP="002B2803">
            <w:pPr>
              <w:spacing w:after="0" w:line="240" w:lineRule="auto"/>
              <w:jc w:val="left"/>
              <w:rPr>
                <w:rFonts w:cs="Arial"/>
                <w:b/>
                <w:bCs/>
                <w:color w:val="31849B"/>
                <w:sz w:val="18"/>
                <w:szCs w:val="18"/>
              </w:rPr>
            </w:pPr>
            <w:r w:rsidRPr="00FA273A">
              <w:rPr>
                <w:rFonts w:cs="Arial"/>
                <w:b/>
                <w:bCs/>
                <w:color w:val="31849B"/>
                <w:sz w:val="18"/>
                <w:szCs w:val="18"/>
              </w:rPr>
              <w:fldChar w:fldCharType="begin">
                <w:ffData>
                  <w:name w:val=""/>
                  <w:enabled/>
                  <w:calcOnExit w:val="0"/>
                  <w:checkBox>
                    <w:sizeAuto/>
                    <w:default w:val="1"/>
                  </w:checkBox>
                </w:ffData>
              </w:fldChar>
            </w:r>
            <w:r w:rsidRPr="00FA273A">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sidRPr="00FA273A">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767A1AAC" w14:textId="77777777" w:rsidR="002B2803" w:rsidRPr="00FA273A" w:rsidRDefault="002B2803" w:rsidP="002B2803">
            <w:pPr>
              <w:spacing w:after="0" w:line="240" w:lineRule="auto"/>
              <w:jc w:val="left"/>
              <w:rPr>
                <w:rFonts w:cs="Arial"/>
                <w:b/>
                <w:sz w:val="18"/>
                <w:szCs w:val="18"/>
              </w:rPr>
            </w:pPr>
            <w:r w:rsidRPr="00FA273A">
              <w:rPr>
                <w:rFonts w:cs="Arial"/>
                <w:b/>
                <w:bCs/>
                <w:color w:val="31849B"/>
                <w:sz w:val="18"/>
                <w:szCs w:val="18"/>
              </w:rPr>
              <w:fldChar w:fldCharType="begin">
                <w:ffData>
                  <w:name w:val="Check2"/>
                  <w:enabled/>
                  <w:calcOnExit w:val="0"/>
                  <w:checkBox>
                    <w:sizeAuto/>
                    <w:default w:val="0"/>
                    <w:checked w:val="0"/>
                  </w:checkBox>
                </w:ffData>
              </w:fldChar>
            </w:r>
            <w:r w:rsidRPr="00FA273A">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sidRPr="00FA273A">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455E2222" w14:textId="77777777" w:rsidR="002B2803" w:rsidRPr="00FA273A" w:rsidRDefault="002B2803" w:rsidP="002B2803">
            <w:pPr>
              <w:spacing w:after="0" w:line="240" w:lineRule="auto"/>
              <w:ind w:left="53"/>
              <w:jc w:val="left"/>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475050B0" w14:textId="77777777" w:rsidR="002B2803" w:rsidRPr="00FA273A" w:rsidRDefault="002B2803" w:rsidP="002B2803">
            <w:pPr>
              <w:spacing w:after="0" w:line="240" w:lineRule="auto"/>
              <w:jc w:val="left"/>
              <w:rPr>
                <w:rFonts w:cs="Arial"/>
                <w:sz w:val="18"/>
                <w:szCs w:val="18"/>
              </w:rPr>
            </w:pPr>
            <w:r>
              <w:rPr>
                <w:rFonts w:cs="Arial"/>
                <w:sz w:val="18"/>
                <w:szCs w:val="18"/>
              </w:rPr>
              <w:t>09/01/2015</w:t>
            </w:r>
          </w:p>
        </w:tc>
      </w:tr>
      <w:tr w:rsidR="002B2803" w:rsidRPr="00FA273A" w14:paraId="0AD9CB21" w14:textId="77777777" w:rsidTr="002B2803">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2305DC9" w14:textId="77777777" w:rsidR="002B2803" w:rsidRPr="00FA273A" w:rsidRDefault="002B2803" w:rsidP="002B2803">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48ACCCC" w14:textId="77777777" w:rsidR="002B2803" w:rsidRPr="00FA273A" w:rsidRDefault="002B2803" w:rsidP="002B2803">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BDF93B6" w14:textId="77777777" w:rsidR="002B2803" w:rsidRPr="00FA273A" w:rsidRDefault="002B2803" w:rsidP="002B2803">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7B3292A4" w14:textId="77777777" w:rsidR="002B2803" w:rsidRPr="00FA273A" w:rsidRDefault="002B2803" w:rsidP="002B2803">
            <w:pPr>
              <w:spacing w:after="0" w:line="240" w:lineRule="auto"/>
              <w:ind w:left="53"/>
              <w:jc w:val="left"/>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5E30A293" w14:textId="77777777" w:rsidR="002B2803" w:rsidRPr="00FA273A" w:rsidRDefault="002B2803" w:rsidP="002B2803">
            <w:pPr>
              <w:spacing w:after="0" w:line="240" w:lineRule="auto"/>
              <w:jc w:val="left"/>
              <w:rPr>
                <w:rFonts w:cs="Arial"/>
                <w:sz w:val="18"/>
                <w:szCs w:val="18"/>
              </w:rPr>
            </w:pPr>
          </w:p>
        </w:tc>
      </w:tr>
      <w:tr w:rsidR="002B2803" w:rsidRPr="00FA273A" w14:paraId="3F9DD20C" w14:textId="77777777" w:rsidTr="002B2803">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0526FC7" w14:textId="77777777" w:rsidR="002B2803" w:rsidRPr="00FA273A" w:rsidRDefault="002B2803" w:rsidP="002B2803">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5970760" w14:textId="77777777" w:rsidR="002B2803" w:rsidRPr="00FA273A" w:rsidRDefault="002B2803" w:rsidP="002B2803">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E02BECD" w14:textId="77777777" w:rsidR="002B2803" w:rsidRPr="00FA273A" w:rsidRDefault="002B2803" w:rsidP="002B2803">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6A5E788A" w14:textId="77777777" w:rsidR="002B2803" w:rsidRPr="00FA273A" w:rsidRDefault="002B2803" w:rsidP="002B2803">
            <w:pPr>
              <w:spacing w:after="0" w:line="240" w:lineRule="auto"/>
              <w:ind w:left="53"/>
              <w:jc w:val="left"/>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45433D92" w14:textId="77777777" w:rsidR="002B2803" w:rsidRPr="00FA273A" w:rsidRDefault="002B2803" w:rsidP="002B2803">
            <w:pPr>
              <w:spacing w:after="0" w:line="240" w:lineRule="auto"/>
              <w:jc w:val="left"/>
              <w:rPr>
                <w:rFonts w:cs="Arial"/>
                <w:sz w:val="18"/>
                <w:szCs w:val="18"/>
              </w:rPr>
            </w:pPr>
          </w:p>
        </w:tc>
      </w:tr>
      <w:tr w:rsidR="002B2803" w:rsidRPr="00FA273A" w14:paraId="6ABCF492" w14:textId="77777777" w:rsidTr="002B2803">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248FDF31" w14:textId="77777777" w:rsidR="002B2803" w:rsidRPr="00FA273A" w:rsidRDefault="002B2803" w:rsidP="002B2803">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3E72238E" w14:textId="77777777" w:rsidR="002B2803" w:rsidRPr="00FA273A" w:rsidRDefault="00E51E15" w:rsidP="002B2803">
            <w:pPr>
              <w:spacing w:after="0" w:line="240" w:lineRule="auto"/>
              <w:jc w:val="left"/>
              <w:rPr>
                <w:rFonts w:cs="Arial"/>
                <w:sz w:val="18"/>
                <w:szCs w:val="18"/>
              </w:rPr>
            </w:pPr>
            <w:hyperlink w:anchor="_HIPPA_COMPLIANCE_AND" w:history="1">
              <w:r w:rsidR="002B2803" w:rsidRPr="00FA273A">
                <w:rPr>
                  <w:rStyle w:val="Hyperlink"/>
                  <w:rFonts w:cs="Arial"/>
                  <w:sz w:val="18"/>
                  <w:szCs w:val="18"/>
                </w:rPr>
                <w:t>HIPAA Acknowledgement</w:t>
              </w:r>
            </w:hyperlink>
          </w:p>
        </w:tc>
        <w:tc>
          <w:tcPr>
            <w:tcW w:w="1835" w:type="dxa"/>
            <w:tcBorders>
              <w:top w:val="single" w:sz="4" w:space="0" w:color="31849B"/>
              <w:left w:val="single" w:sz="4" w:space="0" w:color="31849B"/>
              <w:bottom w:val="single" w:sz="4" w:space="0" w:color="31849B"/>
              <w:right w:val="single" w:sz="4" w:space="0" w:color="31849B"/>
            </w:tcBorders>
            <w:vAlign w:val="center"/>
          </w:tcPr>
          <w:p w14:paraId="3BCAE6BD" w14:textId="77777777" w:rsidR="002B2803" w:rsidRPr="00FA273A" w:rsidRDefault="002B2803" w:rsidP="002B2803">
            <w:pPr>
              <w:spacing w:after="0" w:line="240" w:lineRule="auto"/>
              <w:ind w:left="125"/>
              <w:jc w:val="left"/>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7202A691" w14:textId="77777777" w:rsidR="002B2803" w:rsidRPr="00FA273A" w:rsidRDefault="002B2803" w:rsidP="002B2803">
            <w:pPr>
              <w:spacing w:after="0" w:line="240" w:lineRule="auto"/>
              <w:jc w:val="left"/>
              <w:rPr>
                <w:rFonts w:cs="Arial"/>
                <w:sz w:val="18"/>
                <w:szCs w:val="18"/>
              </w:rPr>
            </w:pPr>
          </w:p>
        </w:tc>
      </w:tr>
    </w:tbl>
    <w:p w14:paraId="6DFF7474" w14:textId="77777777" w:rsidR="002B2803" w:rsidRPr="00A239F2" w:rsidRDefault="002B2803" w:rsidP="002B2803">
      <w:pPr>
        <w:spacing w:after="120" w:line="240" w:lineRule="auto"/>
        <w:jc w:val="left"/>
        <w:outlineLvl w:val="0"/>
        <w:rPr>
          <w:rFonts w:asciiTheme="minorHAnsi" w:hAnsiTheme="minorHAnsi" w:cstheme="minorHAnsi"/>
          <w:smallCaps/>
          <w:szCs w:val="20"/>
        </w:rPr>
      </w:pPr>
    </w:p>
    <w:p w14:paraId="7C238A29" w14:textId="77777777" w:rsidR="002B2803" w:rsidRPr="00841E06" w:rsidRDefault="002B2803" w:rsidP="002B2803">
      <w:pPr>
        <w:pStyle w:val="NoSpacing"/>
        <w:spacing w:before="120" w:after="200"/>
        <w:jc w:val="left"/>
        <w:rPr>
          <w:rFonts w:asciiTheme="minorHAnsi" w:hAnsiTheme="minorHAnsi" w:cstheme="minorHAnsi"/>
        </w:rPr>
      </w:pPr>
      <w:r w:rsidRPr="00841E06">
        <w:rPr>
          <w:rFonts w:asciiTheme="minorHAnsi" w:hAnsiTheme="minorHAnsi" w:cstheme="minorHAnsi"/>
        </w:rPr>
        <w:t>THIS NOTICE DESCRIBES HOW MEDICAL INFORMATION ABOUT YOU CAN BE USED AND DISCLOSED AND HOW YOU CAN GET ACCESS TO THIS INFORMATION. PLEASE REVIEW IT CAREFULLY.</w:t>
      </w:r>
    </w:p>
    <w:p w14:paraId="7A784931" w14:textId="77777777" w:rsidR="002B2803" w:rsidRPr="00F0501F" w:rsidRDefault="002B2803" w:rsidP="001B7D63">
      <w:pPr>
        <w:pStyle w:val="ListParagraph"/>
        <w:numPr>
          <w:ilvl w:val="0"/>
          <w:numId w:val="216"/>
        </w:numPr>
        <w:spacing w:before="120" w:after="120" w:line="240" w:lineRule="auto"/>
        <w:contextualSpacing w:val="0"/>
        <w:jc w:val="left"/>
        <w:rPr>
          <w:rStyle w:val="normaltextrun"/>
          <w:rFonts w:ascii="Calibri" w:hAnsi="Calibri" w:cs="Segoe UI"/>
        </w:rPr>
      </w:pPr>
      <w:r w:rsidRPr="00F0501F">
        <w:rPr>
          <w:rStyle w:val="normaltextrun"/>
          <w:rFonts w:ascii="Calibri" w:hAnsi="Calibri" w:cs="Segoe UI"/>
        </w:rPr>
        <w:t xml:space="preserve">In the course of providing employee benefits services or products to you, it may occur that HomeCentris receives, or requests of you, personal medical or other relevant information about you. </w:t>
      </w:r>
    </w:p>
    <w:p w14:paraId="739CD834" w14:textId="77777777" w:rsidR="002B2803" w:rsidRPr="00F0501F" w:rsidRDefault="002B2803" w:rsidP="001B7D63">
      <w:pPr>
        <w:pStyle w:val="ListParagraph"/>
        <w:numPr>
          <w:ilvl w:val="0"/>
          <w:numId w:val="216"/>
        </w:numPr>
        <w:spacing w:before="120" w:after="120" w:line="240" w:lineRule="auto"/>
        <w:contextualSpacing w:val="0"/>
        <w:jc w:val="left"/>
        <w:rPr>
          <w:rStyle w:val="normaltextrun"/>
          <w:rFonts w:ascii="Calibri" w:hAnsi="Calibri" w:cs="Segoe UI"/>
        </w:rPr>
      </w:pPr>
      <w:r w:rsidRPr="00F0501F">
        <w:rPr>
          <w:rStyle w:val="normaltextrun"/>
          <w:rFonts w:ascii="Calibri" w:hAnsi="Calibri" w:cs="Segoe UI"/>
        </w:rPr>
        <w:t xml:space="preserve">Government regulations define how this information may be used or disclosed to others. </w:t>
      </w:r>
    </w:p>
    <w:p w14:paraId="631F4963" w14:textId="77777777" w:rsidR="002B2803" w:rsidRPr="00F0501F" w:rsidRDefault="002B2803" w:rsidP="001B7D63">
      <w:pPr>
        <w:pStyle w:val="ListParagraph"/>
        <w:numPr>
          <w:ilvl w:val="0"/>
          <w:numId w:val="216"/>
        </w:numPr>
        <w:spacing w:before="120" w:after="120" w:line="240" w:lineRule="auto"/>
        <w:contextualSpacing w:val="0"/>
        <w:jc w:val="left"/>
        <w:rPr>
          <w:rStyle w:val="normaltextrun"/>
          <w:rFonts w:ascii="Calibri" w:hAnsi="Calibri" w:cs="Segoe UI"/>
        </w:rPr>
      </w:pPr>
      <w:r w:rsidRPr="00F0501F">
        <w:rPr>
          <w:rStyle w:val="normaltextrun"/>
          <w:rFonts w:ascii="Calibri" w:hAnsi="Calibri" w:cs="Segoe UI"/>
        </w:rPr>
        <w:t xml:space="preserve">HomeCentris is required by law to maintain the privacy of protected health information and to provide individuals with notice of its legal duties and privacy practices with respect to protected health information. </w:t>
      </w:r>
    </w:p>
    <w:p w14:paraId="424F369A" w14:textId="77777777" w:rsidR="002B2803" w:rsidRPr="00F0501F" w:rsidRDefault="002B2803" w:rsidP="001B7D63">
      <w:pPr>
        <w:pStyle w:val="ListParagraph"/>
        <w:numPr>
          <w:ilvl w:val="0"/>
          <w:numId w:val="216"/>
        </w:numPr>
        <w:spacing w:before="120" w:after="120" w:line="240" w:lineRule="auto"/>
        <w:contextualSpacing w:val="0"/>
        <w:jc w:val="left"/>
        <w:rPr>
          <w:rStyle w:val="normaltextrun"/>
          <w:rFonts w:ascii="Calibri" w:hAnsi="Calibri" w:cs="Segoe UI"/>
        </w:rPr>
      </w:pPr>
      <w:r w:rsidRPr="00F0501F">
        <w:rPr>
          <w:rStyle w:val="normaltextrun"/>
          <w:rFonts w:ascii="Calibri" w:hAnsi="Calibri" w:cs="Segoe UI"/>
        </w:rPr>
        <w:t xml:space="preserve">This notice describes how your personal medical information may be used. We are required to abide by the terms of this notice. </w:t>
      </w:r>
    </w:p>
    <w:p w14:paraId="73EE9167" w14:textId="77777777" w:rsidR="002B2803" w:rsidRPr="00F0501F" w:rsidRDefault="002B2803" w:rsidP="001B7D63">
      <w:pPr>
        <w:pStyle w:val="ListParagraph"/>
        <w:numPr>
          <w:ilvl w:val="0"/>
          <w:numId w:val="216"/>
        </w:numPr>
        <w:spacing w:before="120" w:after="120" w:line="240" w:lineRule="auto"/>
        <w:contextualSpacing w:val="0"/>
        <w:jc w:val="left"/>
        <w:rPr>
          <w:rStyle w:val="normaltextrun"/>
          <w:rFonts w:ascii="Calibri" w:hAnsi="Calibri" w:cs="Segoe UI"/>
        </w:rPr>
      </w:pPr>
      <w:r w:rsidRPr="00F0501F">
        <w:rPr>
          <w:rStyle w:val="normaltextrun"/>
          <w:rFonts w:ascii="Calibri" w:hAnsi="Calibri" w:cs="Segoe UI"/>
        </w:rPr>
        <w:t>HomeCentris reserves the right to change the terms of its notice and to make the new notice provisions effective for all protected health information that we request or receive. If there is a change in the way that your information will be used, we are responsible to notify you of the change. Such notification may be made by mail, electronic communication, or other form of communication directed to you.</w:t>
      </w:r>
    </w:p>
    <w:p w14:paraId="224D05FE" w14:textId="77777777" w:rsidR="002B2803" w:rsidRPr="00A239F2" w:rsidRDefault="002B2803" w:rsidP="002B2803">
      <w:pPr>
        <w:pStyle w:val="ListParagraph"/>
        <w:spacing w:before="120" w:after="120" w:line="240" w:lineRule="auto"/>
        <w:ind w:left="900"/>
        <w:contextualSpacing w:val="0"/>
        <w:jc w:val="left"/>
        <w:rPr>
          <w:rFonts w:ascii="Calibri" w:hAnsi="Calibri" w:cs="Segoe UI"/>
        </w:rPr>
      </w:pPr>
    </w:p>
    <w:p w14:paraId="7FEBB890" w14:textId="77777777" w:rsidR="002B2803" w:rsidRPr="00841E06" w:rsidRDefault="002B2803" w:rsidP="002B2803">
      <w:pPr>
        <w:pStyle w:val="Subtitle"/>
        <w:spacing w:before="120" w:after="240" w:line="240" w:lineRule="auto"/>
        <w:rPr>
          <w:b/>
        </w:rPr>
      </w:pPr>
      <w:r w:rsidRPr="00841E06">
        <w:rPr>
          <w:b/>
        </w:rPr>
        <w:t>NOTICE OF PRIVACY POLICY AND PRACTICES</w:t>
      </w:r>
    </w:p>
    <w:p w14:paraId="11145D9B" w14:textId="77777777" w:rsidR="002B2803" w:rsidRPr="00841E06" w:rsidRDefault="002B2803" w:rsidP="001B7D63">
      <w:pPr>
        <w:pStyle w:val="ListParagraph"/>
        <w:numPr>
          <w:ilvl w:val="0"/>
          <w:numId w:val="217"/>
        </w:numPr>
        <w:spacing w:before="120" w:after="120" w:line="240" w:lineRule="auto"/>
        <w:contextualSpacing w:val="0"/>
        <w:jc w:val="left"/>
        <w:rPr>
          <w:rFonts w:asciiTheme="minorHAnsi" w:hAnsiTheme="minorHAnsi" w:cstheme="minorHAnsi"/>
        </w:rPr>
      </w:pPr>
      <w:r w:rsidRPr="00841E06">
        <w:rPr>
          <w:rFonts w:asciiTheme="minorHAnsi" w:hAnsiTheme="minorHAnsi" w:cstheme="minorHAnsi"/>
        </w:rPr>
        <w:t xml:space="preserve">HomeCentris must provide to you notice of our privacy practices to receive or disclose medical information. You will be asked to sign and date an acknowledgement of this notice. </w:t>
      </w:r>
    </w:p>
    <w:p w14:paraId="5557CF5C" w14:textId="77777777" w:rsidR="002B2803" w:rsidRPr="00841E06" w:rsidRDefault="002B2803" w:rsidP="001B7D63">
      <w:pPr>
        <w:pStyle w:val="ListParagraph"/>
        <w:numPr>
          <w:ilvl w:val="0"/>
          <w:numId w:val="217"/>
        </w:numPr>
        <w:spacing w:before="120" w:after="120" w:line="240" w:lineRule="auto"/>
        <w:contextualSpacing w:val="0"/>
        <w:jc w:val="left"/>
        <w:rPr>
          <w:rFonts w:asciiTheme="minorHAnsi" w:hAnsiTheme="minorHAnsi" w:cstheme="minorHAnsi"/>
        </w:rPr>
      </w:pPr>
      <w:r w:rsidRPr="00841E06">
        <w:rPr>
          <w:rFonts w:asciiTheme="minorHAnsi" w:hAnsiTheme="minorHAnsi" w:cstheme="minorHAnsi"/>
        </w:rPr>
        <w:t xml:space="preserve">You may request restrictions on how your medical information will be used or disclosed. HomeCentris may or may not agree with your requested restriction, but if we agree to your requested restriction, we must honor your request. </w:t>
      </w:r>
    </w:p>
    <w:p w14:paraId="24BAE446" w14:textId="77777777" w:rsidR="002B2803" w:rsidRPr="00841E06" w:rsidRDefault="002B2803" w:rsidP="002B2803">
      <w:pPr>
        <w:spacing w:before="120" w:after="120" w:line="240" w:lineRule="auto"/>
        <w:ind w:left="360"/>
        <w:jc w:val="left"/>
        <w:rPr>
          <w:rFonts w:asciiTheme="minorHAnsi" w:hAnsiTheme="minorHAnsi" w:cstheme="minorHAnsi"/>
        </w:rPr>
      </w:pPr>
      <w:r w:rsidRPr="00841E06">
        <w:rPr>
          <w:rFonts w:asciiTheme="minorHAnsi" w:hAnsiTheme="minorHAnsi" w:cstheme="minorHAnsi"/>
        </w:rPr>
        <w:t xml:space="preserve">As required by law, your medical information will be placed in a separate, secure cabinet or drawer, away from your employee file and immigration form.  </w:t>
      </w:r>
    </w:p>
    <w:p w14:paraId="30D421D4" w14:textId="77777777" w:rsidR="002B2803" w:rsidRPr="00841E06" w:rsidRDefault="002B2803" w:rsidP="002B2803">
      <w:pPr>
        <w:spacing w:before="120" w:after="120" w:line="240" w:lineRule="auto"/>
        <w:ind w:left="360"/>
        <w:jc w:val="left"/>
        <w:rPr>
          <w:rStyle w:val="normaltextrun"/>
          <w:rFonts w:asciiTheme="minorHAnsi" w:hAnsiTheme="minorHAnsi" w:cstheme="minorHAnsi"/>
        </w:rPr>
      </w:pPr>
      <w:r w:rsidRPr="00841E06">
        <w:rPr>
          <w:rFonts w:asciiTheme="minorHAnsi" w:hAnsiTheme="minorHAnsi" w:cstheme="minorHAnsi"/>
        </w:rPr>
        <w:t>Upon providing Privacy Notice, HomeCentris is permitted to use and disclose your health information as summarized below</w:t>
      </w:r>
      <w:r w:rsidRPr="00841E06">
        <w:rPr>
          <w:rStyle w:val="normaltextrun"/>
          <w:rFonts w:asciiTheme="minorHAnsi" w:hAnsiTheme="minorHAnsi" w:cstheme="minorHAnsi"/>
        </w:rPr>
        <w:t>:</w:t>
      </w:r>
    </w:p>
    <w:p w14:paraId="55229808" w14:textId="77777777" w:rsidR="002B2803" w:rsidRPr="000F2311" w:rsidRDefault="002B2803" w:rsidP="001B7D63">
      <w:pPr>
        <w:pStyle w:val="ListParagraph"/>
        <w:numPr>
          <w:ilvl w:val="0"/>
          <w:numId w:val="251"/>
        </w:numPr>
        <w:spacing w:before="120" w:after="120" w:line="240" w:lineRule="auto"/>
        <w:contextualSpacing w:val="0"/>
        <w:jc w:val="left"/>
        <w:rPr>
          <w:rStyle w:val="normaltextrun"/>
          <w:rFonts w:asciiTheme="minorHAnsi" w:hAnsiTheme="minorHAnsi" w:cstheme="minorHAnsi"/>
        </w:rPr>
      </w:pPr>
      <w:r w:rsidRPr="000F2311">
        <w:rPr>
          <w:rStyle w:val="normaltextrun"/>
          <w:rFonts w:asciiTheme="minorHAnsi" w:hAnsiTheme="minorHAnsi" w:cstheme="minorHAnsi"/>
        </w:rPr>
        <w:t>Your information may be disclosed to you, to your personal representative or to your parent or guardian if you are a minor.</w:t>
      </w:r>
    </w:p>
    <w:p w14:paraId="2B2F58D4" w14:textId="77777777" w:rsidR="002B2803" w:rsidRPr="000F2311" w:rsidRDefault="002B2803" w:rsidP="001B7D63">
      <w:pPr>
        <w:pStyle w:val="ListParagraph"/>
        <w:numPr>
          <w:ilvl w:val="0"/>
          <w:numId w:val="251"/>
        </w:numPr>
        <w:spacing w:before="120" w:after="120" w:line="240" w:lineRule="auto"/>
        <w:contextualSpacing w:val="0"/>
        <w:jc w:val="left"/>
        <w:rPr>
          <w:rStyle w:val="normaltextrun"/>
          <w:rFonts w:asciiTheme="minorHAnsi" w:hAnsiTheme="minorHAnsi" w:cstheme="minorHAnsi"/>
        </w:rPr>
      </w:pPr>
      <w:r w:rsidRPr="000F2311">
        <w:rPr>
          <w:rStyle w:val="normaltextrun"/>
          <w:rFonts w:asciiTheme="minorHAnsi" w:hAnsiTheme="minorHAnsi" w:cstheme="minorHAnsi"/>
        </w:rPr>
        <w:t>Your information may be used or disclosed for the purposes of ensuring you receive adequate medical treatment, coordinating payment for services provided and for administration of healthcare benefits related to your care.</w:t>
      </w:r>
    </w:p>
    <w:p w14:paraId="526F8266" w14:textId="77777777" w:rsidR="002B2803" w:rsidRPr="000F2311" w:rsidRDefault="002B2803" w:rsidP="001B7D63">
      <w:pPr>
        <w:pStyle w:val="ListParagraph"/>
        <w:numPr>
          <w:ilvl w:val="0"/>
          <w:numId w:val="251"/>
        </w:numPr>
        <w:spacing w:before="120" w:after="120" w:line="240" w:lineRule="auto"/>
        <w:contextualSpacing w:val="0"/>
        <w:jc w:val="left"/>
        <w:rPr>
          <w:rStyle w:val="normaltextrun"/>
          <w:rFonts w:asciiTheme="minorHAnsi" w:hAnsiTheme="minorHAnsi" w:cstheme="minorHAnsi"/>
        </w:rPr>
      </w:pPr>
      <w:r w:rsidRPr="000F2311">
        <w:rPr>
          <w:rStyle w:val="normaltextrun"/>
          <w:rFonts w:asciiTheme="minorHAnsi" w:hAnsiTheme="minorHAnsi" w:cstheme="minorHAnsi"/>
        </w:rPr>
        <w:lastRenderedPageBreak/>
        <w:t>Information may be used or disclosed pursuant to an agreement with you in compliance with any current or prior written authorization.</w:t>
      </w:r>
    </w:p>
    <w:p w14:paraId="1AEA648A" w14:textId="77777777" w:rsidR="002B2803" w:rsidRPr="000F2311" w:rsidRDefault="002B2803" w:rsidP="001B7D63">
      <w:pPr>
        <w:pStyle w:val="ListParagraph"/>
        <w:numPr>
          <w:ilvl w:val="0"/>
          <w:numId w:val="251"/>
        </w:numPr>
        <w:spacing w:before="120" w:after="120" w:line="240" w:lineRule="auto"/>
        <w:contextualSpacing w:val="0"/>
        <w:jc w:val="left"/>
        <w:rPr>
          <w:rStyle w:val="normaltextrun"/>
          <w:rFonts w:ascii="Calibri" w:hAnsi="Calibri" w:cs="Segoe UI"/>
        </w:rPr>
      </w:pPr>
      <w:r w:rsidRPr="000F2311">
        <w:rPr>
          <w:rStyle w:val="normaltextrun"/>
          <w:rFonts w:ascii="Calibri" w:hAnsi="Calibri" w:cs="Segoe UI"/>
        </w:rPr>
        <w:t>Your information may be used or disclosed without your consent if consent is not required. Examples of such instances include emergency treatment or instances when we are required by law to provide treatment or in situations where there is an inability to communicate, or where there is an indirect treatment relationship.</w:t>
      </w:r>
    </w:p>
    <w:p w14:paraId="2D1FC1AC" w14:textId="77777777" w:rsidR="002B2803" w:rsidRPr="000F2311" w:rsidRDefault="002B2803" w:rsidP="001B7D63">
      <w:pPr>
        <w:pStyle w:val="ListParagraph"/>
        <w:numPr>
          <w:ilvl w:val="0"/>
          <w:numId w:val="251"/>
        </w:numPr>
        <w:spacing w:before="120" w:after="120" w:line="240" w:lineRule="auto"/>
        <w:contextualSpacing w:val="0"/>
        <w:jc w:val="left"/>
        <w:rPr>
          <w:rStyle w:val="normaltextrun"/>
          <w:rFonts w:ascii="Calibri" w:hAnsi="Calibri" w:cs="Segoe UI"/>
        </w:rPr>
      </w:pPr>
      <w:r w:rsidRPr="000F2311">
        <w:rPr>
          <w:rStyle w:val="normaltextrun"/>
          <w:rFonts w:ascii="Calibri" w:hAnsi="Calibri" w:cs="Segoe UI"/>
        </w:rPr>
        <w:t>Information may be used or disclosed in the reporting of a crime.</w:t>
      </w:r>
    </w:p>
    <w:p w14:paraId="3655BE86" w14:textId="77777777" w:rsidR="002B2803" w:rsidRPr="00841E06" w:rsidRDefault="002B2803" w:rsidP="001B7D63">
      <w:pPr>
        <w:pStyle w:val="ListParagraph"/>
        <w:numPr>
          <w:ilvl w:val="0"/>
          <w:numId w:val="167"/>
        </w:numPr>
        <w:spacing w:before="120" w:after="120" w:line="240" w:lineRule="auto"/>
        <w:contextualSpacing w:val="0"/>
        <w:jc w:val="left"/>
        <w:rPr>
          <w:rFonts w:ascii="Calibri" w:hAnsi="Calibri" w:cs="Calibri"/>
        </w:rPr>
      </w:pPr>
      <w:r w:rsidRPr="00841E06">
        <w:rPr>
          <w:rFonts w:ascii="Calibri" w:hAnsi="Calibri" w:cs="Calibri"/>
        </w:rPr>
        <w:t>HomeCentris is required to disclose protected health information as summarized below:</w:t>
      </w:r>
    </w:p>
    <w:p w14:paraId="127AE8C2" w14:textId="77777777" w:rsidR="002B2803" w:rsidRPr="00F0501F" w:rsidRDefault="002B2803" w:rsidP="001B7D63">
      <w:pPr>
        <w:pStyle w:val="ListParagraph"/>
        <w:numPr>
          <w:ilvl w:val="0"/>
          <w:numId w:val="219"/>
        </w:numPr>
        <w:spacing w:before="120" w:after="120" w:line="240" w:lineRule="auto"/>
        <w:contextualSpacing w:val="0"/>
        <w:jc w:val="left"/>
        <w:rPr>
          <w:rStyle w:val="normaltextrun"/>
          <w:rFonts w:ascii="Calibri" w:hAnsi="Calibri" w:cs="Calibri"/>
        </w:rPr>
      </w:pPr>
      <w:r w:rsidRPr="00F0501F">
        <w:rPr>
          <w:rStyle w:val="normaltextrun"/>
          <w:rFonts w:ascii="Calibri" w:hAnsi="Calibri" w:cs="Calibri"/>
        </w:rPr>
        <w:t>To you upon your request.</w:t>
      </w:r>
    </w:p>
    <w:p w14:paraId="1040184C" w14:textId="77777777" w:rsidR="002B2803" w:rsidRPr="00F0501F" w:rsidRDefault="002B2803" w:rsidP="001B7D63">
      <w:pPr>
        <w:pStyle w:val="ListParagraph"/>
        <w:numPr>
          <w:ilvl w:val="0"/>
          <w:numId w:val="219"/>
        </w:numPr>
        <w:spacing w:before="120" w:after="120" w:line="240" w:lineRule="auto"/>
        <w:contextualSpacing w:val="0"/>
        <w:jc w:val="left"/>
        <w:rPr>
          <w:rStyle w:val="normaltextrun"/>
          <w:rFonts w:ascii="Calibri" w:hAnsi="Calibri" w:cs="Calibri"/>
        </w:rPr>
      </w:pPr>
      <w:r w:rsidRPr="00F0501F">
        <w:rPr>
          <w:rStyle w:val="normaltextrun"/>
          <w:rFonts w:ascii="Calibri" w:hAnsi="Calibri" w:cs="Calibri"/>
        </w:rPr>
        <w:t>To the Secretary of Health and Human Services when required to investigate compliance with government regulations.</w:t>
      </w:r>
    </w:p>
    <w:p w14:paraId="05F0C978" w14:textId="77777777" w:rsidR="002B2803" w:rsidRPr="00F0501F" w:rsidRDefault="002B2803" w:rsidP="001B7D63">
      <w:pPr>
        <w:pStyle w:val="ListParagraph"/>
        <w:numPr>
          <w:ilvl w:val="0"/>
          <w:numId w:val="219"/>
        </w:numPr>
        <w:spacing w:before="120" w:after="120" w:line="240" w:lineRule="auto"/>
        <w:contextualSpacing w:val="0"/>
        <w:jc w:val="left"/>
        <w:rPr>
          <w:rStyle w:val="normaltextrun"/>
          <w:rFonts w:ascii="Calibri" w:hAnsi="Calibri" w:cs="Calibri"/>
        </w:rPr>
      </w:pPr>
      <w:r w:rsidRPr="00F0501F">
        <w:rPr>
          <w:rStyle w:val="normaltextrun"/>
          <w:rFonts w:ascii="Calibri" w:hAnsi="Calibri" w:cs="Calibri"/>
        </w:rPr>
        <w:t>When required by law or legal process.</w:t>
      </w:r>
    </w:p>
    <w:p w14:paraId="016DBA5E" w14:textId="77777777" w:rsidR="002B2803" w:rsidRPr="00F0501F" w:rsidRDefault="002B2803" w:rsidP="001B7D63">
      <w:pPr>
        <w:pStyle w:val="ListParagraph"/>
        <w:numPr>
          <w:ilvl w:val="0"/>
          <w:numId w:val="219"/>
        </w:numPr>
        <w:spacing w:before="120" w:after="120" w:line="240" w:lineRule="auto"/>
        <w:contextualSpacing w:val="0"/>
        <w:jc w:val="left"/>
        <w:rPr>
          <w:rStyle w:val="normaltextrun"/>
          <w:rFonts w:ascii="Calibri" w:hAnsi="Calibri" w:cs="Calibri"/>
        </w:rPr>
      </w:pPr>
      <w:r w:rsidRPr="00F0501F">
        <w:rPr>
          <w:rStyle w:val="normaltextrun"/>
          <w:rFonts w:ascii="Calibri" w:hAnsi="Calibri" w:cs="Calibri"/>
        </w:rPr>
        <w:t>If use or disclosure of protected health information is prohibited or materially limited by other applicable law.</w:t>
      </w:r>
    </w:p>
    <w:p w14:paraId="69935D58" w14:textId="77777777" w:rsidR="002B2803" w:rsidRPr="00841E06" w:rsidRDefault="002B2803" w:rsidP="001B7D63">
      <w:pPr>
        <w:pStyle w:val="ListParagraph"/>
        <w:numPr>
          <w:ilvl w:val="0"/>
          <w:numId w:val="167"/>
        </w:numPr>
        <w:spacing w:before="120" w:after="360" w:line="240" w:lineRule="auto"/>
        <w:contextualSpacing w:val="0"/>
        <w:jc w:val="left"/>
        <w:rPr>
          <w:rFonts w:asciiTheme="minorHAnsi" w:hAnsiTheme="minorHAnsi" w:cstheme="minorHAnsi"/>
        </w:rPr>
      </w:pPr>
      <w:r w:rsidRPr="00841E06">
        <w:rPr>
          <w:rFonts w:asciiTheme="minorHAnsi" w:hAnsiTheme="minorHAnsi" w:cstheme="minorHAnsi"/>
        </w:rPr>
        <w:t>When using or disclosing your medical information to others, we will try to de-identify personal information when possible, and we will make a reasonable effort to limit disclosure to the minimum degree necessary for the purpose of the disclosure.</w:t>
      </w:r>
    </w:p>
    <w:p w14:paraId="5570F7D3" w14:textId="77777777" w:rsidR="002B2803" w:rsidRPr="00841E06" w:rsidRDefault="002B2803" w:rsidP="002B2803">
      <w:pPr>
        <w:pStyle w:val="Subtitle"/>
        <w:spacing w:before="120" w:after="240" w:line="240" w:lineRule="auto"/>
        <w:rPr>
          <w:b/>
        </w:rPr>
      </w:pPr>
      <w:r w:rsidRPr="00841E06">
        <w:rPr>
          <w:b/>
        </w:rPr>
        <w:t>AUTHORIZATION FOR DISCLOSURE</w:t>
      </w:r>
    </w:p>
    <w:p w14:paraId="69E02C72" w14:textId="77777777" w:rsidR="002B2803" w:rsidRPr="00841E06" w:rsidRDefault="002B2803" w:rsidP="001B7D63">
      <w:pPr>
        <w:pStyle w:val="ListParagraph"/>
        <w:numPr>
          <w:ilvl w:val="0"/>
          <w:numId w:val="141"/>
        </w:numPr>
        <w:spacing w:before="120" w:after="120" w:line="240" w:lineRule="auto"/>
        <w:contextualSpacing w:val="0"/>
        <w:jc w:val="left"/>
        <w:rPr>
          <w:rFonts w:asciiTheme="minorHAnsi" w:hAnsiTheme="minorHAnsi" w:cstheme="minorHAnsi"/>
        </w:rPr>
      </w:pPr>
      <w:r w:rsidRPr="00841E06">
        <w:rPr>
          <w:rFonts w:asciiTheme="minorHAnsi" w:hAnsiTheme="minorHAnsi" w:cstheme="minorHAnsi"/>
        </w:rPr>
        <w:t xml:space="preserve">HomeCentris must obtain your written authorization to use or disclose medical information for any other use or disclosure not set forth in this notice. Written authorization is a separate form which you must sign and date. The authorization must identify the person or entity making the disclosure, identify the person or entity receiving the disclosure, describe the purpose for the disclosure, the nature of the information being disclosed, and the expiration date of the disclosure. </w:t>
      </w:r>
    </w:p>
    <w:p w14:paraId="5816069A" w14:textId="77777777" w:rsidR="002B2803" w:rsidRPr="00841E06" w:rsidRDefault="002B2803" w:rsidP="001B7D63">
      <w:pPr>
        <w:pStyle w:val="ListParagraph"/>
        <w:numPr>
          <w:ilvl w:val="0"/>
          <w:numId w:val="141"/>
        </w:numPr>
        <w:spacing w:before="120" w:after="120" w:line="240" w:lineRule="auto"/>
        <w:contextualSpacing w:val="0"/>
        <w:jc w:val="left"/>
        <w:rPr>
          <w:rFonts w:asciiTheme="minorHAnsi" w:hAnsiTheme="minorHAnsi" w:cstheme="minorHAnsi"/>
        </w:rPr>
      </w:pPr>
      <w:r w:rsidRPr="00841E06">
        <w:rPr>
          <w:rFonts w:asciiTheme="minorHAnsi" w:hAnsiTheme="minorHAnsi" w:cstheme="minorHAnsi"/>
        </w:rPr>
        <w:t xml:space="preserve">You have the right to refuse to sign the authorization and you have the right to revoke an authorization. </w:t>
      </w:r>
    </w:p>
    <w:p w14:paraId="60081F14" w14:textId="77777777" w:rsidR="002B2803" w:rsidRPr="00841E06" w:rsidRDefault="002B2803" w:rsidP="001B7D63">
      <w:pPr>
        <w:pStyle w:val="ListParagraph"/>
        <w:numPr>
          <w:ilvl w:val="0"/>
          <w:numId w:val="141"/>
        </w:numPr>
        <w:spacing w:before="120" w:after="120" w:line="240" w:lineRule="auto"/>
        <w:contextualSpacing w:val="0"/>
        <w:jc w:val="left"/>
        <w:rPr>
          <w:rFonts w:asciiTheme="minorHAnsi" w:hAnsiTheme="minorHAnsi" w:cstheme="minorHAnsi"/>
        </w:rPr>
      </w:pPr>
      <w:r w:rsidRPr="00841E06">
        <w:rPr>
          <w:rFonts w:asciiTheme="minorHAnsi" w:hAnsiTheme="minorHAnsi" w:cstheme="minorHAnsi"/>
        </w:rPr>
        <w:t xml:space="preserve">You may request to inspect or to copy the information being disclosed, and you may request to receive a copy of the authorization. </w:t>
      </w:r>
    </w:p>
    <w:p w14:paraId="329D3A01" w14:textId="77777777" w:rsidR="002B2803" w:rsidRPr="00841E06" w:rsidRDefault="002B2803" w:rsidP="001B7D63">
      <w:pPr>
        <w:pStyle w:val="ListParagraph"/>
        <w:numPr>
          <w:ilvl w:val="0"/>
          <w:numId w:val="141"/>
        </w:numPr>
        <w:spacing w:before="120" w:after="120" w:line="240" w:lineRule="auto"/>
        <w:contextualSpacing w:val="0"/>
        <w:jc w:val="left"/>
        <w:rPr>
          <w:rFonts w:asciiTheme="minorHAnsi" w:hAnsiTheme="minorHAnsi" w:cstheme="minorHAnsi"/>
        </w:rPr>
      </w:pPr>
      <w:r w:rsidRPr="00841E06">
        <w:rPr>
          <w:rFonts w:asciiTheme="minorHAnsi" w:hAnsiTheme="minorHAnsi" w:cstheme="minorHAnsi"/>
        </w:rPr>
        <w:t xml:space="preserve">You must recognize that any information provided to others through the authorization may not be subject to privacy protections. When your authorization is provided, we must use or disclose your information in manner that complies with your authorization. </w:t>
      </w:r>
    </w:p>
    <w:p w14:paraId="54C6F5E1" w14:textId="77777777" w:rsidR="002B2803" w:rsidRPr="00841E06" w:rsidRDefault="002B2803" w:rsidP="001B7D63">
      <w:pPr>
        <w:pStyle w:val="ListParagraph"/>
        <w:numPr>
          <w:ilvl w:val="0"/>
          <w:numId w:val="141"/>
        </w:numPr>
        <w:spacing w:before="120" w:after="120" w:line="240" w:lineRule="auto"/>
        <w:contextualSpacing w:val="0"/>
        <w:jc w:val="left"/>
        <w:rPr>
          <w:rFonts w:asciiTheme="minorHAnsi" w:hAnsiTheme="minorHAnsi" w:cstheme="minorHAnsi"/>
        </w:rPr>
      </w:pPr>
      <w:r w:rsidRPr="00841E06">
        <w:rPr>
          <w:rFonts w:asciiTheme="minorHAnsi" w:hAnsiTheme="minorHAnsi" w:cstheme="minorHAnsi"/>
        </w:rPr>
        <w:t>We may not condition the provision of treatment, products or services on your authorization. Upon receiving your authorization, HomeCentris is permitted to use and disclose your health information as summarized below:</w:t>
      </w:r>
    </w:p>
    <w:p w14:paraId="6FD39772" w14:textId="77777777" w:rsidR="002B2803" w:rsidRPr="00F0501F" w:rsidRDefault="002B2803" w:rsidP="001B7D63">
      <w:pPr>
        <w:pStyle w:val="ListParagraph"/>
        <w:numPr>
          <w:ilvl w:val="0"/>
          <w:numId w:val="218"/>
        </w:numPr>
        <w:spacing w:before="120" w:after="360" w:line="240" w:lineRule="auto"/>
        <w:contextualSpacing w:val="0"/>
        <w:jc w:val="left"/>
        <w:rPr>
          <w:rStyle w:val="normaltextrun"/>
          <w:rFonts w:ascii="Calibri" w:hAnsi="Calibri" w:cs="Calibri"/>
        </w:rPr>
      </w:pPr>
      <w:r w:rsidRPr="00F0501F">
        <w:rPr>
          <w:rStyle w:val="normaltextrun"/>
          <w:rFonts w:ascii="Calibri" w:hAnsi="Calibri" w:cs="Calibri"/>
        </w:rPr>
        <w:t>Your authorization is required for any non-medical use or disclosure of your health information or for reasons not related to carrying out treatment, payment or healthcare operations. An example of such disclosure is for obtaining insurance carrier price quotes.</w:t>
      </w:r>
    </w:p>
    <w:p w14:paraId="2365E109" w14:textId="77777777" w:rsidR="002B2803" w:rsidRPr="00841E06" w:rsidRDefault="002B2803" w:rsidP="002B2803">
      <w:pPr>
        <w:pStyle w:val="Subtitle"/>
        <w:spacing w:before="120" w:after="120" w:line="240" w:lineRule="auto"/>
        <w:rPr>
          <w:b/>
        </w:rPr>
      </w:pPr>
      <w:r w:rsidRPr="00841E06">
        <w:rPr>
          <w:b/>
        </w:rPr>
        <w:t>USE OR DISCLOSURE OF HEALTH INFORMATION</w:t>
      </w:r>
    </w:p>
    <w:p w14:paraId="1676CA0C" w14:textId="77777777" w:rsidR="002B2803" w:rsidRPr="00841E06" w:rsidRDefault="002B2803" w:rsidP="001B7D63">
      <w:pPr>
        <w:pStyle w:val="ListParagraph"/>
        <w:numPr>
          <w:ilvl w:val="0"/>
          <w:numId w:val="253"/>
        </w:numPr>
        <w:spacing w:before="120" w:after="120" w:line="240" w:lineRule="auto"/>
        <w:contextualSpacing w:val="0"/>
        <w:jc w:val="left"/>
        <w:rPr>
          <w:rFonts w:asciiTheme="minorHAnsi" w:hAnsiTheme="minorHAnsi" w:cstheme="minorHAnsi"/>
        </w:rPr>
      </w:pPr>
      <w:r w:rsidRPr="00841E06">
        <w:rPr>
          <w:rFonts w:asciiTheme="minorHAnsi" w:hAnsiTheme="minorHAnsi" w:cstheme="minorHAnsi"/>
        </w:rPr>
        <w:t>HomeCentris may use or disclose your health information in the manner described:</w:t>
      </w:r>
    </w:p>
    <w:p w14:paraId="6631F58A" w14:textId="77777777" w:rsidR="002B2803" w:rsidRPr="000F2311" w:rsidRDefault="002B2803" w:rsidP="001B7D63">
      <w:pPr>
        <w:pStyle w:val="ListParagraph"/>
        <w:numPr>
          <w:ilvl w:val="0"/>
          <w:numId w:val="218"/>
        </w:numPr>
        <w:spacing w:before="120" w:after="120" w:line="240" w:lineRule="auto"/>
        <w:contextualSpacing w:val="0"/>
        <w:jc w:val="left"/>
        <w:rPr>
          <w:rStyle w:val="normaltextrun"/>
          <w:rFonts w:asciiTheme="minorHAnsi" w:hAnsiTheme="minorHAnsi" w:cstheme="minorHAnsi"/>
        </w:rPr>
      </w:pPr>
      <w:r w:rsidRPr="000F2311">
        <w:rPr>
          <w:rStyle w:val="normaltextrun"/>
          <w:rFonts w:asciiTheme="minorHAnsi" w:hAnsiTheme="minorHAnsi" w:cstheme="minorHAnsi"/>
        </w:rPr>
        <w:lastRenderedPageBreak/>
        <w:t>We may disclose information to the sponsor of a health plan, ancillary benefits plan, health insurance issuer or HMO in the event disclosure of such information is required to verify or ensure insurance coverage or eligibility.</w:t>
      </w:r>
    </w:p>
    <w:p w14:paraId="25A59E67" w14:textId="77777777" w:rsidR="002B2803" w:rsidRPr="00841E06" w:rsidRDefault="002B2803" w:rsidP="001B7D63">
      <w:pPr>
        <w:pStyle w:val="ListParagraph"/>
        <w:numPr>
          <w:ilvl w:val="0"/>
          <w:numId w:val="142"/>
        </w:numPr>
        <w:spacing w:before="120" w:after="120" w:line="240" w:lineRule="auto"/>
        <w:contextualSpacing w:val="0"/>
        <w:jc w:val="left"/>
        <w:rPr>
          <w:rFonts w:asciiTheme="minorHAnsi" w:hAnsiTheme="minorHAnsi" w:cstheme="minorHAnsi"/>
        </w:rPr>
      </w:pPr>
      <w:r w:rsidRPr="00841E06">
        <w:rPr>
          <w:rFonts w:asciiTheme="minorHAnsi" w:hAnsiTheme="minorHAnsi" w:cstheme="minorHAnsi"/>
        </w:rPr>
        <w:t>HomeCentris may use or disclose certain information without consent or authorization or opportunity to agree or object, as described below:</w:t>
      </w:r>
    </w:p>
    <w:p w14:paraId="5DBAA524" w14:textId="77777777" w:rsidR="002B2803" w:rsidRPr="00C57137" w:rsidRDefault="002B2803" w:rsidP="001B7D63">
      <w:pPr>
        <w:pStyle w:val="ListParagraph"/>
        <w:numPr>
          <w:ilvl w:val="0"/>
          <w:numId w:val="143"/>
        </w:numPr>
        <w:spacing w:before="120" w:after="120" w:line="240" w:lineRule="auto"/>
        <w:contextualSpacing w:val="0"/>
        <w:jc w:val="left"/>
        <w:rPr>
          <w:rStyle w:val="normaltextrun"/>
          <w:rFonts w:asciiTheme="minorHAnsi" w:hAnsiTheme="minorHAnsi" w:cstheme="minorHAnsi"/>
        </w:rPr>
      </w:pPr>
      <w:r w:rsidRPr="00C57137">
        <w:rPr>
          <w:rStyle w:val="normaltextrun"/>
          <w:rFonts w:asciiTheme="minorHAnsi" w:hAnsiTheme="minorHAnsi" w:cstheme="minorHAnsi"/>
        </w:rPr>
        <w:t xml:space="preserve">We may use or disclose information as required by law. </w:t>
      </w:r>
    </w:p>
    <w:p w14:paraId="5C5E3A1B" w14:textId="77777777" w:rsidR="002B2803" w:rsidRPr="00C57137" w:rsidRDefault="002B2803" w:rsidP="001B7D63">
      <w:pPr>
        <w:pStyle w:val="ListParagraph"/>
        <w:numPr>
          <w:ilvl w:val="0"/>
          <w:numId w:val="143"/>
        </w:numPr>
        <w:spacing w:before="120" w:after="120" w:line="240" w:lineRule="auto"/>
        <w:contextualSpacing w:val="0"/>
        <w:jc w:val="left"/>
        <w:rPr>
          <w:rStyle w:val="normaltextrun"/>
          <w:rFonts w:asciiTheme="minorHAnsi" w:hAnsiTheme="minorHAnsi" w:cstheme="minorHAnsi"/>
        </w:rPr>
      </w:pPr>
      <w:r w:rsidRPr="00C57137">
        <w:rPr>
          <w:rStyle w:val="normaltextrun"/>
          <w:rFonts w:asciiTheme="minorHAnsi" w:hAnsiTheme="minorHAnsi" w:cstheme="minorHAnsi"/>
        </w:rPr>
        <w:t>We may include you in a listing of employees covered under a HomeCentris health plan, using information to show work location, birth date, age, marital status, and number of covered dependents that does not communicate specific medical information about you.</w:t>
      </w:r>
    </w:p>
    <w:p w14:paraId="25E80A75" w14:textId="77777777" w:rsidR="002B2803" w:rsidRPr="00C57137" w:rsidRDefault="002B2803" w:rsidP="001B7D63">
      <w:pPr>
        <w:pStyle w:val="ListParagraph"/>
        <w:numPr>
          <w:ilvl w:val="0"/>
          <w:numId w:val="143"/>
        </w:numPr>
        <w:spacing w:before="120" w:after="120" w:line="240" w:lineRule="auto"/>
        <w:contextualSpacing w:val="0"/>
        <w:jc w:val="left"/>
        <w:rPr>
          <w:rStyle w:val="normaltextrun"/>
          <w:rFonts w:asciiTheme="minorHAnsi" w:hAnsiTheme="minorHAnsi" w:cstheme="minorHAnsi"/>
        </w:rPr>
      </w:pPr>
      <w:r w:rsidRPr="00C57137">
        <w:rPr>
          <w:rStyle w:val="normaltextrun"/>
          <w:rFonts w:asciiTheme="minorHAnsi" w:hAnsiTheme="minorHAnsi" w:cstheme="minorHAnsi"/>
        </w:rPr>
        <w:t>We may use or disclose your information in acquiring emergency treatment or medical services for you when you do not have the capacity to make a sound decision, we may make a decision to use or disclose information which we feel is in your best interest to an authorized public or private entity, or when such disclosure is necessary in disaster relief situations.</w:t>
      </w:r>
    </w:p>
    <w:p w14:paraId="51E5EC84" w14:textId="77777777" w:rsidR="002B2803" w:rsidRPr="00C57137" w:rsidRDefault="002B2803" w:rsidP="001B7D63">
      <w:pPr>
        <w:pStyle w:val="ListParagraph"/>
        <w:numPr>
          <w:ilvl w:val="0"/>
          <w:numId w:val="143"/>
        </w:numPr>
        <w:spacing w:before="120" w:after="120" w:line="240" w:lineRule="auto"/>
        <w:contextualSpacing w:val="0"/>
        <w:jc w:val="left"/>
        <w:rPr>
          <w:rStyle w:val="normaltextrun"/>
          <w:rFonts w:asciiTheme="minorHAnsi" w:hAnsiTheme="minorHAnsi" w:cstheme="minorHAnsi"/>
        </w:rPr>
      </w:pPr>
      <w:r w:rsidRPr="00C57137">
        <w:rPr>
          <w:rStyle w:val="normaltextrun"/>
          <w:rFonts w:asciiTheme="minorHAnsi" w:hAnsiTheme="minorHAnsi" w:cstheme="minorHAnsi"/>
        </w:rPr>
        <w:t>We may use or disclose information as required for public health purposes including disclosure subject to the following requirements:</w:t>
      </w:r>
    </w:p>
    <w:p w14:paraId="7CAF5EC3" w14:textId="77777777" w:rsidR="002B2803" w:rsidRPr="00C57137" w:rsidRDefault="002B2803" w:rsidP="001B7D63">
      <w:pPr>
        <w:pStyle w:val="ListParagraph"/>
        <w:numPr>
          <w:ilvl w:val="0"/>
          <w:numId w:val="144"/>
        </w:numPr>
        <w:spacing w:before="120" w:after="120" w:line="240" w:lineRule="auto"/>
        <w:contextualSpacing w:val="0"/>
        <w:jc w:val="left"/>
        <w:rPr>
          <w:rFonts w:asciiTheme="minorHAnsi" w:hAnsiTheme="minorHAnsi" w:cstheme="minorHAnsi"/>
        </w:rPr>
      </w:pPr>
      <w:r w:rsidRPr="00C57137">
        <w:rPr>
          <w:rFonts w:asciiTheme="minorHAnsi" w:hAnsiTheme="minorHAnsi" w:cstheme="minorHAnsi"/>
        </w:rPr>
        <w:t>Reports of child abuse, victims of abuse, or other violent acts incurred or caused by you;</w:t>
      </w:r>
    </w:p>
    <w:p w14:paraId="6ED364BC" w14:textId="77777777" w:rsidR="002B2803" w:rsidRPr="00C57137" w:rsidRDefault="002B2803" w:rsidP="001B7D63">
      <w:pPr>
        <w:pStyle w:val="ListParagraph"/>
        <w:numPr>
          <w:ilvl w:val="0"/>
          <w:numId w:val="144"/>
        </w:numPr>
        <w:spacing w:before="120" w:after="120" w:line="240" w:lineRule="auto"/>
        <w:contextualSpacing w:val="0"/>
        <w:jc w:val="left"/>
        <w:rPr>
          <w:rFonts w:asciiTheme="minorHAnsi" w:hAnsiTheme="minorHAnsi" w:cstheme="minorHAnsi"/>
        </w:rPr>
      </w:pPr>
      <w:r w:rsidRPr="00C57137">
        <w:rPr>
          <w:rFonts w:asciiTheme="minorHAnsi" w:hAnsiTheme="minorHAnsi" w:cstheme="minorHAnsi"/>
        </w:rPr>
        <w:t>By the jurisdiction of Food and Drug Administration;</w:t>
      </w:r>
    </w:p>
    <w:p w14:paraId="3ECC70EA" w14:textId="77777777" w:rsidR="002B2803" w:rsidRPr="00C57137" w:rsidRDefault="002B2803" w:rsidP="001B7D63">
      <w:pPr>
        <w:pStyle w:val="ListParagraph"/>
        <w:numPr>
          <w:ilvl w:val="0"/>
          <w:numId w:val="144"/>
        </w:numPr>
        <w:spacing w:before="120" w:after="120" w:line="240" w:lineRule="auto"/>
        <w:contextualSpacing w:val="0"/>
        <w:jc w:val="left"/>
        <w:rPr>
          <w:rFonts w:asciiTheme="minorHAnsi" w:hAnsiTheme="minorHAnsi" w:cstheme="minorHAnsi"/>
        </w:rPr>
      </w:pPr>
      <w:r w:rsidRPr="00C57137">
        <w:rPr>
          <w:rFonts w:asciiTheme="minorHAnsi" w:hAnsiTheme="minorHAnsi" w:cstheme="minorHAnsi"/>
        </w:rPr>
        <w:t>Exposure to communicable disease;</w:t>
      </w:r>
    </w:p>
    <w:p w14:paraId="44149B26" w14:textId="77777777" w:rsidR="002B2803" w:rsidRPr="00C57137" w:rsidRDefault="002B2803" w:rsidP="001B7D63">
      <w:pPr>
        <w:pStyle w:val="ListParagraph"/>
        <w:numPr>
          <w:ilvl w:val="0"/>
          <w:numId w:val="144"/>
        </w:numPr>
        <w:spacing w:before="120" w:after="120" w:line="240" w:lineRule="auto"/>
        <w:contextualSpacing w:val="0"/>
        <w:jc w:val="left"/>
        <w:rPr>
          <w:rFonts w:asciiTheme="minorHAnsi" w:hAnsiTheme="minorHAnsi" w:cstheme="minorHAnsi"/>
        </w:rPr>
      </w:pPr>
      <w:r w:rsidRPr="00C57137">
        <w:rPr>
          <w:rFonts w:asciiTheme="minorHAnsi" w:hAnsiTheme="minorHAnsi" w:cstheme="minorHAnsi"/>
        </w:rPr>
        <w:t>To medical or treatment facilities or providers for a job-related accident report or exam, if you are covered under a health plan of which HomeCentris bears part of the cost;</w:t>
      </w:r>
    </w:p>
    <w:p w14:paraId="6590C7FC" w14:textId="77777777" w:rsidR="002B2803" w:rsidRPr="00C57137" w:rsidRDefault="002B2803" w:rsidP="001B7D63">
      <w:pPr>
        <w:pStyle w:val="ListParagraph"/>
        <w:numPr>
          <w:ilvl w:val="0"/>
          <w:numId w:val="144"/>
        </w:numPr>
        <w:spacing w:before="120" w:after="120" w:line="240" w:lineRule="auto"/>
        <w:contextualSpacing w:val="0"/>
        <w:jc w:val="left"/>
        <w:rPr>
          <w:rFonts w:asciiTheme="minorHAnsi" w:hAnsiTheme="minorHAnsi" w:cstheme="minorHAnsi"/>
        </w:rPr>
      </w:pPr>
      <w:r w:rsidRPr="00C57137">
        <w:rPr>
          <w:rFonts w:asciiTheme="minorHAnsi" w:hAnsiTheme="minorHAnsi" w:cstheme="minorHAnsi"/>
        </w:rPr>
        <w:t>In the course of judicial or administrative proceedings in response to a court order or subpoena or other lawful process;</w:t>
      </w:r>
    </w:p>
    <w:p w14:paraId="7E54FDD0" w14:textId="77777777" w:rsidR="002B2803" w:rsidRPr="00C57137" w:rsidRDefault="002B2803" w:rsidP="001B7D63">
      <w:pPr>
        <w:pStyle w:val="ListParagraph"/>
        <w:numPr>
          <w:ilvl w:val="0"/>
          <w:numId w:val="144"/>
        </w:numPr>
        <w:spacing w:before="120" w:after="120" w:line="240" w:lineRule="auto"/>
        <w:contextualSpacing w:val="0"/>
        <w:jc w:val="left"/>
        <w:rPr>
          <w:rFonts w:asciiTheme="minorHAnsi" w:hAnsiTheme="minorHAnsi" w:cstheme="minorHAnsi"/>
        </w:rPr>
      </w:pPr>
      <w:r w:rsidRPr="00C57137">
        <w:rPr>
          <w:rFonts w:asciiTheme="minorHAnsi" w:hAnsiTheme="minorHAnsi" w:cstheme="minorHAnsi"/>
        </w:rPr>
        <w:t>To law enforcement officials for law enforcement purpose or for reporting a victim of crime;</w:t>
      </w:r>
    </w:p>
    <w:p w14:paraId="1D9A0AA7" w14:textId="77777777" w:rsidR="002B2803" w:rsidRPr="00C57137" w:rsidRDefault="002B2803" w:rsidP="001B7D63">
      <w:pPr>
        <w:pStyle w:val="ListParagraph"/>
        <w:numPr>
          <w:ilvl w:val="0"/>
          <w:numId w:val="144"/>
        </w:numPr>
        <w:spacing w:before="120" w:after="120" w:line="240" w:lineRule="auto"/>
        <w:contextualSpacing w:val="0"/>
        <w:jc w:val="left"/>
        <w:rPr>
          <w:rFonts w:asciiTheme="minorHAnsi" w:hAnsiTheme="minorHAnsi" w:cstheme="minorHAnsi"/>
        </w:rPr>
      </w:pPr>
      <w:r w:rsidRPr="00C57137">
        <w:rPr>
          <w:rFonts w:asciiTheme="minorHAnsi" w:hAnsiTheme="minorHAnsi" w:cstheme="minorHAnsi"/>
        </w:rPr>
        <w:t>When necessary to avert a serious threat to health or safety or</w:t>
      </w:r>
    </w:p>
    <w:p w14:paraId="39976656" w14:textId="77777777" w:rsidR="002B2803" w:rsidRPr="00C57137" w:rsidRDefault="002B2803" w:rsidP="001B7D63">
      <w:pPr>
        <w:pStyle w:val="ListParagraph"/>
        <w:numPr>
          <w:ilvl w:val="0"/>
          <w:numId w:val="144"/>
        </w:numPr>
        <w:spacing w:before="120" w:after="360" w:line="240" w:lineRule="auto"/>
        <w:contextualSpacing w:val="0"/>
        <w:jc w:val="left"/>
        <w:rPr>
          <w:rFonts w:asciiTheme="minorHAnsi" w:hAnsiTheme="minorHAnsi" w:cstheme="minorHAnsi"/>
        </w:rPr>
      </w:pPr>
      <w:r w:rsidRPr="00C57137">
        <w:rPr>
          <w:rFonts w:asciiTheme="minorHAnsi" w:hAnsiTheme="minorHAnsi" w:cstheme="minorHAnsi"/>
        </w:rPr>
        <w:t>To military personnel in cases of national security.</w:t>
      </w:r>
    </w:p>
    <w:p w14:paraId="003DB787" w14:textId="62E0CDA5" w:rsidR="002B2803" w:rsidRPr="00C57137" w:rsidRDefault="002B2803" w:rsidP="004E4F9C">
      <w:pPr>
        <w:pStyle w:val="Subtitle"/>
        <w:spacing w:before="120" w:after="120" w:line="240" w:lineRule="auto"/>
        <w:rPr>
          <w:b/>
        </w:rPr>
      </w:pPr>
      <w:r w:rsidRPr="00C57137">
        <w:rPr>
          <w:b/>
        </w:rPr>
        <w:t>YOUR INDIVIDUAL PRIVACY RIGHTS</w:t>
      </w:r>
    </w:p>
    <w:p w14:paraId="5AB6780E" w14:textId="77777777" w:rsidR="002B2803" w:rsidRPr="00C57137" w:rsidRDefault="002B2803" w:rsidP="002B2803">
      <w:pPr>
        <w:spacing w:before="120" w:after="120" w:line="240" w:lineRule="auto"/>
        <w:jc w:val="left"/>
        <w:rPr>
          <w:rFonts w:asciiTheme="minorHAnsi" w:hAnsiTheme="minorHAnsi" w:cstheme="minorHAnsi"/>
        </w:rPr>
      </w:pPr>
      <w:r w:rsidRPr="00C57137">
        <w:rPr>
          <w:rFonts w:asciiTheme="minorHAnsi" w:hAnsiTheme="minorHAnsi" w:cstheme="minorHAnsi"/>
        </w:rPr>
        <w:t>You have the right to:</w:t>
      </w:r>
    </w:p>
    <w:p w14:paraId="25288BE7" w14:textId="77777777" w:rsidR="002B2803" w:rsidRPr="000F2311" w:rsidRDefault="002B2803" w:rsidP="001B7D63">
      <w:pPr>
        <w:pStyle w:val="ListParagraph"/>
        <w:numPr>
          <w:ilvl w:val="0"/>
          <w:numId w:val="252"/>
        </w:numPr>
        <w:spacing w:before="120" w:after="120" w:line="240" w:lineRule="auto"/>
        <w:contextualSpacing w:val="0"/>
        <w:jc w:val="left"/>
        <w:rPr>
          <w:rStyle w:val="normaltextrun"/>
          <w:rFonts w:asciiTheme="minorHAnsi" w:hAnsiTheme="minorHAnsi" w:cstheme="minorHAnsi"/>
        </w:rPr>
      </w:pPr>
      <w:r w:rsidRPr="000F2311">
        <w:rPr>
          <w:rStyle w:val="normaltextrun"/>
          <w:rFonts w:asciiTheme="minorHAnsi" w:hAnsiTheme="minorHAnsi" w:cstheme="minorHAnsi"/>
        </w:rPr>
        <w:t>Request restrictions on certain uses and disclosures of protected health information, but HomeCentris is not required to agree to a requested restriction.</w:t>
      </w:r>
    </w:p>
    <w:p w14:paraId="1F8BE47A" w14:textId="77777777" w:rsidR="002B2803" w:rsidRPr="000F2311" w:rsidRDefault="002B2803" w:rsidP="001B7D63">
      <w:pPr>
        <w:pStyle w:val="ListParagraph"/>
        <w:numPr>
          <w:ilvl w:val="0"/>
          <w:numId w:val="252"/>
        </w:numPr>
        <w:spacing w:before="120" w:after="120" w:line="240" w:lineRule="auto"/>
        <w:contextualSpacing w:val="0"/>
        <w:jc w:val="left"/>
        <w:rPr>
          <w:rStyle w:val="normaltextrun"/>
          <w:rFonts w:asciiTheme="minorHAnsi" w:hAnsiTheme="minorHAnsi" w:cstheme="minorHAnsi"/>
        </w:rPr>
      </w:pPr>
      <w:r w:rsidRPr="000F2311">
        <w:rPr>
          <w:rStyle w:val="normaltextrun"/>
          <w:rFonts w:asciiTheme="minorHAnsi" w:hAnsiTheme="minorHAnsi" w:cstheme="minorHAnsi"/>
        </w:rPr>
        <w:t>Grant and revoke authorization for certain non-medical uses and disclosures of protected health information.</w:t>
      </w:r>
    </w:p>
    <w:p w14:paraId="54C8E1B4" w14:textId="77777777" w:rsidR="002B2803" w:rsidRPr="000F2311" w:rsidRDefault="002B2803" w:rsidP="001B7D63">
      <w:pPr>
        <w:pStyle w:val="ListParagraph"/>
        <w:numPr>
          <w:ilvl w:val="0"/>
          <w:numId w:val="252"/>
        </w:numPr>
        <w:spacing w:before="120" w:after="120" w:line="240" w:lineRule="auto"/>
        <w:contextualSpacing w:val="0"/>
        <w:jc w:val="left"/>
        <w:rPr>
          <w:rStyle w:val="normaltextrun"/>
          <w:rFonts w:asciiTheme="minorHAnsi" w:hAnsiTheme="minorHAnsi" w:cstheme="minorHAnsi"/>
        </w:rPr>
      </w:pPr>
      <w:r w:rsidRPr="000F2311">
        <w:rPr>
          <w:rStyle w:val="normaltextrun"/>
          <w:rFonts w:asciiTheme="minorHAnsi" w:hAnsiTheme="minorHAnsi" w:cstheme="minorHAnsi"/>
        </w:rPr>
        <w:t>Receive confidential communications of protected health information.</w:t>
      </w:r>
    </w:p>
    <w:p w14:paraId="398797E0" w14:textId="77777777" w:rsidR="002B2803" w:rsidRPr="000F2311" w:rsidRDefault="002B2803" w:rsidP="001B7D63">
      <w:pPr>
        <w:pStyle w:val="ListParagraph"/>
        <w:numPr>
          <w:ilvl w:val="0"/>
          <w:numId w:val="252"/>
        </w:numPr>
        <w:spacing w:before="120" w:after="120" w:line="240" w:lineRule="auto"/>
        <w:contextualSpacing w:val="0"/>
        <w:jc w:val="left"/>
        <w:rPr>
          <w:rStyle w:val="normaltextrun"/>
          <w:rFonts w:asciiTheme="minorHAnsi" w:hAnsiTheme="minorHAnsi" w:cstheme="minorHAnsi"/>
        </w:rPr>
      </w:pPr>
      <w:r w:rsidRPr="000F2311">
        <w:rPr>
          <w:rStyle w:val="normaltextrun"/>
          <w:rFonts w:asciiTheme="minorHAnsi" w:hAnsiTheme="minorHAnsi" w:cstheme="minorHAnsi"/>
        </w:rPr>
        <w:t>Inspect and copy protected health information.</w:t>
      </w:r>
    </w:p>
    <w:p w14:paraId="21DA2BEB" w14:textId="77777777" w:rsidR="002B2803" w:rsidRPr="000F2311" w:rsidRDefault="002B2803" w:rsidP="001B7D63">
      <w:pPr>
        <w:pStyle w:val="ListParagraph"/>
        <w:numPr>
          <w:ilvl w:val="0"/>
          <w:numId w:val="252"/>
        </w:numPr>
        <w:spacing w:before="120" w:after="120" w:line="240" w:lineRule="auto"/>
        <w:contextualSpacing w:val="0"/>
        <w:jc w:val="left"/>
        <w:rPr>
          <w:rStyle w:val="normaltextrun"/>
          <w:rFonts w:asciiTheme="minorHAnsi" w:hAnsiTheme="minorHAnsi" w:cstheme="minorHAnsi"/>
        </w:rPr>
      </w:pPr>
      <w:r w:rsidRPr="000F2311">
        <w:rPr>
          <w:rStyle w:val="normaltextrun"/>
          <w:rFonts w:asciiTheme="minorHAnsi" w:hAnsiTheme="minorHAnsi" w:cstheme="minorHAnsi"/>
        </w:rPr>
        <w:t>Amend protected health information.</w:t>
      </w:r>
    </w:p>
    <w:p w14:paraId="49D38B0C" w14:textId="77777777" w:rsidR="002B2803" w:rsidRPr="000F2311" w:rsidRDefault="002B2803" w:rsidP="001B7D63">
      <w:pPr>
        <w:pStyle w:val="ListParagraph"/>
        <w:numPr>
          <w:ilvl w:val="0"/>
          <w:numId w:val="252"/>
        </w:numPr>
        <w:spacing w:before="120" w:after="120" w:line="240" w:lineRule="auto"/>
        <w:contextualSpacing w:val="0"/>
        <w:jc w:val="left"/>
        <w:rPr>
          <w:rStyle w:val="normaltextrun"/>
          <w:rFonts w:ascii="Calibri" w:hAnsi="Calibri" w:cs="Segoe UI"/>
        </w:rPr>
      </w:pPr>
      <w:r w:rsidRPr="000F2311">
        <w:rPr>
          <w:rStyle w:val="normaltextrun"/>
          <w:rFonts w:ascii="Calibri" w:hAnsi="Calibri" w:cs="Segoe UI"/>
        </w:rPr>
        <w:t>Receive a paper copy of this Privacy Notice, even if you have already agreed to receive this notice electronically.</w:t>
      </w:r>
    </w:p>
    <w:p w14:paraId="538A196F" w14:textId="77777777" w:rsidR="002B2803" w:rsidRPr="000F2311" w:rsidRDefault="002B2803" w:rsidP="001B7D63">
      <w:pPr>
        <w:pStyle w:val="ListParagraph"/>
        <w:numPr>
          <w:ilvl w:val="0"/>
          <w:numId w:val="252"/>
        </w:numPr>
        <w:spacing w:before="120" w:after="360" w:line="240" w:lineRule="auto"/>
        <w:contextualSpacing w:val="0"/>
        <w:jc w:val="left"/>
        <w:rPr>
          <w:rStyle w:val="normaltextrun"/>
          <w:rFonts w:ascii="Calibri" w:hAnsi="Calibri" w:cs="Segoe UI"/>
        </w:rPr>
      </w:pPr>
      <w:r w:rsidRPr="000F2311">
        <w:rPr>
          <w:rStyle w:val="normaltextrun"/>
          <w:rFonts w:ascii="Calibri" w:hAnsi="Calibri" w:cs="Segoe UI"/>
        </w:rPr>
        <w:lastRenderedPageBreak/>
        <w:t xml:space="preserve">File a complaint with HomeCentris or the Secretary of the U.S. Department of Health and Human Services if you believe that your privacy rights were violated. </w:t>
      </w:r>
    </w:p>
    <w:p w14:paraId="73FE9B80" w14:textId="77777777" w:rsidR="002B2803" w:rsidRPr="00C57137" w:rsidRDefault="002B2803" w:rsidP="002B2803">
      <w:pPr>
        <w:pStyle w:val="Subtitle"/>
        <w:spacing w:before="120" w:after="240" w:line="240" w:lineRule="auto"/>
        <w:rPr>
          <w:b/>
        </w:rPr>
      </w:pPr>
      <w:r w:rsidRPr="00C57137">
        <w:rPr>
          <w:b/>
        </w:rPr>
        <w:t>HIPAA COMPLIANCE OR PRIVACY COMPLAINTS</w:t>
      </w:r>
    </w:p>
    <w:p w14:paraId="09A07816" w14:textId="77777777" w:rsidR="002B2803" w:rsidRPr="00C57137" w:rsidRDefault="002B2803" w:rsidP="002B2803">
      <w:pPr>
        <w:spacing w:before="120" w:after="120" w:line="240" w:lineRule="auto"/>
        <w:jc w:val="left"/>
        <w:rPr>
          <w:rFonts w:asciiTheme="minorHAnsi" w:hAnsiTheme="minorHAnsi" w:cstheme="minorHAnsi"/>
        </w:rPr>
      </w:pPr>
      <w:r w:rsidRPr="00C57137">
        <w:rPr>
          <w:rFonts w:asciiTheme="minorHAnsi" w:hAnsiTheme="minorHAnsi" w:cstheme="minorHAnsi"/>
          <w:szCs w:val="20"/>
        </w:rPr>
        <w:t xml:space="preserve">In the </w:t>
      </w:r>
      <w:r w:rsidRPr="00C57137">
        <w:rPr>
          <w:rFonts w:asciiTheme="minorHAnsi" w:hAnsiTheme="minorHAnsi" w:cstheme="minorHAnsi"/>
        </w:rPr>
        <w:t>event that you have a complaint about our handling of your private information, you may:</w:t>
      </w:r>
    </w:p>
    <w:p w14:paraId="6C2B9DC2" w14:textId="77777777" w:rsidR="002B2803" w:rsidRPr="00F0501F" w:rsidRDefault="002B2803" w:rsidP="001B7D63">
      <w:pPr>
        <w:pStyle w:val="ListParagraph"/>
        <w:numPr>
          <w:ilvl w:val="0"/>
          <w:numId w:val="254"/>
        </w:numPr>
        <w:spacing w:before="120" w:after="120" w:line="240" w:lineRule="auto"/>
        <w:contextualSpacing w:val="0"/>
        <w:jc w:val="left"/>
        <w:rPr>
          <w:rFonts w:asciiTheme="minorHAnsi" w:hAnsiTheme="minorHAnsi" w:cstheme="minorHAnsi"/>
        </w:rPr>
      </w:pPr>
      <w:r w:rsidRPr="00F0501F">
        <w:rPr>
          <w:rFonts w:asciiTheme="minorHAnsi" w:hAnsiTheme="minorHAnsi" w:cstheme="minorHAnsi"/>
        </w:rPr>
        <w:t>Contact our Compliance Officer:</w:t>
      </w:r>
    </w:p>
    <w:p w14:paraId="60501D67" w14:textId="77777777" w:rsidR="002B2803" w:rsidRPr="00C57137" w:rsidRDefault="002B2803" w:rsidP="001B7D63">
      <w:pPr>
        <w:pStyle w:val="ListParagraph"/>
        <w:numPr>
          <w:ilvl w:val="0"/>
          <w:numId w:val="145"/>
        </w:numPr>
        <w:spacing w:before="120" w:after="120" w:line="240" w:lineRule="auto"/>
        <w:contextualSpacing w:val="0"/>
        <w:jc w:val="left"/>
        <w:rPr>
          <w:rFonts w:asciiTheme="minorHAnsi" w:hAnsiTheme="minorHAnsi" w:cstheme="minorHAnsi"/>
        </w:rPr>
      </w:pPr>
      <w:r w:rsidRPr="00C57137">
        <w:rPr>
          <w:rFonts w:asciiTheme="minorHAnsi" w:hAnsiTheme="minorHAnsi" w:cstheme="minorHAnsi"/>
        </w:rPr>
        <w:t xml:space="preserve">Name: </w:t>
      </w:r>
      <w:r>
        <w:rPr>
          <w:rFonts w:asciiTheme="minorHAnsi" w:hAnsiTheme="minorHAnsi" w:cstheme="minorHAnsi"/>
        </w:rPr>
        <w:t>Paul Kim, Esq. (Cole Schotz, PA)</w:t>
      </w:r>
    </w:p>
    <w:p w14:paraId="7C84D10E" w14:textId="77777777" w:rsidR="002B2803" w:rsidRPr="00C57137" w:rsidRDefault="002B2803" w:rsidP="001B7D63">
      <w:pPr>
        <w:pStyle w:val="ListParagraph"/>
        <w:numPr>
          <w:ilvl w:val="0"/>
          <w:numId w:val="145"/>
        </w:numPr>
        <w:spacing w:before="120" w:after="120" w:line="240" w:lineRule="auto"/>
        <w:contextualSpacing w:val="0"/>
        <w:jc w:val="left"/>
        <w:rPr>
          <w:rFonts w:asciiTheme="minorHAnsi" w:hAnsiTheme="minorHAnsi" w:cstheme="minorHAnsi"/>
        </w:rPr>
      </w:pPr>
      <w:r w:rsidRPr="00C57137">
        <w:rPr>
          <w:rFonts w:asciiTheme="minorHAnsi" w:hAnsiTheme="minorHAnsi" w:cstheme="minorHAnsi"/>
        </w:rPr>
        <w:t xml:space="preserve">Title: </w:t>
      </w:r>
      <w:r>
        <w:rPr>
          <w:rFonts w:asciiTheme="minorHAnsi" w:hAnsiTheme="minorHAnsi" w:cstheme="minorHAnsi"/>
        </w:rPr>
        <w:t>Outside Designated Compliance Officer</w:t>
      </w:r>
    </w:p>
    <w:p w14:paraId="0E5501B9" w14:textId="77777777" w:rsidR="002B2803" w:rsidRPr="00C57137" w:rsidRDefault="002B2803" w:rsidP="001B7D63">
      <w:pPr>
        <w:pStyle w:val="ListParagraph"/>
        <w:numPr>
          <w:ilvl w:val="0"/>
          <w:numId w:val="145"/>
        </w:numPr>
        <w:spacing w:before="120" w:after="240" w:line="240" w:lineRule="auto"/>
        <w:contextualSpacing w:val="0"/>
        <w:jc w:val="left"/>
        <w:rPr>
          <w:rFonts w:asciiTheme="minorHAnsi" w:hAnsiTheme="minorHAnsi" w:cstheme="minorHAnsi"/>
        </w:rPr>
      </w:pPr>
      <w:r w:rsidRPr="00C57137">
        <w:rPr>
          <w:rFonts w:asciiTheme="minorHAnsi" w:hAnsiTheme="minorHAnsi" w:cstheme="minorHAnsi"/>
        </w:rPr>
        <w:t>Telephone: 410-486-5330</w:t>
      </w:r>
    </w:p>
    <w:p w14:paraId="6E2FBE97" w14:textId="77777777" w:rsidR="002B2803" w:rsidRPr="00C57137" w:rsidRDefault="002B2803" w:rsidP="001B7D63">
      <w:pPr>
        <w:pStyle w:val="ListParagraph"/>
        <w:numPr>
          <w:ilvl w:val="0"/>
          <w:numId w:val="254"/>
        </w:numPr>
        <w:spacing w:before="120" w:after="240" w:line="240" w:lineRule="auto"/>
        <w:contextualSpacing w:val="0"/>
        <w:jc w:val="left"/>
        <w:rPr>
          <w:rFonts w:asciiTheme="minorHAnsi" w:hAnsiTheme="minorHAnsi" w:cstheme="minorHAnsi"/>
        </w:rPr>
      </w:pPr>
      <w:r w:rsidRPr="00C57137">
        <w:rPr>
          <w:rFonts w:asciiTheme="minorHAnsi" w:hAnsiTheme="minorHAnsi" w:cstheme="minorHAnsi"/>
        </w:rPr>
        <w:t>Call the HomeCentris Regulatory Compliance Hotline at 888-739-0965.</w:t>
      </w:r>
    </w:p>
    <w:p w14:paraId="38AFA363" w14:textId="77777777" w:rsidR="002B2803" w:rsidRPr="00C57137" w:rsidRDefault="002B2803" w:rsidP="001B7D63">
      <w:pPr>
        <w:pStyle w:val="ListParagraph"/>
        <w:numPr>
          <w:ilvl w:val="0"/>
          <w:numId w:val="254"/>
        </w:numPr>
        <w:spacing w:before="120" w:after="120" w:line="240" w:lineRule="auto"/>
        <w:contextualSpacing w:val="0"/>
        <w:jc w:val="left"/>
        <w:rPr>
          <w:rFonts w:asciiTheme="minorHAnsi" w:hAnsiTheme="minorHAnsi" w:cstheme="minorHAnsi"/>
        </w:rPr>
      </w:pPr>
      <w:r w:rsidRPr="00C57137">
        <w:rPr>
          <w:rFonts w:asciiTheme="minorHAnsi" w:hAnsiTheme="minorHAnsi" w:cstheme="minorHAnsi"/>
        </w:rPr>
        <w:t>Contact the government:</w:t>
      </w:r>
    </w:p>
    <w:p w14:paraId="451BE29C" w14:textId="77777777" w:rsidR="002B2803" w:rsidRPr="00C57137" w:rsidRDefault="002B2803" w:rsidP="001B7D63">
      <w:pPr>
        <w:pStyle w:val="ListParagraph"/>
        <w:numPr>
          <w:ilvl w:val="0"/>
          <w:numId w:val="146"/>
        </w:numPr>
        <w:spacing w:before="120" w:after="120" w:line="240" w:lineRule="auto"/>
        <w:contextualSpacing w:val="0"/>
        <w:jc w:val="left"/>
        <w:rPr>
          <w:rFonts w:asciiTheme="minorHAnsi" w:hAnsiTheme="minorHAnsi" w:cstheme="minorHAnsi"/>
        </w:rPr>
      </w:pPr>
      <w:r w:rsidRPr="00C57137">
        <w:rPr>
          <w:rFonts w:asciiTheme="minorHAnsi" w:hAnsiTheme="minorHAnsi" w:cstheme="minorHAnsi"/>
        </w:rPr>
        <w:t>Secretary of the U.S. Department of Health and Human Services</w:t>
      </w:r>
    </w:p>
    <w:p w14:paraId="59D145C0" w14:textId="77777777" w:rsidR="002B2803" w:rsidRPr="00C57137" w:rsidRDefault="002B2803" w:rsidP="001B7D63">
      <w:pPr>
        <w:pStyle w:val="ListParagraph"/>
        <w:numPr>
          <w:ilvl w:val="0"/>
          <w:numId w:val="146"/>
        </w:numPr>
        <w:spacing w:before="120" w:after="120" w:line="240" w:lineRule="auto"/>
        <w:contextualSpacing w:val="0"/>
        <w:jc w:val="left"/>
        <w:rPr>
          <w:rFonts w:asciiTheme="minorHAnsi" w:hAnsiTheme="minorHAnsi" w:cstheme="minorHAnsi"/>
        </w:rPr>
      </w:pPr>
      <w:r w:rsidRPr="00C57137">
        <w:rPr>
          <w:rFonts w:asciiTheme="minorHAnsi" w:hAnsiTheme="minorHAnsi" w:cstheme="minorHAnsi"/>
        </w:rPr>
        <w:t>200 Independence Avenue</w:t>
      </w:r>
    </w:p>
    <w:p w14:paraId="4C6DB0BD" w14:textId="77777777" w:rsidR="002B2803" w:rsidRPr="00FF7CF8" w:rsidRDefault="002B2803" w:rsidP="001B7D63">
      <w:pPr>
        <w:pStyle w:val="ListParagraph"/>
        <w:numPr>
          <w:ilvl w:val="0"/>
          <w:numId w:val="146"/>
        </w:numPr>
        <w:spacing w:before="120" w:after="120" w:line="240" w:lineRule="auto"/>
        <w:contextualSpacing w:val="0"/>
        <w:jc w:val="left"/>
        <w:rPr>
          <w:rFonts w:asciiTheme="minorHAnsi" w:hAnsiTheme="minorHAnsi" w:cstheme="minorHAnsi"/>
        </w:rPr>
      </w:pPr>
      <w:r w:rsidRPr="00C57137">
        <w:rPr>
          <w:rFonts w:asciiTheme="minorHAnsi" w:hAnsiTheme="minorHAnsi" w:cstheme="minorHAnsi"/>
        </w:rPr>
        <w:t>Washington, D.C. 20201</w:t>
      </w:r>
    </w:p>
    <w:p w14:paraId="27222245" w14:textId="77777777" w:rsidR="002B2803" w:rsidRDefault="002B2803" w:rsidP="002B2803">
      <w:pPr>
        <w:spacing w:before="120" w:after="120" w:line="240" w:lineRule="auto"/>
        <w:jc w:val="left"/>
        <w:rPr>
          <w:rFonts w:asciiTheme="minorHAnsi" w:hAnsiTheme="minorHAnsi" w:cstheme="minorHAnsi"/>
          <w:szCs w:val="20"/>
        </w:rPr>
      </w:pPr>
    </w:p>
    <w:p w14:paraId="63898236" w14:textId="77777777" w:rsidR="002B2803" w:rsidRPr="00EA47B3" w:rsidRDefault="002B2803" w:rsidP="002B2803">
      <w:pPr>
        <w:spacing w:before="120" w:after="120" w:line="240" w:lineRule="auto"/>
        <w:jc w:val="left"/>
        <w:rPr>
          <w:rFonts w:asciiTheme="minorHAnsi" w:hAnsiTheme="minorHAnsi" w:cstheme="minorHAnsi"/>
          <w:szCs w:val="20"/>
        </w:rPr>
      </w:pPr>
      <w:r w:rsidRPr="00C57137">
        <w:rPr>
          <w:rFonts w:asciiTheme="minorHAnsi" w:hAnsiTheme="minorHAnsi" w:cstheme="minorHAnsi"/>
          <w:szCs w:val="20"/>
        </w:rPr>
        <w:t>You will not be retaliated against any way as a result of filing a complaint.</w:t>
      </w:r>
    </w:p>
    <w:p w14:paraId="2D5546F5" w14:textId="77777777" w:rsidR="002B2803" w:rsidRDefault="002B2803" w:rsidP="002B2803">
      <w:pPr>
        <w:pStyle w:val="Heading4"/>
        <w:spacing w:line="240" w:lineRule="auto"/>
        <w:jc w:val="left"/>
        <w:rPr>
          <w:rFonts w:ascii="Arial" w:hAnsi="Arial" w:cs="Arial"/>
          <w:b/>
          <w:color w:val="auto"/>
          <w:sz w:val="36"/>
          <w:szCs w:val="36"/>
        </w:rPr>
        <w:sectPr w:rsidR="002B2803" w:rsidSect="001F61BF">
          <w:pgSz w:w="12240" w:h="15840"/>
          <w:pgMar w:top="1440" w:right="1080" w:bottom="1440" w:left="1080" w:header="86" w:footer="720" w:gutter="0"/>
          <w:cols w:space="720"/>
          <w:docGrid w:linePitch="360"/>
        </w:sectPr>
      </w:pPr>
    </w:p>
    <w:p w14:paraId="3B8FE9B7" w14:textId="77777777" w:rsidR="002B2803" w:rsidRPr="00EA47B3" w:rsidRDefault="002B2803" w:rsidP="002B2803">
      <w:pPr>
        <w:pStyle w:val="Heading4"/>
        <w:spacing w:line="240" w:lineRule="auto"/>
        <w:jc w:val="left"/>
        <w:rPr>
          <w:rFonts w:ascii="Arial" w:hAnsi="Arial" w:cs="Arial"/>
          <w:b/>
          <w:color w:val="auto"/>
          <w:sz w:val="36"/>
          <w:szCs w:val="36"/>
        </w:rPr>
      </w:pPr>
      <w:r w:rsidRPr="00EA47B3">
        <w:rPr>
          <w:rFonts w:ascii="Arial" w:hAnsi="Arial" w:cs="Arial"/>
          <w:b/>
          <w:color w:val="auto"/>
          <w:sz w:val="36"/>
          <w:szCs w:val="36"/>
        </w:rPr>
        <w:lastRenderedPageBreak/>
        <w:t>HIPAA Compliance Policy &amp; Privacy Notice</w:t>
      </w:r>
    </w:p>
    <w:p w14:paraId="1B05DA9D" w14:textId="77777777" w:rsidR="002B2803" w:rsidRDefault="002B2803" w:rsidP="002B2803">
      <w:pPr>
        <w:spacing w:line="240" w:lineRule="auto"/>
        <w:jc w:val="left"/>
        <w:rPr>
          <w:rFonts w:cs="Arial"/>
          <w:b/>
          <w:i/>
          <w:sz w:val="36"/>
          <w:szCs w:val="36"/>
        </w:rPr>
      </w:pPr>
    </w:p>
    <w:p w14:paraId="4AA0774D" w14:textId="77777777" w:rsidR="002B2803" w:rsidRDefault="002B2803" w:rsidP="002B2803">
      <w:pPr>
        <w:spacing w:line="240" w:lineRule="auto"/>
        <w:jc w:val="left"/>
        <w:rPr>
          <w:rFonts w:cs="Arial"/>
          <w:b/>
        </w:rPr>
      </w:pPr>
      <w:r>
        <w:rPr>
          <w:rFonts w:cs="Arial"/>
          <w:b/>
        </w:rPr>
        <w:t>Employee Authorization and Agreement</w:t>
      </w:r>
    </w:p>
    <w:p w14:paraId="090D9CA4" w14:textId="77777777" w:rsidR="002B2803" w:rsidRDefault="002B2803" w:rsidP="002B2803">
      <w:pPr>
        <w:spacing w:line="240" w:lineRule="auto"/>
        <w:jc w:val="left"/>
        <w:rPr>
          <w:rFonts w:cs="Arial"/>
          <w:b/>
        </w:rPr>
      </w:pPr>
    </w:p>
    <w:p w14:paraId="6A3F06FC" w14:textId="77777777" w:rsidR="002B2803" w:rsidRDefault="002B2803" w:rsidP="002B2803">
      <w:pPr>
        <w:spacing w:line="240" w:lineRule="auto"/>
        <w:jc w:val="left"/>
        <w:rPr>
          <w:rFonts w:cs="Arial"/>
          <w:sz w:val="20"/>
          <w:szCs w:val="20"/>
        </w:rPr>
      </w:pPr>
      <w:r>
        <w:rPr>
          <w:rFonts w:cs="Arial"/>
          <w:sz w:val="20"/>
          <w:szCs w:val="20"/>
        </w:rPr>
        <w:t>I have received, read and understand HomeCentris Healthcare’s (“HomeCentris”) HIPAA Compliance Policy &amp; Privacy Notice.  I have had the opportunity to ask any questions or have any portions of the policy and notice clarified or additional details provided.</w:t>
      </w:r>
    </w:p>
    <w:p w14:paraId="0EFBCF5C" w14:textId="77777777" w:rsidR="002B2803" w:rsidRDefault="002B2803" w:rsidP="002B2803">
      <w:pPr>
        <w:spacing w:line="240" w:lineRule="auto"/>
        <w:jc w:val="left"/>
        <w:rPr>
          <w:rFonts w:cs="Arial"/>
          <w:sz w:val="20"/>
          <w:szCs w:val="20"/>
        </w:rPr>
      </w:pPr>
      <w:r>
        <w:rPr>
          <w:rFonts w:cs="Arial"/>
          <w:sz w:val="20"/>
          <w:szCs w:val="20"/>
        </w:rPr>
        <w:t>By my signature below, I am affirming the above, and agree to HomeCentris’ use or disclosure of my protected information under the HIPAA Privacy Act.  I also understand that I have the right to review or request copies of any information protected under the HIPAA Privacy Act that HomeCentris obtains or discloses to others, with or without my consent.</w:t>
      </w:r>
    </w:p>
    <w:p w14:paraId="6D4EBFC8" w14:textId="77777777" w:rsidR="002B2803" w:rsidRDefault="002B2803" w:rsidP="002B2803">
      <w:pPr>
        <w:spacing w:line="240" w:lineRule="auto"/>
        <w:jc w:val="left"/>
        <w:rPr>
          <w:rFonts w:cs="Arial"/>
          <w:sz w:val="20"/>
          <w:szCs w:val="20"/>
        </w:rPr>
      </w:pPr>
      <w:r>
        <w:rPr>
          <w:rFonts w:cs="Arial"/>
          <w:sz w:val="20"/>
          <w:szCs w:val="20"/>
        </w:rPr>
        <w:t>I also understand that my refusal to sign this form does not constitute a revocation of my rights under the HIPAA Privacy Act.  This authorization form will be kept in my personnel file according to legal requirements during and after my employment with HomeCentris.</w:t>
      </w:r>
    </w:p>
    <w:p w14:paraId="012040D0" w14:textId="77777777" w:rsidR="002B2803" w:rsidRDefault="002B2803" w:rsidP="002B2803">
      <w:pPr>
        <w:spacing w:line="240" w:lineRule="auto"/>
        <w:jc w:val="left"/>
        <w:rPr>
          <w:rFonts w:cs="Arial"/>
          <w:sz w:val="20"/>
          <w:szCs w:val="20"/>
        </w:rPr>
      </w:pPr>
    </w:p>
    <w:p w14:paraId="4D63276E" w14:textId="77777777" w:rsidR="002B2803" w:rsidRDefault="002B2803" w:rsidP="002B2803">
      <w:pPr>
        <w:spacing w:line="240" w:lineRule="auto"/>
        <w:jc w:val="left"/>
        <w:rPr>
          <w:rFonts w:cs="Arial"/>
          <w:sz w:val="20"/>
          <w:szCs w:val="20"/>
        </w:rPr>
      </w:pPr>
      <w:r>
        <w:rPr>
          <w:rFonts w:cs="Arial"/>
          <w:sz w:val="20"/>
          <w:szCs w:val="20"/>
        </w:rPr>
        <w:t>_______________________________</w:t>
      </w:r>
      <w:r>
        <w:rPr>
          <w:rFonts w:cs="Arial"/>
          <w:sz w:val="20"/>
          <w:szCs w:val="20"/>
        </w:rPr>
        <w:tab/>
      </w:r>
      <w:r>
        <w:rPr>
          <w:rFonts w:cs="Arial"/>
          <w:sz w:val="20"/>
          <w:szCs w:val="20"/>
        </w:rPr>
        <w:tab/>
      </w:r>
      <w:r>
        <w:rPr>
          <w:rFonts w:cs="Arial"/>
          <w:sz w:val="20"/>
          <w:szCs w:val="20"/>
        </w:rPr>
        <w:tab/>
      </w:r>
      <w:r>
        <w:rPr>
          <w:rFonts w:cs="Arial"/>
          <w:sz w:val="20"/>
          <w:szCs w:val="20"/>
        </w:rPr>
        <w:tab/>
        <w:t>_______________________</w:t>
      </w:r>
    </w:p>
    <w:p w14:paraId="6FEC85D2" w14:textId="77777777" w:rsidR="002B2803" w:rsidRDefault="002B2803" w:rsidP="002B2803">
      <w:pPr>
        <w:spacing w:line="240" w:lineRule="auto"/>
        <w:jc w:val="left"/>
        <w:rPr>
          <w:rFonts w:cs="Arial"/>
          <w:sz w:val="20"/>
          <w:szCs w:val="20"/>
        </w:rPr>
      </w:pPr>
      <w:r>
        <w:rPr>
          <w:rFonts w:cs="Arial"/>
          <w:sz w:val="20"/>
          <w:szCs w:val="20"/>
        </w:rPr>
        <w:t>Signature</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Date</w:t>
      </w:r>
    </w:p>
    <w:p w14:paraId="5FD6ACF1" w14:textId="77777777" w:rsidR="002B2803" w:rsidRDefault="002B2803" w:rsidP="002B2803">
      <w:pPr>
        <w:spacing w:line="240" w:lineRule="auto"/>
        <w:jc w:val="left"/>
        <w:rPr>
          <w:rFonts w:cs="Arial"/>
          <w:sz w:val="20"/>
          <w:szCs w:val="20"/>
        </w:rPr>
      </w:pPr>
    </w:p>
    <w:p w14:paraId="49B589DE" w14:textId="77777777" w:rsidR="002B2803" w:rsidRDefault="002B2803" w:rsidP="002B2803">
      <w:pPr>
        <w:spacing w:line="240" w:lineRule="auto"/>
        <w:jc w:val="left"/>
        <w:rPr>
          <w:rFonts w:cs="Arial"/>
          <w:sz w:val="20"/>
          <w:szCs w:val="20"/>
        </w:rPr>
      </w:pPr>
      <w:r>
        <w:rPr>
          <w:rFonts w:cs="Arial"/>
          <w:sz w:val="20"/>
          <w:szCs w:val="20"/>
        </w:rPr>
        <w:t>______________________________</w:t>
      </w:r>
    </w:p>
    <w:p w14:paraId="5476EE34" w14:textId="77777777" w:rsidR="002B2803" w:rsidRDefault="002B2803" w:rsidP="002B2803">
      <w:pPr>
        <w:spacing w:line="240" w:lineRule="auto"/>
        <w:jc w:val="left"/>
        <w:rPr>
          <w:rFonts w:cs="Arial"/>
          <w:sz w:val="20"/>
          <w:szCs w:val="20"/>
        </w:rPr>
      </w:pPr>
      <w:r>
        <w:rPr>
          <w:rFonts w:cs="Arial"/>
          <w:sz w:val="20"/>
          <w:szCs w:val="20"/>
        </w:rPr>
        <w:t xml:space="preserve">Printed Name </w:t>
      </w:r>
    </w:p>
    <w:p w14:paraId="719D1196" w14:textId="77777777" w:rsidR="002B2803" w:rsidRDefault="002B2803" w:rsidP="002B2803">
      <w:pPr>
        <w:spacing w:line="240" w:lineRule="auto"/>
        <w:jc w:val="left"/>
        <w:rPr>
          <w:rFonts w:cs="Arial"/>
          <w:sz w:val="20"/>
          <w:szCs w:val="20"/>
        </w:rPr>
      </w:pPr>
    </w:p>
    <w:p w14:paraId="31B89962" w14:textId="77777777" w:rsidR="002B2803" w:rsidRDefault="002B2803" w:rsidP="002B2803">
      <w:pPr>
        <w:spacing w:line="240" w:lineRule="auto"/>
        <w:jc w:val="left"/>
        <w:rPr>
          <w:rFonts w:cs="Arial"/>
          <w:sz w:val="20"/>
          <w:szCs w:val="20"/>
        </w:rPr>
      </w:pPr>
    </w:p>
    <w:tbl>
      <w:tblPr>
        <w:tblW w:w="480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800"/>
      </w:tblGrid>
      <w:tr w:rsidR="002B2803" w:rsidRPr="00FA273A" w14:paraId="04E3A085" w14:textId="77777777" w:rsidTr="002B2803">
        <w:trPr>
          <w:trHeight w:val="435"/>
        </w:trPr>
        <w:tc>
          <w:tcPr>
            <w:tcW w:w="4800" w:type="dxa"/>
            <w:tcBorders>
              <w:top w:val="single" w:sz="12" w:space="0" w:color="auto"/>
              <w:left w:val="single" w:sz="12" w:space="0" w:color="auto"/>
              <w:bottom w:val="single" w:sz="12" w:space="0" w:color="auto"/>
              <w:right w:val="single" w:sz="12" w:space="0" w:color="auto"/>
            </w:tcBorders>
            <w:vAlign w:val="center"/>
          </w:tcPr>
          <w:p w14:paraId="11E1220A" w14:textId="77777777" w:rsidR="002B2803" w:rsidRPr="00FA273A" w:rsidRDefault="002B2803" w:rsidP="002B2803">
            <w:pPr>
              <w:spacing w:line="240" w:lineRule="auto"/>
              <w:jc w:val="left"/>
              <w:rPr>
                <w:rFonts w:cs="Arial"/>
                <w:b/>
                <w:sz w:val="18"/>
                <w:szCs w:val="18"/>
              </w:rPr>
            </w:pPr>
            <w:r w:rsidRPr="00FA273A">
              <w:rPr>
                <w:rFonts w:cs="Arial"/>
                <w:b/>
                <w:sz w:val="18"/>
                <w:szCs w:val="18"/>
              </w:rPr>
              <w:t>Maintain this signed copy in staff member’s HR file.</w:t>
            </w:r>
          </w:p>
        </w:tc>
      </w:tr>
    </w:tbl>
    <w:p w14:paraId="2B91BB5A" w14:textId="77777777" w:rsidR="002B2803" w:rsidRDefault="002B2803" w:rsidP="002B2803">
      <w:pPr>
        <w:spacing w:line="240" w:lineRule="auto"/>
        <w:jc w:val="left"/>
        <w:rPr>
          <w:rFonts w:asciiTheme="minorHAnsi" w:hAnsiTheme="minorHAnsi" w:cstheme="minorHAnsi"/>
        </w:rPr>
      </w:pPr>
    </w:p>
    <w:p w14:paraId="10CD258B" w14:textId="77777777" w:rsidR="002B2803" w:rsidRDefault="002B2803" w:rsidP="002B2803">
      <w:pPr>
        <w:spacing w:line="240" w:lineRule="auto"/>
        <w:jc w:val="left"/>
        <w:rPr>
          <w:rFonts w:asciiTheme="minorHAnsi" w:hAnsiTheme="minorHAnsi" w:cstheme="minorHAnsi"/>
        </w:rPr>
      </w:pPr>
    </w:p>
    <w:p w14:paraId="292601AA" w14:textId="77777777" w:rsidR="002B2803" w:rsidRDefault="002B2803" w:rsidP="002B2803">
      <w:pPr>
        <w:spacing w:line="240" w:lineRule="auto"/>
        <w:jc w:val="left"/>
        <w:rPr>
          <w:rFonts w:asciiTheme="minorHAnsi" w:hAnsiTheme="minorHAnsi" w:cstheme="minorHAnsi"/>
        </w:rPr>
      </w:pPr>
    </w:p>
    <w:p w14:paraId="321AAB21" w14:textId="77777777" w:rsidR="002B2803" w:rsidRDefault="002B2803" w:rsidP="002B2803">
      <w:pPr>
        <w:spacing w:line="240" w:lineRule="auto"/>
        <w:jc w:val="left"/>
        <w:rPr>
          <w:rFonts w:asciiTheme="minorHAnsi" w:hAnsiTheme="minorHAnsi" w:cstheme="minorHAnsi"/>
        </w:rPr>
      </w:pPr>
    </w:p>
    <w:p w14:paraId="4423D8B2" w14:textId="77777777" w:rsidR="002B2803" w:rsidRDefault="002B2803" w:rsidP="002B2803">
      <w:pPr>
        <w:spacing w:line="240" w:lineRule="auto"/>
        <w:jc w:val="left"/>
        <w:rPr>
          <w:rFonts w:asciiTheme="minorHAnsi" w:hAnsiTheme="minorHAnsi" w:cstheme="minorHAnsi"/>
        </w:rPr>
      </w:pPr>
    </w:p>
    <w:p w14:paraId="2E3CF7FC" w14:textId="77777777" w:rsidR="002B2803" w:rsidRDefault="002B2803" w:rsidP="002B2803">
      <w:pPr>
        <w:spacing w:line="240" w:lineRule="auto"/>
        <w:jc w:val="left"/>
        <w:rPr>
          <w:rFonts w:asciiTheme="minorHAnsi" w:hAnsiTheme="minorHAnsi" w:cstheme="minorHAnsi"/>
        </w:rPr>
      </w:pPr>
    </w:p>
    <w:p w14:paraId="502AD352" w14:textId="77777777" w:rsidR="002B2803" w:rsidRDefault="002B2803" w:rsidP="00F82A45">
      <w:pPr>
        <w:spacing w:after="0" w:line="240" w:lineRule="auto"/>
        <w:jc w:val="left"/>
        <w:rPr>
          <w:rFonts w:cs="Arial"/>
          <w:b/>
          <w:bCs/>
          <w:color w:val="31849B"/>
          <w:sz w:val="20"/>
          <w:szCs w:val="18"/>
        </w:rPr>
        <w:sectPr w:rsidR="002B2803" w:rsidSect="001F61BF">
          <w:pgSz w:w="12240" w:h="15840"/>
          <w:pgMar w:top="1440" w:right="1080" w:bottom="1440" w:left="1080" w:header="86" w:footer="720" w:gutter="0"/>
          <w:cols w:space="720"/>
          <w:docGrid w:linePitch="360"/>
        </w:sect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CD69C5" w:rsidRPr="00FA273A" w14:paraId="5063C133" w14:textId="77777777" w:rsidTr="00C15DCC">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03F38EF2" w14:textId="224F1D7C" w:rsidR="00CD69C5" w:rsidRPr="00FA273A" w:rsidRDefault="00CD69C5" w:rsidP="00F82A45">
            <w:pPr>
              <w:spacing w:after="0" w:line="240" w:lineRule="auto"/>
              <w:jc w:val="left"/>
              <w:rPr>
                <w:rFonts w:cs="Arial"/>
                <w:b/>
                <w:caps/>
                <w:color w:val="31849B"/>
                <w:sz w:val="18"/>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31BF8454" w14:textId="07EEA96B" w:rsidR="00CD69C5" w:rsidRPr="00FA273A" w:rsidRDefault="004A0136" w:rsidP="00F82A45">
            <w:pPr>
              <w:pStyle w:val="Heading2"/>
              <w:rPr>
                <w:sz w:val="21"/>
              </w:rPr>
            </w:pPr>
            <w:bookmarkStart w:id="573" w:name="conflictsofinterest"/>
            <w:bookmarkStart w:id="574" w:name="_Toc517252655"/>
            <w:bookmarkStart w:id="575" w:name="_Toc72331466"/>
            <w:bookmarkStart w:id="576" w:name="_Toc63577326"/>
            <w:bookmarkStart w:id="577" w:name="_Toc146722768"/>
            <w:bookmarkEnd w:id="573"/>
            <w:r w:rsidRPr="00FA273A">
              <w:rPr>
                <w:caps w:val="0"/>
              </w:rPr>
              <w:t>CONFLICTS OF INTEREST</w:t>
            </w:r>
            <w:bookmarkEnd w:id="574"/>
            <w:bookmarkEnd w:id="575"/>
            <w:bookmarkEnd w:id="576"/>
            <w:bookmarkEnd w:id="577"/>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1B444DA5" w14:textId="77777777" w:rsidR="00CD69C5" w:rsidRPr="00FA273A" w:rsidRDefault="00CD69C5" w:rsidP="00F82A45">
            <w:pPr>
              <w:spacing w:after="0" w:line="240" w:lineRule="auto"/>
              <w:ind w:right="-108"/>
              <w:rPr>
                <w:rFonts w:cs="Arial"/>
                <w:b/>
                <w:caps/>
                <w:sz w:val="18"/>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266373F2" w14:textId="7D7F7D81" w:rsidR="00CD69C5" w:rsidRPr="00FA273A" w:rsidRDefault="00CD69C5" w:rsidP="00F82A45">
            <w:pPr>
              <w:spacing w:after="0" w:line="240" w:lineRule="auto"/>
              <w:rPr>
                <w:rFonts w:cs="Arial"/>
                <w:b/>
                <w:caps/>
                <w:sz w:val="18"/>
                <w:szCs w:val="18"/>
              </w:rPr>
            </w:pPr>
            <w:r w:rsidRPr="00FA273A">
              <w:rPr>
                <w:rFonts w:cs="Arial"/>
                <w:caps/>
                <w:color w:val="000000"/>
                <w:szCs w:val="21"/>
              </w:rPr>
              <w:t xml:space="preserve">HR - </w:t>
            </w:r>
            <w:r w:rsidR="00EA47B3">
              <w:rPr>
                <w:rFonts w:cs="Arial"/>
                <w:caps/>
                <w:color w:val="000000"/>
                <w:szCs w:val="21"/>
              </w:rPr>
              <w:t>55</w:t>
            </w:r>
          </w:p>
        </w:tc>
      </w:tr>
      <w:tr w:rsidR="00CD69C5" w:rsidRPr="00FA273A" w14:paraId="0A7871C7" w14:textId="77777777" w:rsidTr="00C15DCC">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1DF79F27" w14:textId="77777777" w:rsidR="00CD69C5" w:rsidRPr="00FA273A" w:rsidRDefault="00CD69C5" w:rsidP="00F82A4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3FA16041" w14:textId="77777777" w:rsidR="00CD69C5" w:rsidRPr="00FA273A" w:rsidRDefault="00CD69C5" w:rsidP="00F82A4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2CF66339" w14:textId="77777777" w:rsidR="00CD69C5" w:rsidRPr="00FA273A" w:rsidRDefault="00CD69C5" w:rsidP="00F82A45">
            <w:pPr>
              <w:spacing w:after="0" w:line="240" w:lineRule="auto"/>
              <w:jc w:val="left"/>
              <w:rPr>
                <w:rFonts w:cs="Arial"/>
                <w:b/>
                <w:bCs/>
                <w:color w:val="31849B"/>
                <w:sz w:val="18"/>
                <w:szCs w:val="18"/>
              </w:rPr>
            </w:pPr>
            <w:r w:rsidRPr="00FA273A">
              <w:rPr>
                <w:rFonts w:cs="Arial"/>
                <w:b/>
                <w:bCs/>
                <w:color w:val="31849B"/>
                <w:sz w:val="18"/>
                <w:szCs w:val="18"/>
              </w:rPr>
              <w:fldChar w:fldCharType="begin">
                <w:ffData>
                  <w:name w:val=""/>
                  <w:enabled/>
                  <w:calcOnExit w:val="0"/>
                  <w:checkBox>
                    <w:sizeAuto/>
                    <w:default w:val="1"/>
                  </w:checkBox>
                </w:ffData>
              </w:fldChar>
            </w:r>
            <w:r w:rsidRPr="00FA273A">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sidRPr="00FA273A">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034951BC" w14:textId="77777777" w:rsidR="00CD69C5" w:rsidRPr="00FA273A" w:rsidRDefault="00CD69C5" w:rsidP="00F82A45">
            <w:pPr>
              <w:spacing w:after="0" w:line="240" w:lineRule="auto"/>
              <w:jc w:val="left"/>
              <w:rPr>
                <w:rFonts w:cs="Arial"/>
                <w:b/>
                <w:sz w:val="18"/>
                <w:szCs w:val="18"/>
              </w:rPr>
            </w:pPr>
            <w:r w:rsidRPr="00FA273A">
              <w:rPr>
                <w:rFonts w:cs="Arial"/>
                <w:b/>
                <w:bCs/>
                <w:color w:val="31849B"/>
                <w:sz w:val="18"/>
                <w:szCs w:val="18"/>
              </w:rPr>
              <w:fldChar w:fldCharType="begin">
                <w:ffData>
                  <w:name w:val="Check2"/>
                  <w:enabled/>
                  <w:calcOnExit w:val="0"/>
                  <w:checkBox>
                    <w:sizeAuto/>
                    <w:default w:val="0"/>
                    <w:checked w:val="0"/>
                  </w:checkBox>
                </w:ffData>
              </w:fldChar>
            </w:r>
            <w:r w:rsidRPr="00FA273A">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sidRPr="00FA273A">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2ED14C79" w14:textId="77777777" w:rsidR="00CD69C5" w:rsidRPr="00FA273A" w:rsidRDefault="00CD69C5" w:rsidP="00F82A4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2E6F9A1F" w14:textId="77777777" w:rsidR="00CD69C5" w:rsidRPr="00FA273A" w:rsidRDefault="00CD69C5" w:rsidP="00F82A45">
            <w:pPr>
              <w:spacing w:after="0" w:line="240" w:lineRule="auto"/>
              <w:rPr>
                <w:rFonts w:cs="Arial"/>
                <w:sz w:val="18"/>
                <w:szCs w:val="18"/>
              </w:rPr>
            </w:pPr>
            <w:r>
              <w:rPr>
                <w:rFonts w:cs="Arial"/>
                <w:sz w:val="18"/>
                <w:szCs w:val="18"/>
              </w:rPr>
              <w:t>09/01/2015</w:t>
            </w:r>
          </w:p>
        </w:tc>
      </w:tr>
      <w:tr w:rsidR="00CD69C5" w:rsidRPr="00FA273A" w14:paraId="5BB7F540" w14:textId="77777777" w:rsidTr="00C15DCC">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9B1A2F4" w14:textId="77777777" w:rsidR="00CD69C5" w:rsidRPr="00FA273A" w:rsidRDefault="00CD69C5"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EC5454E" w14:textId="77777777" w:rsidR="00CD69C5" w:rsidRPr="00FA273A" w:rsidRDefault="00CD69C5"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10092EF" w14:textId="77777777" w:rsidR="00CD69C5" w:rsidRPr="00FA273A" w:rsidRDefault="00CD69C5"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7E11AD3E" w14:textId="77777777" w:rsidR="00CD69C5" w:rsidRPr="00FA273A" w:rsidRDefault="00CD69C5" w:rsidP="00F82A4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07301C3D" w14:textId="77777777" w:rsidR="00CD69C5" w:rsidRPr="00FA273A" w:rsidRDefault="00CD69C5" w:rsidP="00F82A45">
            <w:pPr>
              <w:spacing w:after="0" w:line="240" w:lineRule="auto"/>
              <w:rPr>
                <w:rFonts w:cs="Arial"/>
                <w:sz w:val="18"/>
                <w:szCs w:val="18"/>
              </w:rPr>
            </w:pPr>
          </w:p>
        </w:tc>
      </w:tr>
      <w:tr w:rsidR="00CD69C5" w:rsidRPr="00FA273A" w14:paraId="1BDEB583" w14:textId="77777777" w:rsidTr="00C15DCC">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3B486EB8" w14:textId="77777777" w:rsidR="00CD69C5" w:rsidRPr="00FA273A" w:rsidRDefault="00CD69C5"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4CC53D8" w14:textId="77777777" w:rsidR="00CD69C5" w:rsidRPr="00FA273A" w:rsidRDefault="00CD69C5"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DB97EDB" w14:textId="77777777" w:rsidR="00CD69C5" w:rsidRPr="00FA273A" w:rsidRDefault="00CD69C5"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204454ED" w14:textId="77777777" w:rsidR="00CD69C5" w:rsidRPr="00FA273A" w:rsidRDefault="00CD69C5" w:rsidP="00F82A4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787AD8DE" w14:textId="77777777" w:rsidR="00CD69C5" w:rsidRPr="00FA273A" w:rsidRDefault="00CD69C5" w:rsidP="00F82A45">
            <w:pPr>
              <w:spacing w:after="0" w:line="240" w:lineRule="auto"/>
              <w:rPr>
                <w:rFonts w:cs="Arial"/>
                <w:sz w:val="18"/>
                <w:szCs w:val="18"/>
              </w:rPr>
            </w:pPr>
          </w:p>
        </w:tc>
      </w:tr>
      <w:tr w:rsidR="00CD69C5" w:rsidRPr="00FA273A" w14:paraId="42E81D83" w14:textId="77777777" w:rsidTr="00C15DCC">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49E6159E" w14:textId="77777777" w:rsidR="00CD69C5" w:rsidRPr="00FA273A" w:rsidRDefault="00CD69C5" w:rsidP="00F82A4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1AD81CA0" w14:textId="0478F763" w:rsidR="00CD69C5" w:rsidRPr="00FA273A" w:rsidRDefault="00E51E15" w:rsidP="00F82A45">
            <w:pPr>
              <w:spacing w:after="0" w:line="240" w:lineRule="auto"/>
              <w:jc w:val="left"/>
              <w:rPr>
                <w:rFonts w:cs="Arial"/>
                <w:sz w:val="18"/>
                <w:szCs w:val="18"/>
              </w:rPr>
            </w:pPr>
            <w:hyperlink w:anchor="_CONFLICT_OF_INTEREST" w:history="1">
              <w:r w:rsidR="00CD69C5" w:rsidRPr="00FA273A">
                <w:rPr>
                  <w:rStyle w:val="Hyperlink"/>
                  <w:rFonts w:cs="Arial"/>
                  <w:sz w:val="18"/>
                  <w:szCs w:val="18"/>
                </w:rPr>
                <w:t>Conflict of Interest Disclosure</w:t>
              </w:r>
            </w:hyperlink>
          </w:p>
        </w:tc>
        <w:tc>
          <w:tcPr>
            <w:tcW w:w="1835" w:type="dxa"/>
            <w:tcBorders>
              <w:top w:val="single" w:sz="4" w:space="0" w:color="31849B"/>
              <w:left w:val="single" w:sz="4" w:space="0" w:color="31849B"/>
              <w:bottom w:val="single" w:sz="4" w:space="0" w:color="31849B"/>
              <w:right w:val="single" w:sz="4" w:space="0" w:color="31849B"/>
            </w:tcBorders>
            <w:vAlign w:val="center"/>
          </w:tcPr>
          <w:p w14:paraId="6FCEF1E0" w14:textId="77777777" w:rsidR="00CD69C5" w:rsidRPr="00FA273A" w:rsidRDefault="00CD69C5" w:rsidP="00F82A4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712210B7" w14:textId="77777777" w:rsidR="00CD69C5" w:rsidRPr="00FA273A" w:rsidRDefault="00CD69C5" w:rsidP="00F82A45">
            <w:pPr>
              <w:spacing w:after="0" w:line="240" w:lineRule="auto"/>
              <w:rPr>
                <w:rFonts w:cs="Arial"/>
                <w:sz w:val="18"/>
                <w:szCs w:val="18"/>
              </w:rPr>
            </w:pPr>
          </w:p>
        </w:tc>
      </w:tr>
    </w:tbl>
    <w:p w14:paraId="5DC10D1E" w14:textId="77777777" w:rsidR="00CD69C5" w:rsidRPr="00EB2B84" w:rsidRDefault="00CD69C5" w:rsidP="00F82A45">
      <w:pPr>
        <w:spacing w:line="240" w:lineRule="auto"/>
        <w:rPr>
          <w:rFonts w:cs="Arial"/>
          <w:spacing w:val="16"/>
          <w:szCs w:val="20"/>
        </w:rPr>
      </w:pPr>
    </w:p>
    <w:p w14:paraId="522132A1" w14:textId="77777777" w:rsidR="00CD69C5" w:rsidRPr="00DB3584" w:rsidRDefault="00CD69C5" w:rsidP="00F82A45">
      <w:pPr>
        <w:spacing w:before="120" w:line="240" w:lineRule="auto"/>
        <w:jc w:val="left"/>
        <w:rPr>
          <w:rFonts w:cs="Arial"/>
          <w:b/>
          <w:caps/>
          <w:color w:val="31849B"/>
          <w:sz w:val="18"/>
        </w:rPr>
      </w:pPr>
      <w:r w:rsidRPr="00DB3584">
        <w:rPr>
          <w:rFonts w:cs="Arial"/>
          <w:b/>
          <w:caps/>
          <w:color w:val="31849B"/>
          <w:sz w:val="18"/>
        </w:rPr>
        <w:t>policy</w:t>
      </w:r>
    </w:p>
    <w:p w14:paraId="5EA0388E" w14:textId="77777777" w:rsidR="00CD69C5" w:rsidRPr="004D55E2" w:rsidRDefault="00CD69C5" w:rsidP="00F82A45">
      <w:pPr>
        <w:spacing w:before="120" w:line="240" w:lineRule="auto"/>
        <w:ind w:left="360"/>
        <w:jc w:val="left"/>
        <w:rPr>
          <w:rFonts w:asciiTheme="minorHAnsi" w:hAnsiTheme="minorHAnsi" w:cstheme="minorHAnsi"/>
        </w:rPr>
      </w:pPr>
      <w:r w:rsidRPr="004D55E2">
        <w:rPr>
          <w:rFonts w:asciiTheme="minorHAnsi" w:hAnsiTheme="minorHAnsi" w:cstheme="minorHAnsi"/>
        </w:rPr>
        <w:t>Employment with the Company involves a relationship of trust and loyalty and employees must be free from any influence that might interfere with the proper and efficient discharge of their duties or be inconsistent with their obligations of loyalty to the Company.</w:t>
      </w:r>
    </w:p>
    <w:p w14:paraId="43A69945" w14:textId="77777777" w:rsidR="00CD69C5" w:rsidRPr="00DB3584" w:rsidRDefault="00CD69C5" w:rsidP="00F82A45">
      <w:pPr>
        <w:spacing w:before="120" w:line="240" w:lineRule="auto"/>
        <w:jc w:val="left"/>
        <w:rPr>
          <w:rFonts w:cs="Arial"/>
          <w:b/>
          <w:caps/>
          <w:color w:val="31849B"/>
          <w:sz w:val="18"/>
        </w:rPr>
      </w:pPr>
      <w:r w:rsidRPr="00DB3584">
        <w:rPr>
          <w:rFonts w:cs="Arial"/>
          <w:b/>
          <w:caps/>
          <w:color w:val="31849B"/>
          <w:sz w:val="18"/>
        </w:rPr>
        <w:t>procedure</w:t>
      </w:r>
    </w:p>
    <w:p w14:paraId="6952C54E" w14:textId="77777777" w:rsidR="00CD69C5" w:rsidRPr="00CD69C5" w:rsidRDefault="00CD69C5" w:rsidP="001B7D63">
      <w:pPr>
        <w:pStyle w:val="ListParagraph"/>
        <w:numPr>
          <w:ilvl w:val="0"/>
          <w:numId w:val="220"/>
        </w:numPr>
        <w:spacing w:before="120" w:after="120" w:line="240" w:lineRule="auto"/>
        <w:contextualSpacing w:val="0"/>
        <w:jc w:val="left"/>
        <w:rPr>
          <w:rFonts w:asciiTheme="minorHAnsi" w:hAnsiTheme="minorHAnsi" w:cstheme="minorHAnsi"/>
        </w:rPr>
      </w:pPr>
      <w:r w:rsidRPr="00CD69C5">
        <w:rPr>
          <w:rFonts w:asciiTheme="minorHAnsi" w:hAnsiTheme="minorHAnsi" w:cstheme="minorHAnsi"/>
        </w:rPr>
        <w:t>Definition:</w:t>
      </w:r>
    </w:p>
    <w:p w14:paraId="276827FD" w14:textId="77777777" w:rsidR="00CD69C5" w:rsidRPr="00EA47B3" w:rsidRDefault="00CD69C5" w:rsidP="001B7D63">
      <w:pPr>
        <w:pStyle w:val="ListParagraph"/>
        <w:numPr>
          <w:ilvl w:val="0"/>
          <w:numId w:val="221"/>
        </w:numPr>
        <w:spacing w:before="120" w:line="240" w:lineRule="auto"/>
        <w:contextualSpacing w:val="0"/>
        <w:jc w:val="left"/>
        <w:rPr>
          <w:rStyle w:val="normaltextrun"/>
          <w:rFonts w:ascii="Calibri" w:hAnsi="Calibri" w:cs="Calibri"/>
        </w:rPr>
      </w:pPr>
      <w:r w:rsidRPr="00EA47B3">
        <w:rPr>
          <w:rStyle w:val="normaltextrun"/>
          <w:rFonts w:ascii="Calibri" w:hAnsi="Calibri" w:cs="Calibri"/>
        </w:rPr>
        <w:t>Conflicts of interest may exist where our actions or activities, on behalf of the Company or otherwise, result in improper personal gain or advantage, or an adverse affect upon the interest of the Company.</w:t>
      </w:r>
    </w:p>
    <w:p w14:paraId="61D2E8E7" w14:textId="77777777" w:rsidR="00CD69C5" w:rsidRPr="00CD69C5" w:rsidRDefault="00CD69C5" w:rsidP="001B7D63">
      <w:pPr>
        <w:pStyle w:val="ListParagraph"/>
        <w:numPr>
          <w:ilvl w:val="0"/>
          <w:numId w:val="220"/>
        </w:numPr>
        <w:spacing w:before="120" w:line="240" w:lineRule="auto"/>
        <w:contextualSpacing w:val="0"/>
        <w:jc w:val="left"/>
        <w:rPr>
          <w:rFonts w:asciiTheme="minorHAnsi" w:hAnsiTheme="minorHAnsi" w:cstheme="minorHAnsi"/>
        </w:rPr>
      </w:pPr>
      <w:r w:rsidRPr="00CD69C5">
        <w:rPr>
          <w:rFonts w:asciiTheme="minorHAnsi" w:hAnsiTheme="minorHAnsi" w:cstheme="minorHAnsi"/>
        </w:rPr>
        <w:t>Personal Benefit:</w:t>
      </w:r>
    </w:p>
    <w:p w14:paraId="733DD782" w14:textId="77777777" w:rsidR="00CD69C5" w:rsidRPr="004D55E2" w:rsidRDefault="00CD69C5" w:rsidP="001B7D63">
      <w:pPr>
        <w:pStyle w:val="ListParagraph"/>
        <w:numPr>
          <w:ilvl w:val="0"/>
          <w:numId w:val="222"/>
        </w:numPr>
        <w:spacing w:before="120" w:after="120" w:line="240" w:lineRule="auto"/>
        <w:contextualSpacing w:val="0"/>
        <w:jc w:val="left"/>
        <w:rPr>
          <w:rStyle w:val="normaltextrun"/>
          <w:rFonts w:ascii="Calibri" w:hAnsi="Calibri" w:cs="Calibri"/>
        </w:rPr>
      </w:pPr>
      <w:r w:rsidRPr="004D55E2">
        <w:rPr>
          <w:rStyle w:val="normaltextrun"/>
          <w:rFonts w:ascii="Calibri" w:hAnsi="Calibri" w:cs="Calibri"/>
        </w:rPr>
        <w:t>We shall attempt to avoid situations that would create an actual or apparent conflict of interest.</w:t>
      </w:r>
    </w:p>
    <w:p w14:paraId="26817E27" w14:textId="77777777" w:rsidR="00CD69C5" w:rsidRPr="004D55E2" w:rsidRDefault="00CD69C5" w:rsidP="001B7D63">
      <w:pPr>
        <w:pStyle w:val="ListParagraph"/>
        <w:numPr>
          <w:ilvl w:val="0"/>
          <w:numId w:val="222"/>
        </w:numPr>
        <w:spacing w:before="120" w:after="120" w:line="240" w:lineRule="auto"/>
        <w:contextualSpacing w:val="0"/>
        <w:jc w:val="left"/>
        <w:rPr>
          <w:rStyle w:val="normaltextrun"/>
          <w:rFonts w:ascii="Calibri" w:hAnsi="Calibri" w:cs="Calibri"/>
        </w:rPr>
      </w:pPr>
      <w:r w:rsidRPr="004D55E2">
        <w:rPr>
          <w:rStyle w:val="normaltextrun"/>
          <w:rFonts w:ascii="Calibri" w:hAnsi="Calibri" w:cs="Calibri"/>
        </w:rPr>
        <w:t>We shall attempt to conduct the business of the Company to the best of our ability for the benefit and in the best interest of the Company.</w:t>
      </w:r>
    </w:p>
    <w:p w14:paraId="50D1759C" w14:textId="77777777" w:rsidR="00CD69C5" w:rsidRPr="004D55E2" w:rsidRDefault="00CD69C5" w:rsidP="001B7D63">
      <w:pPr>
        <w:pStyle w:val="ListParagraph"/>
        <w:numPr>
          <w:ilvl w:val="0"/>
          <w:numId w:val="222"/>
        </w:numPr>
        <w:spacing w:before="120" w:after="120" w:line="240" w:lineRule="auto"/>
        <w:contextualSpacing w:val="0"/>
        <w:jc w:val="left"/>
        <w:rPr>
          <w:rStyle w:val="normaltextrun"/>
          <w:rFonts w:ascii="Calibri" w:hAnsi="Calibri" w:cs="Calibri"/>
        </w:rPr>
      </w:pPr>
      <w:r w:rsidRPr="004D55E2">
        <w:rPr>
          <w:rStyle w:val="normaltextrun"/>
          <w:rFonts w:ascii="Calibri" w:hAnsi="Calibri" w:cs="Calibri"/>
        </w:rPr>
        <w:t>We shall attempt to not become involved, directly or indirectly, in outside commercial interests that could improperly influence our actions without seeking prior approval from a manager or supervisor. This would include being an officer, director, manager or consultant of a potential competitor, customer or supplier of the Company.</w:t>
      </w:r>
    </w:p>
    <w:p w14:paraId="0E99BA8A" w14:textId="77777777" w:rsidR="00CD69C5" w:rsidRPr="004D55E2" w:rsidRDefault="00CD69C5" w:rsidP="001B7D63">
      <w:pPr>
        <w:pStyle w:val="ListParagraph"/>
        <w:numPr>
          <w:ilvl w:val="0"/>
          <w:numId w:val="222"/>
        </w:numPr>
        <w:spacing w:before="120" w:after="120" w:line="240" w:lineRule="auto"/>
        <w:contextualSpacing w:val="0"/>
        <w:jc w:val="left"/>
        <w:rPr>
          <w:rStyle w:val="normaltextrun"/>
          <w:rFonts w:ascii="Calibri" w:hAnsi="Calibri" w:cs="Calibri"/>
        </w:rPr>
      </w:pPr>
      <w:r w:rsidRPr="004D55E2">
        <w:rPr>
          <w:rStyle w:val="normaltextrun"/>
          <w:rFonts w:ascii="Calibri" w:hAnsi="Calibri" w:cs="Calibri"/>
        </w:rPr>
        <w:t>Placing business with any firm in which there is a family relationship, or hiring or having a reporting relationship to relatives which may constitute a conflict of interest.</w:t>
      </w:r>
    </w:p>
    <w:p w14:paraId="3A9603F2" w14:textId="77777777" w:rsidR="00CD69C5" w:rsidRPr="004D55E2" w:rsidRDefault="00CD69C5" w:rsidP="001B7D63">
      <w:pPr>
        <w:pStyle w:val="ListParagraph"/>
        <w:numPr>
          <w:ilvl w:val="0"/>
          <w:numId w:val="222"/>
        </w:numPr>
        <w:spacing w:before="120" w:after="240" w:line="240" w:lineRule="auto"/>
        <w:contextualSpacing w:val="0"/>
        <w:jc w:val="left"/>
        <w:rPr>
          <w:rStyle w:val="normaltextrun"/>
          <w:rFonts w:ascii="Calibri" w:hAnsi="Calibri" w:cs="Calibri"/>
        </w:rPr>
      </w:pPr>
      <w:r w:rsidRPr="004D55E2">
        <w:rPr>
          <w:rStyle w:val="normaltextrun"/>
          <w:rFonts w:ascii="Calibri" w:hAnsi="Calibri" w:cs="Calibri"/>
        </w:rPr>
        <w:t>We shall attempt to not use or share inside information which is not otherwise available to the general public for any manner of direct or indirect personal gain or other improper use.</w:t>
      </w:r>
    </w:p>
    <w:p w14:paraId="28221D27" w14:textId="77777777" w:rsidR="00CD69C5" w:rsidRPr="00CD69C5" w:rsidRDefault="00CD69C5" w:rsidP="001B7D63">
      <w:pPr>
        <w:pStyle w:val="ListParagraph"/>
        <w:numPr>
          <w:ilvl w:val="0"/>
          <w:numId w:val="220"/>
        </w:numPr>
        <w:spacing w:before="120" w:after="120" w:line="240" w:lineRule="auto"/>
        <w:contextualSpacing w:val="0"/>
        <w:jc w:val="left"/>
        <w:rPr>
          <w:rFonts w:asciiTheme="minorHAnsi" w:hAnsiTheme="minorHAnsi" w:cstheme="minorHAnsi"/>
        </w:rPr>
      </w:pPr>
      <w:r w:rsidRPr="00CD69C5">
        <w:rPr>
          <w:rFonts w:asciiTheme="minorHAnsi" w:hAnsiTheme="minorHAnsi" w:cstheme="minorHAnsi"/>
        </w:rPr>
        <w:t>Acceptance or Giving of Gifts and Entertainment:</w:t>
      </w:r>
    </w:p>
    <w:p w14:paraId="3FC52A86" w14:textId="77777777" w:rsidR="00CD69C5" w:rsidRPr="00EA47B3" w:rsidRDefault="00CD69C5" w:rsidP="001B7D63">
      <w:pPr>
        <w:pStyle w:val="ListParagraph"/>
        <w:numPr>
          <w:ilvl w:val="0"/>
          <w:numId w:val="223"/>
        </w:numPr>
        <w:spacing w:before="120" w:after="120" w:line="240" w:lineRule="auto"/>
        <w:contextualSpacing w:val="0"/>
        <w:jc w:val="left"/>
        <w:rPr>
          <w:rStyle w:val="normaltextrun"/>
          <w:rFonts w:ascii="Calibri" w:hAnsi="Calibri" w:cs="Calibri"/>
        </w:rPr>
      </w:pPr>
      <w:r w:rsidRPr="00EA47B3">
        <w:rPr>
          <w:rStyle w:val="normaltextrun"/>
          <w:rFonts w:ascii="Calibri" w:hAnsi="Calibri" w:cs="Calibri"/>
        </w:rPr>
        <w:t>We shall attempt to avoid accepting or providing benefits that could be seen as creating a conflict of interest by resulting in improper personal gain or the appearance of improper personal gain.</w:t>
      </w:r>
    </w:p>
    <w:p w14:paraId="09FD29DB" w14:textId="77777777" w:rsidR="00CD69C5" w:rsidRPr="00EA47B3" w:rsidRDefault="00CD69C5" w:rsidP="001B7D63">
      <w:pPr>
        <w:pStyle w:val="ListParagraph"/>
        <w:numPr>
          <w:ilvl w:val="0"/>
          <w:numId w:val="223"/>
        </w:numPr>
        <w:spacing w:before="120" w:after="120" w:line="240" w:lineRule="auto"/>
        <w:contextualSpacing w:val="0"/>
        <w:jc w:val="left"/>
        <w:rPr>
          <w:rStyle w:val="normaltextrun"/>
          <w:rFonts w:ascii="Calibri" w:hAnsi="Calibri" w:cs="Calibri"/>
        </w:rPr>
      </w:pPr>
      <w:r w:rsidRPr="00EA47B3">
        <w:rPr>
          <w:rStyle w:val="normaltextrun"/>
          <w:rFonts w:ascii="Calibri" w:hAnsi="Calibri" w:cs="Calibri"/>
        </w:rPr>
        <w:t xml:space="preserve">Specifically, we shall not make any direct or indirect payment to vendors and/or potential referral sources, other than appropriate accounts payable. Indirect payments would include the use of any property, services, or personnel of the Provider, as well as gifts or entertainment inconsistent with the guidelines of the OIG, the American Medical Association (“AMA”), the Pharmaceutical Research and Manufacturers of America (“PhRMA”), and the Advanced Medical Technology Association (“AdvaMed”). The Provider also prohibits its employees and other personnel from entertaining vendors or potential referral sources or being entertained by such parties in any way that might be viewed as an attempt to influence referrals or purchases. Employees should obtain approval from </w:t>
      </w:r>
      <w:r w:rsidRPr="00EA47B3">
        <w:rPr>
          <w:rStyle w:val="normaltextrun"/>
          <w:rFonts w:ascii="Calibri" w:hAnsi="Calibri" w:cs="Calibri"/>
        </w:rPr>
        <w:lastRenderedPageBreak/>
        <w:t>his or her supervisor before entertaining or giving gifts to a vendor or any potential referral source (including providing transportation or meals at business meetings) when the gift or service is valued at more than the limit set forth in policy and procedure.</w:t>
      </w:r>
    </w:p>
    <w:p w14:paraId="503B5B7F" w14:textId="77777777" w:rsidR="00CD69C5" w:rsidRPr="00EA47B3" w:rsidRDefault="00CD69C5" w:rsidP="001B7D63">
      <w:pPr>
        <w:pStyle w:val="ListParagraph"/>
        <w:numPr>
          <w:ilvl w:val="0"/>
          <w:numId w:val="223"/>
        </w:numPr>
        <w:spacing w:before="120" w:after="120" w:line="240" w:lineRule="auto"/>
        <w:contextualSpacing w:val="0"/>
        <w:jc w:val="left"/>
        <w:rPr>
          <w:rStyle w:val="normaltextrun"/>
          <w:rFonts w:ascii="Calibri" w:hAnsi="Calibri" w:cs="Calibri"/>
        </w:rPr>
      </w:pPr>
      <w:r w:rsidRPr="00EA47B3">
        <w:rPr>
          <w:rStyle w:val="normaltextrun"/>
          <w:rFonts w:ascii="Calibri" w:hAnsi="Calibri" w:cs="Calibri"/>
        </w:rPr>
        <w:t>Neither we, nor any member of our immediate family, shall attempt to solicit or accept any personal gift or favor from any of the Company’s competitors, contractors, customers or suppliers, or anyone with whom we do business on behalf of the Company without express permission from the Company’s CEO or Compliance Officer</w:t>
      </w:r>
    </w:p>
    <w:p w14:paraId="10320609" w14:textId="77777777" w:rsidR="00CD69C5" w:rsidRPr="00EA47B3" w:rsidRDefault="00CD69C5" w:rsidP="001B7D63">
      <w:pPr>
        <w:pStyle w:val="ListParagraph"/>
        <w:numPr>
          <w:ilvl w:val="0"/>
          <w:numId w:val="223"/>
        </w:numPr>
        <w:spacing w:before="120" w:after="240" w:line="240" w:lineRule="auto"/>
        <w:contextualSpacing w:val="0"/>
        <w:jc w:val="left"/>
        <w:rPr>
          <w:rStyle w:val="normaltextrun"/>
          <w:rFonts w:ascii="Calibri" w:hAnsi="Calibri" w:cs="Calibri"/>
        </w:rPr>
      </w:pPr>
      <w:r w:rsidRPr="00EA47B3">
        <w:rPr>
          <w:rStyle w:val="normaltextrun"/>
          <w:rFonts w:ascii="Calibri" w:hAnsi="Calibri" w:cs="Calibri"/>
        </w:rPr>
        <w:t>Perishable gifts and other gifts of nominal value, such as meal and entertainment courtesies, may be accepted, but should comply with standard Company policy. If the gift does not meet these criteria, it must be expressly approved by the Company’s CEO or Compliance Officer.</w:t>
      </w:r>
    </w:p>
    <w:p w14:paraId="6A1E3426" w14:textId="77777777" w:rsidR="00CD69C5" w:rsidRPr="00CD69C5" w:rsidRDefault="00CD69C5" w:rsidP="001B7D63">
      <w:pPr>
        <w:pStyle w:val="ListParagraph"/>
        <w:numPr>
          <w:ilvl w:val="0"/>
          <w:numId w:val="220"/>
        </w:numPr>
        <w:spacing w:before="120" w:after="120" w:line="240" w:lineRule="auto"/>
        <w:contextualSpacing w:val="0"/>
        <w:jc w:val="left"/>
        <w:rPr>
          <w:rFonts w:asciiTheme="minorHAnsi" w:hAnsiTheme="minorHAnsi" w:cstheme="minorHAnsi"/>
        </w:rPr>
      </w:pPr>
      <w:r w:rsidRPr="00CD69C5">
        <w:rPr>
          <w:rFonts w:asciiTheme="minorHAnsi" w:hAnsiTheme="minorHAnsi" w:cstheme="minorHAnsi"/>
        </w:rPr>
        <w:t>Employing Government or Former Government Employees:</w:t>
      </w:r>
    </w:p>
    <w:p w14:paraId="23C38E71" w14:textId="77777777" w:rsidR="00CD69C5" w:rsidRPr="003C1044" w:rsidRDefault="00CD69C5" w:rsidP="001B7D63">
      <w:pPr>
        <w:pStyle w:val="ListParagraph"/>
        <w:numPr>
          <w:ilvl w:val="0"/>
          <w:numId w:val="224"/>
        </w:numPr>
        <w:spacing w:before="120" w:line="240" w:lineRule="auto"/>
        <w:contextualSpacing w:val="0"/>
        <w:jc w:val="left"/>
        <w:rPr>
          <w:rStyle w:val="normaltextrun"/>
          <w:rFonts w:ascii="Calibri" w:hAnsi="Calibri" w:cs="Calibri"/>
        </w:rPr>
      </w:pPr>
      <w:r w:rsidRPr="003C1044">
        <w:rPr>
          <w:rStyle w:val="normaltextrun"/>
          <w:rFonts w:ascii="Calibri" w:hAnsi="Calibri" w:cs="Calibri"/>
        </w:rPr>
        <w:t>HomeCentris recognizes that special restrictions may apply to recruiting former or current government personnel and may apply to the activities of former government employees retained by the Provider as employees or consultants. To avoid potential conflicts, clearance must be obtained from legal counsel before mentioning possible employment or engagement to a current government employee who has responsibility for regulation of the Provider’s activities. Clearance must also be obtained from legal counsel before offering employment or engaging the services of a former government employee who had responsibility for regulation of HomeCentris’ activities.</w:t>
      </w:r>
    </w:p>
    <w:p w14:paraId="203C4976" w14:textId="77777777" w:rsidR="00CD69C5" w:rsidRPr="00CD69C5" w:rsidRDefault="00CD69C5" w:rsidP="001B7D63">
      <w:pPr>
        <w:pStyle w:val="ListParagraph"/>
        <w:numPr>
          <w:ilvl w:val="0"/>
          <w:numId w:val="220"/>
        </w:numPr>
        <w:spacing w:before="120" w:after="120" w:line="240" w:lineRule="auto"/>
        <w:contextualSpacing w:val="0"/>
        <w:jc w:val="left"/>
        <w:rPr>
          <w:rFonts w:asciiTheme="minorHAnsi" w:hAnsiTheme="minorHAnsi" w:cstheme="minorHAnsi"/>
        </w:rPr>
      </w:pPr>
      <w:r w:rsidRPr="00CD69C5">
        <w:rPr>
          <w:rFonts w:asciiTheme="minorHAnsi" w:hAnsiTheme="minorHAnsi" w:cstheme="minorHAnsi"/>
        </w:rPr>
        <w:t>Outside Business Activities:</w:t>
      </w:r>
    </w:p>
    <w:p w14:paraId="43DB077D" w14:textId="77777777" w:rsidR="00CD69C5" w:rsidRPr="003C1044" w:rsidRDefault="00CD69C5" w:rsidP="001B7D63">
      <w:pPr>
        <w:pStyle w:val="ListParagraph"/>
        <w:numPr>
          <w:ilvl w:val="0"/>
          <w:numId w:val="224"/>
        </w:numPr>
        <w:spacing w:before="120" w:after="120" w:line="240" w:lineRule="auto"/>
        <w:contextualSpacing w:val="0"/>
        <w:jc w:val="left"/>
        <w:rPr>
          <w:rStyle w:val="normaltextrun"/>
          <w:rFonts w:ascii="Calibri" w:hAnsi="Calibri" w:cs="Calibri"/>
        </w:rPr>
      </w:pPr>
      <w:r w:rsidRPr="003C1044">
        <w:rPr>
          <w:rStyle w:val="normaltextrun"/>
          <w:rFonts w:ascii="Calibri" w:hAnsi="Calibri" w:cs="Calibri"/>
        </w:rPr>
        <w:t>We shall attempt to devote our entire working time to the performance of our duties for the Company.  We shall attempt to not engage in any outside business or consulting activities that would interfere with this responsibility. Investment in any organization that is a potential competitor, supplier or customer of the Company requires prior written approval.</w:t>
      </w:r>
    </w:p>
    <w:p w14:paraId="44BB1529" w14:textId="77777777" w:rsidR="00CD69C5" w:rsidRPr="003C1044" w:rsidRDefault="00CD69C5" w:rsidP="001B7D63">
      <w:pPr>
        <w:pStyle w:val="ListParagraph"/>
        <w:numPr>
          <w:ilvl w:val="0"/>
          <w:numId w:val="224"/>
        </w:numPr>
        <w:spacing w:before="120" w:line="240" w:lineRule="auto"/>
        <w:contextualSpacing w:val="0"/>
        <w:jc w:val="left"/>
        <w:rPr>
          <w:rStyle w:val="normaltextrun"/>
          <w:rFonts w:ascii="Calibri" w:hAnsi="Calibri" w:cs="Calibri"/>
        </w:rPr>
      </w:pPr>
      <w:r w:rsidRPr="003C1044">
        <w:rPr>
          <w:rStyle w:val="normaltextrun"/>
          <w:rFonts w:ascii="Calibri" w:hAnsi="Calibri" w:cs="Calibri"/>
        </w:rPr>
        <w:t>An exception is granted for an investment in stock purchased on a public exchange that constitute less than 5 % of the total outstanding stock of the issuing corporation.</w:t>
      </w:r>
    </w:p>
    <w:p w14:paraId="58279C10" w14:textId="77777777" w:rsidR="00CD69C5" w:rsidRDefault="00CD69C5" w:rsidP="00F82A45">
      <w:pPr>
        <w:spacing w:before="120" w:line="240" w:lineRule="auto"/>
        <w:jc w:val="both"/>
        <w:rPr>
          <w:rFonts w:asciiTheme="minorHAnsi" w:hAnsiTheme="minorHAnsi" w:cstheme="minorHAnsi"/>
        </w:rPr>
      </w:pPr>
    </w:p>
    <w:p w14:paraId="029AE74F" w14:textId="77777777" w:rsidR="00913AD4" w:rsidRDefault="00913AD4" w:rsidP="00F82A45">
      <w:pPr>
        <w:spacing w:line="240" w:lineRule="auto"/>
        <w:jc w:val="both"/>
        <w:rPr>
          <w:rFonts w:asciiTheme="minorHAnsi" w:hAnsiTheme="minorHAnsi" w:cstheme="minorHAnsi"/>
        </w:rPr>
      </w:pPr>
    </w:p>
    <w:p w14:paraId="0BA87ED8" w14:textId="77777777" w:rsidR="00913AD4" w:rsidRDefault="00913AD4" w:rsidP="00F82A45">
      <w:pPr>
        <w:spacing w:line="240" w:lineRule="auto"/>
        <w:jc w:val="both"/>
        <w:rPr>
          <w:rFonts w:asciiTheme="minorHAnsi" w:hAnsiTheme="minorHAnsi" w:cstheme="minorHAnsi"/>
        </w:rPr>
      </w:pPr>
    </w:p>
    <w:p w14:paraId="090033ED" w14:textId="7721D790" w:rsidR="00913AD4" w:rsidRDefault="00913AD4" w:rsidP="00F82A45">
      <w:pPr>
        <w:spacing w:line="240" w:lineRule="auto"/>
        <w:jc w:val="both"/>
        <w:rPr>
          <w:rFonts w:asciiTheme="minorHAnsi" w:hAnsiTheme="minorHAnsi" w:cstheme="minorHAnsi"/>
        </w:rPr>
      </w:pPr>
    </w:p>
    <w:p w14:paraId="6BD4790D" w14:textId="77777777" w:rsidR="00124343" w:rsidRDefault="00124343" w:rsidP="00F82A45">
      <w:pPr>
        <w:spacing w:line="240" w:lineRule="auto"/>
        <w:rPr>
          <w:sz w:val="28"/>
          <w:szCs w:val="28"/>
        </w:rPr>
        <w:sectPr w:rsidR="00124343" w:rsidSect="001F61BF">
          <w:pgSz w:w="12240" w:h="15840"/>
          <w:pgMar w:top="1440" w:right="1080" w:bottom="1440" w:left="1080" w:header="86" w:footer="720" w:gutter="0"/>
          <w:cols w:space="720"/>
          <w:docGrid w:linePitch="360"/>
        </w:sectPr>
      </w:pPr>
    </w:p>
    <w:p w14:paraId="32C5E152" w14:textId="0848CC5B" w:rsidR="00913AD4" w:rsidRPr="00913AD4" w:rsidRDefault="00913AD4" w:rsidP="00F82A45">
      <w:pPr>
        <w:spacing w:line="240" w:lineRule="auto"/>
        <w:rPr>
          <w:sz w:val="28"/>
          <w:szCs w:val="28"/>
        </w:rPr>
      </w:pPr>
      <w:r w:rsidRPr="00913AD4">
        <w:rPr>
          <w:sz w:val="28"/>
          <w:szCs w:val="28"/>
        </w:rPr>
        <w:lastRenderedPageBreak/>
        <w:t>HOMECENTRIS HEALTHCARE, LLC and SUBSIDIARIES</w:t>
      </w:r>
    </w:p>
    <w:p w14:paraId="6C61D3E4" w14:textId="77777777" w:rsidR="00913AD4" w:rsidRPr="00913AD4" w:rsidRDefault="00913AD4" w:rsidP="00F82A45">
      <w:pPr>
        <w:spacing w:line="240" w:lineRule="auto"/>
        <w:rPr>
          <w:sz w:val="28"/>
          <w:szCs w:val="28"/>
        </w:rPr>
      </w:pPr>
    </w:p>
    <w:p w14:paraId="000ABF27" w14:textId="77777777" w:rsidR="00913AD4" w:rsidRPr="003C1044" w:rsidRDefault="00913AD4" w:rsidP="00F82A45">
      <w:pPr>
        <w:pStyle w:val="Heading4"/>
        <w:spacing w:line="240" w:lineRule="auto"/>
        <w:rPr>
          <w:rFonts w:ascii="Arial" w:hAnsi="Arial" w:cs="Arial"/>
          <w:color w:val="auto"/>
          <w:sz w:val="28"/>
          <w:szCs w:val="28"/>
        </w:rPr>
      </w:pPr>
      <w:bookmarkStart w:id="578" w:name="form_conflict_of_interest"/>
      <w:bookmarkStart w:id="579" w:name="_CONFLICT_OF_INTEREST"/>
      <w:bookmarkEnd w:id="578"/>
      <w:bookmarkEnd w:id="579"/>
      <w:r w:rsidRPr="003C1044">
        <w:rPr>
          <w:rFonts w:ascii="Arial" w:hAnsi="Arial" w:cs="Arial"/>
          <w:color w:val="auto"/>
          <w:sz w:val="28"/>
          <w:szCs w:val="28"/>
        </w:rPr>
        <w:t>CONFLICT OF INTEREST DISCLOSURE</w:t>
      </w:r>
    </w:p>
    <w:p w14:paraId="3753EF3E" w14:textId="77777777" w:rsidR="00913AD4" w:rsidRDefault="00913AD4" w:rsidP="00F82A45">
      <w:pPr>
        <w:spacing w:line="240" w:lineRule="auto"/>
      </w:pPr>
    </w:p>
    <w:p w14:paraId="2A0E0095" w14:textId="77777777" w:rsidR="00913AD4" w:rsidRDefault="00913AD4" w:rsidP="00F82A45">
      <w:pPr>
        <w:spacing w:line="240" w:lineRule="auto"/>
      </w:pPr>
    </w:p>
    <w:p w14:paraId="76391A2F" w14:textId="77777777" w:rsidR="00913AD4" w:rsidRPr="004D55E2" w:rsidRDefault="00913AD4" w:rsidP="00F82A45">
      <w:pPr>
        <w:spacing w:after="240" w:line="240" w:lineRule="auto"/>
        <w:jc w:val="both"/>
        <w:rPr>
          <w:rFonts w:ascii="Calibri" w:hAnsi="Calibri" w:cs="Calibri"/>
        </w:rPr>
      </w:pPr>
      <w:r w:rsidRPr="004D55E2">
        <w:rPr>
          <w:rFonts w:ascii="Calibri" w:hAnsi="Calibri" w:cs="Calibri"/>
        </w:rPr>
        <w:t>(Please check the applicable paragraph and complete this statement as appropriate.)</w:t>
      </w:r>
    </w:p>
    <w:p w14:paraId="07AE76E9" w14:textId="77777777" w:rsidR="00913AD4" w:rsidRPr="004D55E2" w:rsidRDefault="00913AD4" w:rsidP="001B7D63">
      <w:pPr>
        <w:numPr>
          <w:ilvl w:val="0"/>
          <w:numId w:val="147"/>
        </w:numPr>
        <w:overflowPunct w:val="0"/>
        <w:autoSpaceDE w:val="0"/>
        <w:autoSpaceDN w:val="0"/>
        <w:adjustRightInd w:val="0"/>
        <w:spacing w:before="120" w:after="240" w:line="240" w:lineRule="auto"/>
        <w:jc w:val="both"/>
        <w:textAlignment w:val="baseline"/>
        <w:rPr>
          <w:rFonts w:ascii="Calibri" w:hAnsi="Calibri" w:cs="Calibri"/>
        </w:rPr>
      </w:pPr>
      <w:r w:rsidRPr="004D55E2">
        <w:rPr>
          <w:rFonts w:ascii="Calibri" w:hAnsi="Calibri" w:cs="Calibri"/>
        </w:rPr>
        <w:t>I hereby affirm that I know of no issues that would present a conflict of interest arising from any situation related to my involvement/association with HomeCentris Healthcare, LLC or its subsidiaries, Personal Home Care, LLC, HomeCentris Home Health, LLC and/or HomeCentris Community Care, LLC.</w:t>
      </w:r>
    </w:p>
    <w:p w14:paraId="4B14899B" w14:textId="77777777" w:rsidR="00913AD4" w:rsidRPr="004D55E2" w:rsidRDefault="00913AD4" w:rsidP="001B7D63">
      <w:pPr>
        <w:numPr>
          <w:ilvl w:val="0"/>
          <w:numId w:val="147"/>
        </w:numPr>
        <w:overflowPunct w:val="0"/>
        <w:autoSpaceDE w:val="0"/>
        <w:autoSpaceDN w:val="0"/>
        <w:adjustRightInd w:val="0"/>
        <w:spacing w:after="240" w:line="240" w:lineRule="auto"/>
        <w:jc w:val="both"/>
        <w:textAlignment w:val="baseline"/>
        <w:rPr>
          <w:rFonts w:ascii="Calibri" w:hAnsi="Calibri" w:cs="Calibri"/>
        </w:rPr>
      </w:pPr>
      <w:r w:rsidRPr="004D55E2">
        <w:rPr>
          <w:rFonts w:ascii="Calibri" w:hAnsi="Calibri" w:cs="Calibri"/>
        </w:rPr>
        <w:t>I may have a conflict of interest arising from the following situation:</w:t>
      </w:r>
    </w:p>
    <w:p w14:paraId="6DEFEBA7" w14:textId="77777777" w:rsidR="00913AD4" w:rsidRPr="004D55E2" w:rsidRDefault="00913AD4" w:rsidP="00F82A45">
      <w:pPr>
        <w:spacing w:after="240" w:line="240" w:lineRule="auto"/>
        <w:ind w:left="720"/>
        <w:jc w:val="both"/>
        <w:rPr>
          <w:rFonts w:ascii="Calibri" w:hAnsi="Calibri" w:cs="Calibri"/>
        </w:rPr>
      </w:pPr>
      <w:r w:rsidRPr="004D55E2">
        <w:rPr>
          <w:rFonts w:ascii="Calibri" w:hAnsi="Calibri" w:cs="Calibri"/>
        </w:rPr>
        <w:t>(Describe the potential conflict, including both the other entity in which you have an interest and the dealings it has with the HomeCentris Healthcare, LLC or its subsidiaries and the appropriate date(s) the conflict arose.)</w:t>
      </w:r>
    </w:p>
    <w:p w14:paraId="28305889" w14:textId="77777777" w:rsidR="00913AD4" w:rsidRPr="004D55E2" w:rsidRDefault="00913AD4" w:rsidP="00F82A45">
      <w:pPr>
        <w:tabs>
          <w:tab w:val="right" w:pos="10440"/>
        </w:tabs>
        <w:spacing w:after="240" w:line="240" w:lineRule="auto"/>
        <w:ind w:left="720"/>
        <w:jc w:val="both"/>
        <w:rPr>
          <w:rFonts w:ascii="Calibri" w:hAnsi="Calibri" w:cs="Calibri"/>
          <w:u w:val="single"/>
        </w:rPr>
      </w:pPr>
      <w:r w:rsidRPr="004D55E2">
        <w:rPr>
          <w:rFonts w:ascii="Calibri" w:hAnsi="Calibri" w:cs="Calibri"/>
          <w:u w:val="single"/>
        </w:rPr>
        <w:tab/>
      </w:r>
    </w:p>
    <w:p w14:paraId="61C144C7" w14:textId="77777777" w:rsidR="00913AD4" w:rsidRPr="004D55E2" w:rsidRDefault="00913AD4" w:rsidP="00F82A45">
      <w:pPr>
        <w:tabs>
          <w:tab w:val="right" w:pos="10440"/>
        </w:tabs>
        <w:spacing w:after="240" w:line="240" w:lineRule="auto"/>
        <w:ind w:left="720"/>
        <w:jc w:val="both"/>
        <w:rPr>
          <w:rFonts w:ascii="Calibri" w:hAnsi="Calibri" w:cs="Calibri"/>
          <w:u w:val="single"/>
        </w:rPr>
      </w:pPr>
      <w:r w:rsidRPr="004D55E2">
        <w:rPr>
          <w:rFonts w:ascii="Calibri" w:hAnsi="Calibri" w:cs="Calibri"/>
          <w:u w:val="single"/>
        </w:rPr>
        <w:tab/>
      </w:r>
    </w:p>
    <w:p w14:paraId="4E786B4C" w14:textId="77777777" w:rsidR="00913AD4" w:rsidRPr="004D55E2" w:rsidRDefault="00913AD4" w:rsidP="00F82A45">
      <w:pPr>
        <w:tabs>
          <w:tab w:val="right" w:pos="10440"/>
        </w:tabs>
        <w:spacing w:after="240" w:line="240" w:lineRule="auto"/>
        <w:ind w:left="720"/>
        <w:jc w:val="both"/>
        <w:rPr>
          <w:rFonts w:ascii="Calibri" w:hAnsi="Calibri" w:cs="Calibri"/>
          <w:u w:val="single"/>
        </w:rPr>
      </w:pPr>
      <w:r w:rsidRPr="004D55E2">
        <w:rPr>
          <w:rFonts w:ascii="Calibri" w:hAnsi="Calibri" w:cs="Calibri"/>
          <w:u w:val="single"/>
        </w:rPr>
        <w:tab/>
      </w:r>
    </w:p>
    <w:p w14:paraId="7CB916C0" w14:textId="77777777" w:rsidR="00913AD4" w:rsidRPr="004D55E2" w:rsidRDefault="00913AD4" w:rsidP="00F82A45">
      <w:pPr>
        <w:tabs>
          <w:tab w:val="right" w:pos="10440"/>
        </w:tabs>
        <w:spacing w:after="240" w:line="240" w:lineRule="auto"/>
        <w:ind w:left="720"/>
        <w:jc w:val="both"/>
        <w:rPr>
          <w:rFonts w:ascii="Calibri" w:hAnsi="Calibri" w:cs="Calibri"/>
          <w:u w:val="single"/>
        </w:rPr>
      </w:pPr>
      <w:r w:rsidRPr="004D55E2">
        <w:rPr>
          <w:rFonts w:ascii="Calibri" w:hAnsi="Calibri" w:cs="Calibri"/>
          <w:u w:val="single"/>
        </w:rPr>
        <w:tab/>
      </w:r>
    </w:p>
    <w:p w14:paraId="63AAC347" w14:textId="77777777" w:rsidR="00913AD4" w:rsidRPr="004D55E2" w:rsidRDefault="00913AD4" w:rsidP="00F82A45">
      <w:pPr>
        <w:spacing w:before="120" w:after="240" w:line="240" w:lineRule="auto"/>
        <w:jc w:val="both"/>
        <w:rPr>
          <w:rFonts w:ascii="Calibri" w:hAnsi="Calibri" w:cs="Calibri"/>
        </w:rPr>
      </w:pPr>
      <w:r w:rsidRPr="004D55E2">
        <w:rPr>
          <w:rFonts w:ascii="Calibri" w:hAnsi="Calibri" w:cs="Calibri"/>
        </w:rPr>
        <w:t>I understand that the Conflict of Interest Policy prohibits my involvement in transactions in which I have a conflict. Therefore, in any instance in which I may be required to participate in a situation impacted by such conflict, I will notify the CEO of the conflict of interest and will abide by the resultant decision.</w:t>
      </w:r>
    </w:p>
    <w:p w14:paraId="29125AA1" w14:textId="77777777" w:rsidR="00913AD4" w:rsidRPr="004D55E2" w:rsidRDefault="00913AD4" w:rsidP="00F82A45">
      <w:pPr>
        <w:tabs>
          <w:tab w:val="left" w:pos="5760"/>
          <w:tab w:val="right" w:pos="10440"/>
        </w:tabs>
        <w:spacing w:before="360" w:after="240" w:line="240" w:lineRule="auto"/>
        <w:jc w:val="both"/>
        <w:rPr>
          <w:rFonts w:ascii="Calibri" w:hAnsi="Calibri" w:cs="Calibri"/>
        </w:rPr>
      </w:pPr>
      <w:r w:rsidRPr="004D55E2">
        <w:rPr>
          <w:rFonts w:ascii="Calibri" w:hAnsi="Calibri" w:cs="Calibri"/>
        </w:rPr>
        <w:t xml:space="preserve">Name: __________________________________________   </w:t>
      </w:r>
      <w:r w:rsidRPr="004D55E2">
        <w:rPr>
          <w:rFonts w:ascii="Calibri" w:hAnsi="Calibri" w:cs="Calibri"/>
        </w:rPr>
        <w:tab/>
        <w:t xml:space="preserve">Title: </w:t>
      </w:r>
      <w:r w:rsidRPr="004D55E2">
        <w:rPr>
          <w:rFonts w:ascii="Calibri" w:hAnsi="Calibri" w:cs="Calibri"/>
          <w:u w:val="single"/>
        </w:rPr>
        <w:t>_____________________</w:t>
      </w:r>
    </w:p>
    <w:p w14:paraId="402B922D" w14:textId="77777777" w:rsidR="00913AD4" w:rsidRPr="004D55E2" w:rsidRDefault="00913AD4" w:rsidP="00F82A45">
      <w:pPr>
        <w:spacing w:line="240" w:lineRule="auto"/>
        <w:jc w:val="both"/>
        <w:rPr>
          <w:rFonts w:ascii="Calibri" w:hAnsi="Calibri" w:cs="Calibri"/>
        </w:rPr>
      </w:pPr>
      <w:r w:rsidRPr="004D55E2">
        <w:rPr>
          <w:rFonts w:ascii="Calibri" w:hAnsi="Calibri" w:cs="Calibri"/>
        </w:rPr>
        <w:t xml:space="preserve">Signature: </w:t>
      </w:r>
      <w:r w:rsidRPr="004D55E2">
        <w:rPr>
          <w:rFonts w:ascii="Calibri" w:hAnsi="Calibri" w:cs="Calibri"/>
          <w:u w:val="single"/>
        </w:rPr>
        <w:t>_______________________________________</w:t>
      </w:r>
      <w:r w:rsidRPr="004D55E2">
        <w:rPr>
          <w:rFonts w:ascii="Calibri" w:hAnsi="Calibri" w:cs="Calibri"/>
        </w:rPr>
        <w:t xml:space="preserve">   </w:t>
      </w:r>
      <w:r w:rsidRPr="004D55E2">
        <w:rPr>
          <w:rFonts w:ascii="Calibri" w:hAnsi="Calibri" w:cs="Calibri"/>
        </w:rPr>
        <w:tab/>
        <w:t>Date: _______________</w:t>
      </w:r>
      <w:r w:rsidRPr="004D55E2">
        <w:rPr>
          <w:rFonts w:ascii="Calibri" w:hAnsi="Calibri" w:cs="Calibri"/>
          <w:u w:val="single"/>
        </w:rPr>
        <w:tab/>
      </w:r>
    </w:p>
    <w:p w14:paraId="6293B152" w14:textId="77777777" w:rsidR="00913AD4" w:rsidRDefault="00913AD4" w:rsidP="00F82A45">
      <w:pPr>
        <w:spacing w:line="240" w:lineRule="auto"/>
        <w:jc w:val="both"/>
        <w:rPr>
          <w:rFonts w:asciiTheme="minorHAnsi" w:hAnsiTheme="minorHAnsi" w:cstheme="minorHAnsi"/>
        </w:rPr>
      </w:pPr>
    </w:p>
    <w:p w14:paraId="570682FC" w14:textId="77777777" w:rsidR="00913AD4" w:rsidRDefault="00913AD4" w:rsidP="00F82A45">
      <w:pPr>
        <w:spacing w:line="240" w:lineRule="auto"/>
        <w:jc w:val="both"/>
        <w:rPr>
          <w:rFonts w:asciiTheme="minorHAnsi" w:hAnsiTheme="minorHAnsi" w:cstheme="minorHAnsi"/>
        </w:rPr>
      </w:pPr>
    </w:p>
    <w:p w14:paraId="2FDBE27A" w14:textId="77777777" w:rsidR="00913AD4" w:rsidRDefault="00913AD4" w:rsidP="00F82A45">
      <w:pPr>
        <w:spacing w:line="240" w:lineRule="auto"/>
        <w:jc w:val="both"/>
        <w:rPr>
          <w:rFonts w:asciiTheme="minorHAnsi" w:hAnsiTheme="minorHAnsi" w:cstheme="minorHAnsi"/>
        </w:rPr>
      </w:pPr>
    </w:p>
    <w:p w14:paraId="218C2F80" w14:textId="77777777" w:rsidR="00913AD4" w:rsidRDefault="00913AD4" w:rsidP="00F82A45">
      <w:pPr>
        <w:spacing w:line="240" w:lineRule="auto"/>
        <w:jc w:val="both"/>
        <w:rPr>
          <w:rFonts w:asciiTheme="minorHAnsi" w:hAnsiTheme="minorHAnsi" w:cstheme="minorHAnsi"/>
        </w:rPr>
      </w:pPr>
    </w:p>
    <w:p w14:paraId="1A06F86D" w14:textId="77777777" w:rsidR="00913AD4" w:rsidRDefault="00913AD4" w:rsidP="00F82A45">
      <w:pPr>
        <w:spacing w:line="240" w:lineRule="auto"/>
        <w:jc w:val="both"/>
        <w:rPr>
          <w:rFonts w:asciiTheme="minorHAnsi" w:hAnsiTheme="minorHAnsi" w:cstheme="minorHAnsi"/>
        </w:rPr>
      </w:pPr>
    </w:p>
    <w:tbl>
      <w:tblPr>
        <w:tblW w:w="10303" w:type="dxa"/>
        <w:tblInd w:w="72"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1E0" w:firstRow="1" w:lastRow="1" w:firstColumn="1" w:lastColumn="1" w:noHBand="0" w:noVBand="0"/>
      </w:tblPr>
      <w:tblGrid>
        <w:gridCol w:w="1915"/>
        <w:gridCol w:w="3975"/>
        <w:gridCol w:w="1048"/>
        <w:gridCol w:w="1835"/>
        <w:gridCol w:w="1530"/>
      </w:tblGrid>
      <w:tr w:rsidR="00913AD4" w:rsidRPr="00FA273A" w14:paraId="10005E27" w14:textId="77777777" w:rsidTr="00C15DCC">
        <w:trPr>
          <w:trHeight w:val="350"/>
          <w:tblHeader/>
        </w:trPr>
        <w:tc>
          <w:tcPr>
            <w:tcW w:w="191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1875268C" w14:textId="77777777" w:rsidR="00913AD4" w:rsidRPr="00FA273A" w:rsidRDefault="00913AD4" w:rsidP="00F82A45">
            <w:pPr>
              <w:spacing w:after="0" w:line="240" w:lineRule="auto"/>
              <w:jc w:val="left"/>
              <w:rPr>
                <w:rFonts w:cs="Arial"/>
                <w:b/>
                <w:caps/>
                <w:color w:val="31849B"/>
                <w:sz w:val="18"/>
                <w:szCs w:val="18"/>
              </w:rPr>
            </w:pPr>
            <w:r w:rsidRPr="00FA273A">
              <w:rPr>
                <w:rFonts w:cs="Arial"/>
                <w:b/>
                <w:bCs/>
                <w:color w:val="31849B"/>
                <w:sz w:val="20"/>
                <w:szCs w:val="18"/>
              </w:rPr>
              <w:lastRenderedPageBreak/>
              <w:t>POLICY NAME:</w:t>
            </w:r>
          </w:p>
        </w:tc>
        <w:tc>
          <w:tcPr>
            <w:tcW w:w="5023" w:type="dxa"/>
            <w:gridSpan w:val="2"/>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61547E22" w14:textId="1A68B913" w:rsidR="00913AD4" w:rsidRPr="00FA273A" w:rsidRDefault="003C1044" w:rsidP="00F82A45">
            <w:pPr>
              <w:pStyle w:val="Heading2"/>
              <w:rPr>
                <w:sz w:val="21"/>
              </w:rPr>
            </w:pPr>
            <w:bookmarkStart w:id="580" w:name="photography"/>
            <w:bookmarkStart w:id="581" w:name="_Toc517252656"/>
            <w:bookmarkStart w:id="582" w:name="_Toc72331467"/>
            <w:bookmarkStart w:id="583" w:name="_Toc63577327"/>
            <w:bookmarkStart w:id="584" w:name="_Toc146722769"/>
            <w:bookmarkEnd w:id="580"/>
            <w:r w:rsidRPr="00FA273A">
              <w:rPr>
                <w:caps w:val="0"/>
              </w:rPr>
              <w:t>PHOTOGRAPHY</w:t>
            </w:r>
            <w:bookmarkEnd w:id="581"/>
            <w:r w:rsidR="00E02B99">
              <w:rPr>
                <w:caps w:val="0"/>
              </w:rPr>
              <w:t xml:space="preserve"> &amp; PUBLICATION</w:t>
            </w:r>
            <w:bookmarkEnd w:id="582"/>
            <w:bookmarkEnd w:id="583"/>
            <w:bookmarkEnd w:id="584"/>
          </w:p>
        </w:tc>
        <w:tc>
          <w:tcPr>
            <w:tcW w:w="1835"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0177BDD0" w14:textId="77777777" w:rsidR="00913AD4" w:rsidRPr="00FA273A" w:rsidRDefault="00913AD4" w:rsidP="00F82A45">
            <w:pPr>
              <w:spacing w:after="0" w:line="240" w:lineRule="auto"/>
              <w:ind w:right="-108"/>
              <w:rPr>
                <w:rFonts w:cs="Arial"/>
                <w:b/>
                <w:caps/>
                <w:sz w:val="18"/>
                <w:szCs w:val="18"/>
              </w:rPr>
            </w:pPr>
            <w:r w:rsidRPr="00FA273A">
              <w:rPr>
                <w:rFonts w:cs="Arial"/>
                <w:b/>
                <w:bCs/>
                <w:color w:val="31849B"/>
                <w:sz w:val="20"/>
                <w:szCs w:val="18"/>
              </w:rPr>
              <w:t>POLICY NO:</w:t>
            </w:r>
          </w:p>
        </w:tc>
        <w:tc>
          <w:tcPr>
            <w:tcW w:w="1530" w:type="dxa"/>
            <w:tcBorders>
              <w:top w:val="single" w:sz="4" w:space="0" w:color="31849B"/>
              <w:left w:val="single" w:sz="4" w:space="0" w:color="31849B"/>
              <w:bottom w:val="single" w:sz="4" w:space="0" w:color="31849B"/>
              <w:right w:val="single" w:sz="4" w:space="0" w:color="31849B"/>
            </w:tcBorders>
            <w:shd w:val="clear" w:color="auto" w:fill="C6D9F1"/>
            <w:tcMar>
              <w:left w:w="72" w:type="dxa"/>
            </w:tcMar>
            <w:vAlign w:val="bottom"/>
          </w:tcPr>
          <w:p w14:paraId="69B997C5" w14:textId="194100EF" w:rsidR="00913AD4" w:rsidRPr="00FA273A" w:rsidRDefault="00913AD4" w:rsidP="00F82A45">
            <w:pPr>
              <w:spacing w:after="0" w:line="240" w:lineRule="auto"/>
              <w:rPr>
                <w:rFonts w:cs="Arial"/>
                <w:b/>
                <w:caps/>
                <w:sz w:val="18"/>
                <w:szCs w:val="18"/>
              </w:rPr>
            </w:pPr>
            <w:r w:rsidRPr="00FA273A">
              <w:rPr>
                <w:rFonts w:cs="Arial"/>
                <w:caps/>
                <w:color w:val="000000"/>
                <w:szCs w:val="21"/>
              </w:rPr>
              <w:t xml:space="preserve">HR - </w:t>
            </w:r>
            <w:r w:rsidR="00521776">
              <w:rPr>
                <w:rFonts w:cs="Arial"/>
                <w:caps/>
                <w:color w:val="000000"/>
                <w:szCs w:val="21"/>
              </w:rPr>
              <w:t>56</w:t>
            </w:r>
          </w:p>
        </w:tc>
      </w:tr>
      <w:tr w:rsidR="00913AD4" w:rsidRPr="00FA273A" w14:paraId="0A37F343" w14:textId="77777777" w:rsidTr="00C15DCC">
        <w:trPr>
          <w:trHeight w:val="288"/>
          <w:tblHeader/>
        </w:trPr>
        <w:tc>
          <w:tcPr>
            <w:tcW w:w="191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7928A73A" w14:textId="77777777" w:rsidR="00913AD4" w:rsidRPr="00FA273A" w:rsidRDefault="00913AD4" w:rsidP="00F82A45">
            <w:pPr>
              <w:spacing w:after="0" w:line="240" w:lineRule="auto"/>
              <w:jc w:val="left"/>
              <w:rPr>
                <w:rFonts w:cs="Arial"/>
                <w:b/>
                <w:caps/>
                <w:sz w:val="18"/>
                <w:szCs w:val="18"/>
              </w:rPr>
            </w:pPr>
            <w:r w:rsidRPr="00FA273A">
              <w:rPr>
                <w:rFonts w:cs="Arial"/>
                <w:b/>
                <w:bCs/>
                <w:color w:val="31849B"/>
                <w:sz w:val="20"/>
                <w:szCs w:val="18"/>
              </w:rPr>
              <w:t>Department:</w:t>
            </w:r>
          </w:p>
        </w:tc>
        <w:tc>
          <w:tcPr>
            <w:tcW w:w="3975"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27A44A97" w14:textId="77777777" w:rsidR="00913AD4" w:rsidRPr="00FA273A" w:rsidRDefault="00913AD4" w:rsidP="00F82A45">
            <w:pPr>
              <w:spacing w:after="0" w:line="240" w:lineRule="auto"/>
              <w:jc w:val="left"/>
              <w:rPr>
                <w:rFonts w:cs="Arial"/>
                <w:caps/>
                <w:szCs w:val="20"/>
              </w:rPr>
            </w:pPr>
            <w:r w:rsidRPr="00FA273A">
              <w:rPr>
                <w:rFonts w:cs="Arial"/>
                <w:sz w:val="18"/>
                <w:szCs w:val="20"/>
              </w:rPr>
              <w:t>Human Resources</w:t>
            </w:r>
          </w:p>
        </w:tc>
        <w:tc>
          <w:tcPr>
            <w:tcW w:w="1048" w:type="dxa"/>
            <w:vMerge w:val="restart"/>
            <w:tcBorders>
              <w:top w:val="single" w:sz="4" w:space="0" w:color="31849B"/>
              <w:left w:val="single" w:sz="4" w:space="0" w:color="31849B"/>
              <w:bottom w:val="single" w:sz="4" w:space="0" w:color="31849B"/>
              <w:right w:val="single" w:sz="4" w:space="0" w:color="31849B"/>
            </w:tcBorders>
            <w:tcMar>
              <w:left w:w="72" w:type="dxa"/>
            </w:tcMar>
            <w:vAlign w:val="center"/>
          </w:tcPr>
          <w:p w14:paraId="64CE59B2" w14:textId="77777777" w:rsidR="00913AD4" w:rsidRPr="00FA273A" w:rsidRDefault="00913AD4" w:rsidP="00F82A45">
            <w:pPr>
              <w:spacing w:after="0" w:line="240" w:lineRule="auto"/>
              <w:jc w:val="left"/>
              <w:rPr>
                <w:rFonts w:cs="Arial"/>
                <w:b/>
                <w:bCs/>
                <w:color w:val="31849B"/>
                <w:sz w:val="18"/>
                <w:szCs w:val="18"/>
              </w:rPr>
            </w:pPr>
            <w:r w:rsidRPr="00FA273A">
              <w:rPr>
                <w:rFonts w:cs="Arial"/>
                <w:b/>
                <w:bCs/>
                <w:color w:val="31849B"/>
                <w:sz w:val="18"/>
                <w:szCs w:val="18"/>
              </w:rPr>
              <w:fldChar w:fldCharType="begin">
                <w:ffData>
                  <w:name w:val=""/>
                  <w:enabled/>
                  <w:calcOnExit w:val="0"/>
                  <w:checkBox>
                    <w:sizeAuto/>
                    <w:default w:val="1"/>
                  </w:checkBox>
                </w:ffData>
              </w:fldChar>
            </w:r>
            <w:r w:rsidRPr="00FA273A">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sidRPr="00FA273A">
              <w:rPr>
                <w:rFonts w:cs="Arial"/>
                <w:b/>
                <w:bCs/>
                <w:color w:val="31849B"/>
                <w:sz w:val="18"/>
                <w:szCs w:val="18"/>
              </w:rPr>
              <w:fldChar w:fldCharType="end"/>
            </w:r>
            <w:r w:rsidRPr="00FA273A">
              <w:rPr>
                <w:rFonts w:cs="Arial"/>
                <w:caps/>
                <w:sz w:val="18"/>
                <w:szCs w:val="18"/>
              </w:rPr>
              <w:t xml:space="preserve"> </w:t>
            </w:r>
            <w:r w:rsidRPr="00FA273A">
              <w:rPr>
                <w:rFonts w:cs="Arial"/>
                <w:b/>
                <w:bCs/>
                <w:color w:val="31849B"/>
                <w:sz w:val="18"/>
                <w:szCs w:val="18"/>
              </w:rPr>
              <w:t xml:space="preserve">New </w:t>
            </w:r>
          </w:p>
          <w:p w14:paraId="5B53EF82" w14:textId="77777777" w:rsidR="00913AD4" w:rsidRPr="00FA273A" w:rsidRDefault="00913AD4" w:rsidP="00F82A45">
            <w:pPr>
              <w:spacing w:after="0" w:line="240" w:lineRule="auto"/>
              <w:jc w:val="left"/>
              <w:rPr>
                <w:rFonts w:cs="Arial"/>
                <w:b/>
                <w:sz w:val="18"/>
                <w:szCs w:val="18"/>
              </w:rPr>
            </w:pPr>
            <w:r w:rsidRPr="00FA273A">
              <w:rPr>
                <w:rFonts w:cs="Arial"/>
                <w:b/>
                <w:bCs/>
                <w:color w:val="31849B"/>
                <w:sz w:val="18"/>
                <w:szCs w:val="18"/>
              </w:rPr>
              <w:fldChar w:fldCharType="begin">
                <w:ffData>
                  <w:name w:val="Check2"/>
                  <w:enabled/>
                  <w:calcOnExit w:val="0"/>
                  <w:checkBox>
                    <w:sizeAuto/>
                    <w:default w:val="0"/>
                    <w:checked w:val="0"/>
                  </w:checkBox>
                </w:ffData>
              </w:fldChar>
            </w:r>
            <w:r w:rsidRPr="00FA273A">
              <w:rPr>
                <w:rFonts w:cs="Arial"/>
                <w:b/>
                <w:bCs/>
                <w:color w:val="31849B"/>
                <w:sz w:val="18"/>
                <w:szCs w:val="18"/>
              </w:rPr>
              <w:instrText xml:space="preserve"> FORMCHECKBOX </w:instrText>
            </w:r>
            <w:r w:rsidR="00E51E15">
              <w:rPr>
                <w:rFonts w:cs="Arial"/>
                <w:b/>
                <w:bCs/>
                <w:color w:val="31849B"/>
                <w:sz w:val="18"/>
                <w:szCs w:val="18"/>
              </w:rPr>
            </w:r>
            <w:r w:rsidR="00E51E15">
              <w:rPr>
                <w:rFonts w:cs="Arial"/>
                <w:b/>
                <w:bCs/>
                <w:color w:val="31849B"/>
                <w:sz w:val="18"/>
                <w:szCs w:val="18"/>
              </w:rPr>
              <w:fldChar w:fldCharType="separate"/>
            </w:r>
            <w:r w:rsidRPr="00FA273A">
              <w:rPr>
                <w:rFonts w:cs="Arial"/>
                <w:b/>
                <w:bCs/>
                <w:color w:val="31849B"/>
                <w:sz w:val="18"/>
                <w:szCs w:val="18"/>
              </w:rPr>
              <w:fldChar w:fldCharType="end"/>
            </w:r>
            <w:r w:rsidRPr="00FA273A">
              <w:rPr>
                <w:rFonts w:cs="Arial"/>
                <w:b/>
                <w:bCs/>
                <w:color w:val="31849B"/>
                <w:sz w:val="18"/>
                <w:szCs w:val="18"/>
              </w:rPr>
              <w:t xml:space="preserve"> Revised</w:t>
            </w: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3E183301" w14:textId="77777777" w:rsidR="00913AD4" w:rsidRPr="00FA273A" w:rsidRDefault="00913AD4" w:rsidP="00F82A45">
            <w:pPr>
              <w:spacing w:after="0" w:line="240" w:lineRule="auto"/>
              <w:ind w:left="53"/>
              <w:rPr>
                <w:rFonts w:cs="Arial"/>
                <w:b/>
                <w:caps/>
                <w:sz w:val="18"/>
                <w:szCs w:val="18"/>
              </w:rPr>
            </w:pPr>
            <w:r w:rsidRPr="00FA273A">
              <w:rPr>
                <w:rFonts w:cs="Arial"/>
                <w:b/>
                <w:bCs/>
                <w:color w:val="31849B"/>
                <w:sz w:val="14"/>
                <w:szCs w:val="18"/>
              </w:rPr>
              <w:t>Original Approval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416992F7" w14:textId="77777777" w:rsidR="00913AD4" w:rsidRPr="00FA273A" w:rsidRDefault="00913AD4" w:rsidP="00F82A45">
            <w:pPr>
              <w:spacing w:after="0" w:line="240" w:lineRule="auto"/>
              <w:rPr>
                <w:rFonts w:cs="Arial"/>
                <w:sz w:val="18"/>
                <w:szCs w:val="18"/>
              </w:rPr>
            </w:pPr>
            <w:r>
              <w:rPr>
                <w:rFonts w:cs="Arial"/>
                <w:sz w:val="18"/>
                <w:szCs w:val="18"/>
              </w:rPr>
              <w:t>09/01/2015</w:t>
            </w:r>
          </w:p>
        </w:tc>
      </w:tr>
      <w:tr w:rsidR="00913AD4" w:rsidRPr="00FA273A" w14:paraId="3EF13D8B" w14:textId="77777777" w:rsidTr="00C15DCC">
        <w:trPr>
          <w:trHeight w:val="301"/>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1F7C098A" w14:textId="77777777" w:rsidR="00913AD4" w:rsidRPr="00FA273A" w:rsidRDefault="00913AD4"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7486AF72" w14:textId="77777777" w:rsidR="00913AD4" w:rsidRPr="00FA273A" w:rsidRDefault="00913AD4"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6E05B115" w14:textId="77777777" w:rsidR="00913AD4" w:rsidRPr="00FA273A" w:rsidRDefault="00913AD4"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6B675874" w14:textId="77777777" w:rsidR="00913AD4" w:rsidRPr="00FA273A" w:rsidRDefault="00913AD4" w:rsidP="00F82A45">
            <w:pPr>
              <w:spacing w:after="0" w:line="240" w:lineRule="auto"/>
              <w:ind w:left="53"/>
              <w:rPr>
                <w:rFonts w:cs="Arial"/>
                <w:b/>
                <w:bCs/>
                <w:color w:val="31849B"/>
                <w:sz w:val="18"/>
                <w:szCs w:val="18"/>
              </w:rPr>
            </w:pPr>
            <w:r w:rsidRPr="00FA273A">
              <w:rPr>
                <w:rFonts w:cs="Arial"/>
                <w:b/>
                <w:bCs/>
                <w:color w:val="31849B"/>
                <w:sz w:val="14"/>
                <w:szCs w:val="18"/>
              </w:rPr>
              <w:t>1</w:t>
            </w:r>
            <w:r w:rsidRPr="00FA273A">
              <w:rPr>
                <w:rFonts w:cs="Arial"/>
                <w:b/>
                <w:bCs/>
                <w:color w:val="31849B"/>
                <w:sz w:val="14"/>
                <w:szCs w:val="18"/>
                <w:vertAlign w:val="superscript"/>
              </w:rPr>
              <w:t>st</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76B954A5" w14:textId="77777777" w:rsidR="00913AD4" w:rsidRPr="00FA273A" w:rsidRDefault="00913AD4" w:rsidP="00F82A45">
            <w:pPr>
              <w:spacing w:after="0" w:line="240" w:lineRule="auto"/>
              <w:rPr>
                <w:rFonts w:cs="Arial"/>
                <w:sz w:val="18"/>
                <w:szCs w:val="18"/>
              </w:rPr>
            </w:pPr>
          </w:p>
        </w:tc>
      </w:tr>
      <w:tr w:rsidR="00913AD4" w:rsidRPr="00FA273A" w14:paraId="0A9137BF" w14:textId="77777777" w:rsidTr="00C15DCC">
        <w:trPr>
          <w:trHeight w:val="323"/>
          <w:tblHeader/>
        </w:trPr>
        <w:tc>
          <w:tcPr>
            <w:tcW w:w="191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47D2E439" w14:textId="77777777" w:rsidR="00913AD4" w:rsidRPr="00FA273A" w:rsidRDefault="00913AD4" w:rsidP="00F82A45">
            <w:pPr>
              <w:spacing w:after="0" w:line="240" w:lineRule="auto"/>
              <w:jc w:val="left"/>
              <w:rPr>
                <w:rFonts w:cs="Arial"/>
                <w:b/>
                <w:bCs/>
                <w:color w:val="31849B"/>
                <w:sz w:val="18"/>
                <w:szCs w:val="18"/>
              </w:rPr>
            </w:pPr>
          </w:p>
        </w:tc>
        <w:tc>
          <w:tcPr>
            <w:tcW w:w="3975"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008A39AD" w14:textId="77777777" w:rsidR="00913AD4" w:rsidRPr="00FA273A" w:rsidRDefault="00913AD4" w:rsidP="00F82A45">
            <w:pPr>
              <w:spacing w:after="0" w:line="240" w:lineRule="auto"/>
              <w:jc w:val="left"/>
              <w:rPr>
                <w:rFonts w:cs="Arial"/>
                <w:bCs/>
                <w:color w:val="000000"/>
                <w:sz w:val="20"/>
                <w:szCs w:val="20"/>
              </w:rPr>
            </w:pPr>
          </w:p>
        </w:tc>
        <w:tc>
          <w:tcPr>
            <w:tcW w:w="1048" w:type="dxa"/>
            <w:vMerge/>
            <w:tcBorders>
              <w:top w:val="single" w:sz="4" w:space="0" w:color="31849B"/>
              <w:left w:val="single" w:sz="4" w:space="0" w:color="31849B"/>
              <w:bottom w:val="single" w:sz="4" w:space="0" w:color="31849B"/>
              <w:right w:val="single" w:sz="4" w:space="0" w:color="31849B"/>
            </w:tcBorders>
            <w:tcMar>
              <w:left w:w="72" w:type="dxa"/>
            </w:tcMar>
            <w:vAlign w:val="center"/>
          </w:tcPr>
          <w:p w14:paraId="51D34297" w14:textId="77777777" w:rsidR="00913AD4" w:rsidRPr="00FA273A" w:rsidRDefault="00913AD4" w:rsidP="00F82A45">
            <w:pPr>
              <w:spacing w:after="0" w:line="240" w:lineRule="auto"/>
              <w:jc w:val="left"/>
              <w:rPr>
                <w:rFonts w:cs="Arial"/>
                <w:b/>
                <w:bCs/>
                <w:color w:val="31849B"/>
                <w:sz w:val="18"/>
                <w:szCs w:val="18"/>
              </w:rPr>
            </w:pPr>
          </w:p>
        </w:tc>
        <w:tc>
          <w:tcPr>
            <w:tcW w:w="1835" w:type="dxa"/>
            <w:tcBorders>
              <w:top w:val="single" w:sz="4" w:space="0" w:color="31849B"/>
              <w:left w:val="single" w:sz="4" w:space="0" w:color="31849B"/>
              <w:bottom w:val="single" w:sz="4" w:space="0" w:color="31849B"/>
              <w:right w:val="single" w:sz="4" w:space="0" w:color="31849B"/>
            </w:tcBorders>
            <w:tcMar>
              <w:left w:w="72" w:type="dxa"/>
            </w:tcMar>
            <w:vAlign w:val="center"/>
          </w:tcPr>
          <w:p w14:paraId="30AE8328" w14:textId="77777777" w:rsidR="00913AD4" w:rsidRPr="00FA273A" w:rsidRDefault="00913AD4" w:rsidP="00F82A45">
            <w:pPr>
              <w:spacing w:after="0" w:line="240" w:lineRule="auto"/>
              <w:ind w:left="53"/>
              <w:rPr>
                <w:rFonts w:cs="Arial"/>
                <w:b/>
                <w:bCs/>
                <w:color w:val="31849B"/>
                <w:sz w:val="18"/>
                <w:szCs w:val="18"/>
              </w:rPr>
            </w:pPr>
            <w:r w:rsidRPr="00FA273A">
              <w:rPr>
                <w:rFonts w:cs="Arial"/>
                <w:b/>
                <w:bCs/>
                <w:color w:val="31849B"/>
                <w:sz w:val="14"/>
                <w:szCs w:val="18"/>
              </w:rPr>
              <w:t>2</w:t>
            </w:r>
            <w:r w:rsidRPr="00FA273A">
              <w:rPr>
                <w:rFonts w:cs="Arial"/>
                <w:b/>
                <w:bCs/>
                <w:color w:val="31849B"/>
                <w:sz w:val="14"/>
                <w:szCs w:val="18"/>
                <w:vertAlign w:val="superscript"/>
              </w:rPr>
              <w:t>nd</w:t>
            </w:r>
            <w:r w:rsidRPr="00FA273A">
              <w:rPr>
                <w:rFonts w:cs="Arial"/>
                <w:b/>
                <w:bCs/>
                <w:color w:val="31849B"/>
                <w:sz w:val="14"/>
                <w:szCs w:val="18"/>
              </w:rPr>
              <w:t xml:space="preserve"> Revision Date:</w:t>
            </w:r>
          </w:p>
        </w:tc>
        <w:tc>
          <w:tcPr>
            <w:tcW w:w="1530" w:type="dxa"/>
            <w:tcBorders>
              <w:top w:val="single" w:sz="4" w:space="0" w:color="31849B"/>
              <w:left w:val="single" w:sz="4" w:space="0" w:color="31849B"/>
              <w:bottom w:val="single" w:sz="4" w:space="0" w:color="31849B"/>
              <w:right w:val="single" w:sz="4" w:space="0" w:color="31849B"/>
            </w:tcBorders>
            <w:tcMar>
              <w:left w:w="72" w:type="dxa"/>
            </w:tcMar>
            <w:vAlign w:val="center"/>
          </w:tcPr>
          <w:p w14:paraId="31EA74D7" w14:textId="77777777" w:rsidR="00913AD4" w:rsidRPr="00FA273A" w:rsidRDefault="00913AD4" w:rsidP="00F82A45">
            <w:pPr>
              <w:spacing w:after="0" w:line="240" w:lineRule="auto"/>
              <w:rPr>
                <w:rFonts w:cs="Arial"/>
                <w:sz w:val="18"/>
                <w:szCs w:val="18"/>
              </w:rPr>
            </w:pPr>
          </w:p>
        </w:tc>
      </w:tr>
      <w:tr w:rsidR="00913AD4" w:rsidRPr="00FA273A" w14:paraId="31860C43" w14:textId="77777777" w:rsidTr="00C15DCC">
        <w:trPr>
          <w:trHeight w:val="288"/>
          <w:tblHeader/>
        </w:trPr>
        <w:tc>
          <w:tcPr>
            <w:tcW w:w="1915" w:type="dxa"/>
            <w:tcBorders>
              <w:top w:val="single" w:sz="4" w:space="0" w:color="31849B"/>
              <w:left w:val="single" w:sz="4" w:space="0" w:color="31849B"/>
              <w:bottom w:val="single" w:sz="4" w:space="0" w:color="31849B"/>
              <w:right w:val="single" w:sz="4" w:space="0" w:color="31849B"/>
            </w:tcBorders>
            <w:tcMar>
              <w:left w:w="72" w:type="dxa"/>
            </w:tcMar>
            <w:vAlign w:val="bottom"/>
          </w:tcPr>
          <w:p w14:paraId="0014537C" w14:textId="77777777" w:rsidR="00913AD4" w:rsidRPr="00FA273A" w:rsidRDefault="00913AD4" w:rsidP="00F82A45">
            <w:pPr>
              <w:spacing w:after="0" w:line="240" w:lineRule="auto"/>
              <w:jc w:val="left"/>
              <w:rPr>
                <w:rFonts w:cs="Arial"/>
                <w:b/>
                <w:bCs/>
                <w:color w:val="31849B"/>
                <w:sz w:val="18"/>
                <w:szCs w:val="18"/>
              </w:rPr>
            </w:pPr>
            <w:r w:rsidRPr="00FA273A">
              <w:rPr>
                <w:rFonts w:cs="Arial"/>
                <w:b/>
                <w:bCs/>
                <w:color w:val="31849B"/>
                <w:sz w:val="18"/>
                <w:szCs w:val="18"/>
              </w:rPr>
              <w:t>RELATED FORMS:</w:t>
            </w:r>
          </w:p>
        </w:tc>
        <w:tc>
          <w:tcPr>
            <w:tcW w:w="5023" w:type="dxa"/>
            <w:gridSpan w:val="2"/>
            <w:tcBorders>
              <w:top w:val="single" w:sz="4" w:space="0" w:color="31849B"/>
              <w:left w:val="single" w:sz="4" w:space="0" w:color="31849B"/>
              <w:bottom w:val="single" w:sz="4" w:space="0" w:color="31849B"/>
              <w:right w:val="single" w:sz="4" w:space="0" w:color="31849B"/>
            </w:tcBorders>
            <w:tcMar>
              <w:left w:w="72" w:type="dxa"/>
            </w:tcMar>
            <w:vAlign w:val="center"/>
          </w:tcPr>
          <w:p w14:paraId="26D37F42" w14:textId="77777777" w:rsidR="00913AD4" w:rsidRPr="00FA273A" w:rsidRDefault="00E51E15" w:rsidP="00F82A45">
            <w:pPr>
              <w:spacing w:after="0" w:line="240" w:lineRule="auto"/>
              <w:jc w:val="left"/>
              <w:rPr>
                <w:rFonts w:cs="Arial"/>
                <w:sz w:val="18"/>
                <w:szCs w:val="18"/>
              </w:rPr>
            </w:pPr>
            <w:hyperlink w:anchor="form_photograph_consent" w:history="1">
              <w:r w:rsidR="00913AD4" w:rsidRPr="00FA273A">
                <w:rPr>
                  <w:rStyle w:val="Hyperlink"/>
                  <w:rFonts w:cs="Arial"/>
                  <w:sz w:val="18"/>
                  <w:szCs w:val="18"/>
                </w:rPr>
                <w:t>Photograph Consent Form</w:t>
              </w:r>
            </w:hyperlink>
          </w:p>
        </w:tc>
        <w:tc>
          <w:tcPr>
            <w:tcW w:w="1835" w:type="dxa"/>
            <w:tcBorders>
              <w:top w:val="single" w:sz="4" w:space="0" w:color="31849B"/>
              <w:left w:val="single" w:sz="4" w:space="0" w:color="31849B"/>
              <w:bottom w:val="single" w:sz="4" w:space="0" w:color="31849B"/>
              <w:right w:val="single" w:sz="4" w:space="0" w:color="31849B"/>
            </w:tcBorders>
            <w:vAlign w:val="center"/>
          </w:tcPr>
          <w:p w14:paraId="1AC5DE32" w14:textId="77777777" w:rsidR="00913AD4" w:rsidRPr="00FA273A" w:rsidRDefault="00913AD4" w:rsidP="00F82A45">
            <w:pPr>
              <w:spacing w:after="0" w:line="240" w:lineRule="auto"/>
              <w:ind w:left="125"/>
              <w:rPr>
                <w:rFonts w:cs="Arial"/>
                <w:sz w:val="18"/>
                <w:szCs w:val="18"/>
              </w:rPr>
            </w:pPr>
            <w:r w:rsidRPr="00FA273A">
              <w:rPr>
                <w:rFonts w:cs="Arial"/>
                <w:b/>
                <w:bCs/>
                <w:color w:val="31849B"/>
                <w:sz w:val="14"/>
                <w:szCs w:val="18"/>
              </w:rPr>
              <w:t>3rd Revision Date:</w:t>
            </w:r>
          </w:p>
        </w:tc>
        <w:tc>
          <w:tcPr>
            <w:tcW w:w="1530" w:type="dxa"/>
            <w:tcBorders>
              <w:top w:val="single" w:sz="4" w:space="0" w:color="31849B"/>
              <w:left w:val="single" w:sz="4" w:space="0" w:color="31849B"/>
              <w:bottom w:val="single" w:sz="4" w:space="0" w:color="31849B"/>
              <w:right w:val="single" w:sz="4" w:space="0" w:color="31849B"/>
            </w:tcBorders>
            <w:vAlign w:val="center"/>
          </w:tcPr>
          <w:p w14:paraId="33E9F5C3" w14:textId="77777777" w:rsidR="00913AD4" w:rsidRPr="00FA273A" w:rsidRDefault="00913AD4" w:rsidP="00F82A45">
            <w:pPr>
              <w:spacing w:after="0" w:line="240" w:lineRule="auto"/>
              <w:rPr>
                <w:rFonts w:cs="Arial"/>
                <w:sz w:val="18"/>
                <w:szCs w:val="18"/>
              </w:rPr>
            </w:pPr>
          </w:p>
        </w:tc>
      </w:tr>
    </w:tbl>
    <w:p w14:paraId="24388351" w14:textId="77777777" w:rsidR="00913AD4" w:rsidRPr="00B815E3" w:rsidRDefault="00913AD4" w:rsidP="007300DF">
      <w:pPr>
        <w:spacing w:before="240" w:after="120" w:line="240" w:lineRule="auto"/>
        <w:jc w:val="both"/>
        <w:rPr>
          <w:rFonts w:cs="Arial"/>
          <w:b/>
          <w:bCs/>
          <w:color w:val="31849B"/>
          <w:sz w:val="18"/>
          <w:szCs w:val="18"/>
        </w:rPr>
      </w:pPr>
      <w:r w:rsidRPr="00B815E3">
        <w:rPr>
          <w:rFonts w:cs="Arial"/>
          <w:b/>
          <w:bCs/>
          <w:color w:val="31849B"/>
          <w:sz w:val="18"/>
          <w:szCs w:val="18"/>
        </w:rPr>
        <w:t>POLICY</w:t>
      </w:r>
    </w:p>
    <w:p w14:paraId="27128A14" w14:textId="77777777" w:rsidR="00913AD4" w:rsidRPr="00913AD4" w:rsidRDefault="00913AD4" w:rsidP="001B7D63">
      <w:pPr>
        <w:pStyle w:val="ListParagraph"/>
        <w:numPr>
          <w:ilvl w:val="0"/>
          <w:numId w:val="148"/>
        </w:numPr>
        <w:spacing w:before="120" w:after="120" w:line="240" w:lineRule="auto"/>
        <w:contextualSpacing w:val="0"/>
        <w:jc w:val="both"/>
        <w:rPr>
          <w:rFonts w:asciiTheme="minorHAnsi" w:hAnsiTheme="minorHAnsi" w:cstheme="minorHAnsi"/>
        </w:rPr>
      </w:pPr>
      <w:r w:rsidRPr="00913AD4">
        <w:rPr>
          <w:rFonts w:asciiTheme="minorHAnsi" w:hAnsiTheme="minorHAnsi" w:cstheme="minorHAnsi"/>
        </w:rPr>
        <w:t>It is the policy of the HomeCentris to only take photographs in an effort to assist educational, treatment, and documentation purposes for certain physical conditions when it may be of benefit to the patient's plan of care and treatment.</w:t>
      </w:r>
    </w:p>
    <w:p w14:paraId="0D47D7F7" w14:textId="77777777" w:rsidR="00913AD4" w:rsidRPr="00913AD4" w:rsidRDefault="00913AD4" w:rsidP="001B7D63">
      <w:pPr>
        <w:pStyle w:val="ListParagraph"/>
        <w:numPr>
          <w:ilvl w:val="0"/>
          <w:numId w:val="148"/>
        </w:numPr>
        <w:spacing w:before="120" w:after="120" w:line="240" w:lineRule="auto"/>
        <w:contextualSpacing w:val="0"/>
        <w:jc w:val="both"/>
        <w:rPr>
          <w:rFonts w:asciiTheme="minorHAnsi" w:hAnsiTheme="minorHAnsi" w:cstheme="minorHAnsi"/>
        </w:rPr>
      </w:pPr>
      <w:r w:rsidRPr="00913AD4">
        <w:rPr>
          <w:rFonts w:asciiTheme="minorHAnsi" w:hAnsiTheme="minorHAnsi" w:cstheme="minorHAnsi"/>
        </w:rPr>
        <w:t>Photography to be used internally require consent of the patient or his/her authorized legal representative.</w:t>
      </w:r>
    </w:p>
    <w:p w14:paraId="1834E923" w14:textId="77777777" w:rsidR="00913AD4" w:rsidRPr="00913AD4" w:rsidRDefault="00913AD4" w:rsidP="001B7D63">
      <w:pPr>
        <w:pStyle w:val="ListParagraph"/>
        <w:numPr>
          <w:ilvl w:val="0"/>
          <w:numId w:val="148"/>
        </w:numPr>
        <w:spacing w:before="120" w:after="120" w:line="240" w:lineRule="auto"/>
        <w:contextualSpacing w:val="0"/>
        <w:jc w:val="both"/>
        <w:rPr>
          <w:rFonts w:asciiTheme="minorHAnsi" w:hAnsiTheme="minorHAnsi" w:cstheme="minorHAnsi"/>
        </w:rPr>
      </w:pPr>
      <w:r w:rsidRPr="00913AD4">
        <w:rPr>
          <w:rFonts w:asciiTheme="minorHAnsi" w:hAnsiTheme="minorHAnsi" w:cstheme="minorHAnsi"/>
        </w:rPr>
        <w:t>All photographs will be utilized only with the express permission and consent of the patient or his or her legally authorized representative and only by HomeCentris staff, physicians, healthcare professionals and authorized members of the public for the purposes listed above. A distinct and separate consent for photography for these reasons must be documented as obtained from the patient or his/her authorized legal representative.</w:t>
      </w:r>
    </w:p>
    <w:p w14:paraId="05344C09" w14:textId="546362AD" w:rsidR="00913AD4" w:rsidRPr="007300DF" w:rsidRDefault="00913AD4" w:rsidP="001B7D63">
      <w:pPr>
        <w:pStyle w:val="ListParagraph"/>
        <w:numPr>
          <w:ilvl w:val="0"/>
          <w:numId w:val="148"/>
        </w:numPr>
        <w:spacing w:before="120" w:after="120" w:line="240" w:lineRule="auto"/>
        <w:contextualSpacing w:val="0"/>
        <w:jc w:val="both"/>
        <w:rPr>
          <w:rFonts w:asciiTheme="minorHAnsi" w:hAnsiTheme="minorHAnsi" w:cstheme="minorHAnsi"/>
        </w:rPr>
      </w:pPr>
      <w:r w:rsidRPr="007300DF">
        <w:rPr>
          <w:rFonts w:asciiTheme="minorHAnsi" w:hAnsiTheme="minorHAnsi" w:cstheme="minorHAnsi"/>
        </w:rPr>
        <w:t>HomeCentris will maintain the interrelated goals (as they relate to photographing of the patient’s healthcare process) of protection of patient privacy and informing the public to better understand healthcare, in the highest regard.</w:t>
      </w:r>
    </w:p>
    <w:p w14:paraId="42559CAF" w14:textId="77777777" w:rsidR="00913AD4" w:rsidRPr="00B815E3" w:rsidRDefault="00913AD4" w:rsidP="007300DF">
      <w:pPr>
        <w:spacing w:before="360" w:after="120" w:line="240" w:lineRule="auto"/>
        <w:jc w:val="both"/>
        <w:rPr>
          <w:rFonts w:cs="Arial"/>
          <w:b/>
          <w:bCs/>
          <w:color w:val="31849B"/>
          <w:sz w:val="18"/>
          <w:szCs w:val="18"/>
        </w:rPr>
      </w:pPr>
      <w:r w:rsidRPr="00B815E3">
        <w:rPr>
          <w:rFonts w:cs="Arial"/>
          <w:b/>
          <w:bCs/>
          <w:color w:val="31849B"/>
          <w:sz w:val="18"/>
          <w:szCs w:val="18"/>
        </w:rPr>
        <w:t>PROCEDURE</w:t>
      </w:r>
    </w:p>
    <w:p w14:paraId="6968ADE1" w14:textId="77777777" w:rsidR="00913AD4" w:rsidRPr="00913AD4" w:rsidRDefault="00913AD4" w:rsidP="001B7D63">
      <w:pPr>
        <w:pStyle w:val="ListParagraph"/>
        <w:numPr>
          <w:ilvl w:val="0"/>
          <w:numId w:val="149"/>
        </w:numPr>
        <w:spacing w:before="120" w:after="120" w:line="240" w:lineRule="auto"/>
        <w:contextualSpacing w:val="0"/>
        <w:jc w:val="both"/>
        <w:rPr>
          <w:rFonts w:ascii="Calibri" w:hAnsi="Calibri" w:cs="Calibri"/>
        </w:rPr>
      </w:pPr>
      <w:r w:rsidRPr="00913AD4">
        <w:rPr>
          <w:rFonts w:ascii="Calibri" w:hAnsi="Calibri" w:cs="Calibri"/>
        </w:rPr>
        <w:t xml:space="preserve">The patient, or his or her legal representative, shall sign an </w:t>
      </w:r>
      <w:hyperlink w:anchor="form_photograph_consent" w:history="1">
        <w:r w:rsidRPr="00913AD4">
          <w:rPr>
            <w:rStyle w:val="Hyperlink"/>
            <w:rFonts w:ascii="Calibri" w:hAnsi="Calibri" w:cs="Calibri"/>
          </w:rPr>
          <w:t>Authorization and Consent Form - Photograph and Publication</w:t>
        </w:r>
      </w:hyperlink>
      <w:r w:rsidRPr="00913AD4">
        <w:rPr>
          <w:rFonts w:ascii="Calibri" w:hAnsi="Calibri" w:cs="Calibri"/>
        </w:rPr>
        <w:t xml:space="preserve"> for photography, filming or videotaping.</w:t>
      </w:r>
    </w:p>
    <w:p w14:paraId="6FE37570" w14:textId="77777777" w:rsidR="00913AD4" w:rsidRPr="00913AD4" w:rsidRDefault="00913AD4" w:rsidP="001B7D63">
      <w:pPr>
        <w:pStyle w:val="ListParagraph"/>
        <w:numPr>
          <w:ilvl w:val="0"/>
          <w:numId w:val="149"/>
        </w:numPr>
        <w:spacing w:before="120" w:after="120" w:line="240" w:lineRule="auto"/>
        <w:contextualSpacing w:val="0"/>
        <w:jc w:val="both"/>
        <w:rPr>
          <w:rFonts w:ascii="Calibri" w:hAnsi="Calibri" w:cs="Calibri"/>
        </w:rPr>
      </w:pPr>
      <w:r w:rsidRPr="00913AD4">
        <w:rPr>
          <w:rFonts w:ascii="Calibri" w:hAnsi="Calibri" w:cs="Calibri"/>
        </w:rPr>
        <w:t>If conscious and mentally competent, the patient’s written consent is required for photography.  In a situation where the patient is comatose or otherwise unable to give informed consent (lacking full mental capacity) the patient’s authorized legal representative (surrogate decision maker) is required to give consent for the patient to be photographed.</w:t>
      </w:r>
    </w:p>
    <w:p w14:paraId="041D4EB0" w14:textId="77777777" w:rsidR="00913AD4" w:rsidRPr="00913AD4" w:rsidRDefault="00913AD4" w:rsidP="001B7D63">
      <w:pPr>
        <w:pStyle w:val="ListParagraph"/>
        <w:numPr>
          <w:ilvl w:val="0"/>
          <w:numId w:val="149"/>
        </w:numPr>
        <w:spacing w:before="120" w:after="120" w:line="240" w:lineRule="auto"/>
        <w:contextualSpacing w:val="0"/>
        <w:jc w:val="both"/>
        <w:rPr>
          <w:rFonts w:ascii="Calibri" w:hAnsi="Calibri" w:cs="Calibri"/>
        </w:rPr>
      </w:pPr>
      <w:r w:rsidRPr="00913AD4">
        <w:rPr>
          <w:rFonts w:ascii="Calibri" w:hAnsi="Calibri" w:cs="Calibri"/>
        </w:rPr>
        <w:t>The consent will contain a description of the circumstances of the use of the photography.</w:t>
      </w:r>
    </w:p>
    <w:p w14:paraId="7360794C" w14:textId="77777777" w:rsidR="00913AD4" w:rsidRPr="00913AD4" w:rsidRDefault="00913AD4" w:rsidP="001B7D63">
      <w:pPr>
        <w:pStyle w:val="ListParagraph"/>
        <w:numPr>
          <w:ilvl w:val="0"/>
          <w:numId w:val="149"/>
        </w:numPr>
        <w:spacing w:before="120" w:after="120" w:line="240" w:lineRule="auto"/>
        <w:contextualSpacing w:val="0"/>
        <w:jc w:val="both"/>
        <w:rPr>
          <w:rFonts w:ascii="Calibri" w:hAnsi="Calibri" w:cs="Calibri"/>
        </w:rPr>
      </w:pPr>
      <w:r w:rsidRPr="00913AD4">
        <w:rPr>
          <w:rFonts w:ascii="Calibri" w:hAnsi="Calibri" w:cs="Calibri"/>
        </w:rPr>
        <w:t>The patient or his/her authorized legal representative may request cessation of photography at any time.</w:t>
      </w:r>
    </w:p>
    <w:p w14:paraId="571A3DC3" w14:textId="77777777" w:rsidR="00913AD4" w:rsidRPr="00913AD4" w:rsidRDefault="00913AD4" w:rsidP="001B7D63">
      <w:pPr>
        <w:pStyle w:val="ListParagraph"/>
        <w:numPr>
          <w:ilvl w:val="0"/>
          <w:numId w:val="149"/>
        </w:numPr>
        <w:spacing w:before="120" w:after="120" w:line="240" w:lineRule="auto"/>
        <w:contextualSpacing w:val="0"/>
        <w:jc w:val="both"/>
        <w:rPr>
          <w:rFonts w:ascii="Calibri" w:hAnsi="Calibri" w:cs="Calibri"/>
        </w:rPr>
      </w:pPr>
      <w:r w:rsidRPr="00913AD4">
        <w:rPr>
          <w:rFonts w:ascii="Calibri" w:hAnsi="Calibri" w:cs="Calibri"/>
        </w:rPr>
        <w:t>The patient or his/her authorized legal representative has the right to rescind consent for use any time before, or at a maximum a two (2) week time period (which this organization has deemed a reasonable period of time) before the photography is used.</w:t>
      </w:r>
    </w:p>
    <w:p w14:paraId="24C04413" w14:textId="77777777" w:rsidR="00913AD4" w:rsidRPr="00913AD4" w:rsidRDefault="00913AD4" w:rsidP="001B7D63">
      <w:pPr>
        <w:pStyle w:val="ListParagraph"/>
        <w:numPr>
          <w:ilvl w:val="0"/>
          <w:numId w:val="149"/>
        </w:numPr>
        <w:spacing w:before="120" w:after="120" w:line="240" w:lineRule="auto"/>
        <w:contextualSpacing w:val="0"/>
        <w:jc w:val="both"/>
        <w:rPr>
          <w:rFonts w:ascii="Calibri" w:hAnsi="Calibri" w:cs="Calibri"/>
        </w:rPr>
      </w:pPr>
      <w:r w:rsidRPr="00913AD4">
        <w:rPr>
          <w:rFonts w:ascii="Calibri" w:hAnsi="Calibri" w:cs="Calibri"/>
        </w:rPr>
        <w:t>Anyone (including employees of this organization and/or outside authorized contracted individuals) who perform photography must abide by HomeCentris confidentiality policies.</w:t>
      </w:r>
    </w:p>
    <w:p w14:paraId="7F004565" w14:textId="77777777" w:rsidR="00913AD4" w:rsidRPr="00913AD4" w:rsidRDefault="00913AD4" w:rsidP="001B7D63">
      <w:pPr>
        <w:pStyle w:val="ListParagraph"/>
        <w:numPr>
          <w:ilvl w:val="0"/>
          <w:numId w:val="149"/>
        </w:numPr>
        <w:spacing w:before="120" w:after="120" w:line="240" w:lineRule="auto"/>
        <w:contextualSpacing w:val="0"/>
        <w:jc w:val="both"/>
        <w:rPr>
          <w:rFonts w:ascii="Calibri" w:hAnsi="Calibri" w:cs="Calibri"/>
        </w:rPr>
      </w:pPr>
      <w:r w:rsidRPr="00913AD4">
        <w:rPr>
          <w:rFonts w:ascii="Calibri" w:hAnsi="Calibri" w:cs="Calibri"/>
        </w:rPr>
        <w:t>Photograph(s) will be placed in the patient’s medical record and remain under the confidentiality and security policies and procedures governing medical record security and confidentiality of this organization.</w:t>
      </w:r>
    </w:p>
    <w:p w14:paraId="4873323F" w14:textId="77777777" w:rsidR="00913AD4" w:rsidRPr="00913AD4" w:rsidRDefault="00913AD4" w:rsidP="001B7D63">
      <w:pPr>
        <w:pStyle w:val="ListParagraph"/>
        <w:numPr>
          <w:ilvl w:val="0"/>
          <w:numId w:val="149"/>
        </w:numPr>
        <w:spacing w:before="120" w:after="120" w:line="240" w:lineRule="auto"/>
        <w:contextualSpacing w:val="0"/>
        <w:jc w:val="both"/>
        <w:rPr>
          <w:rFonts w:ascii="Calibri" w:hAnsi="Calibri" w:cs="Calibri"/>
        </w:rPr>
      </w:pPr>
      <w:r w:rsidRPr="00913AD4">
        <w:rPr>
          <w:rFonts w:ascii="Calibri" w:hAnsi="Calibri" w:cs="Calibri"/>
        </w:rPr>
        <w:t>See HomeCentris Home Health Photography policy (Chapter 1) for more detailed clinical considerations.</w:t>
      </w:r>
    </w:p>
    <w:p w14:paraId="065B6CCA" w14:textId="77777777" w:rsidR="00913AD4" w:rsidRPr="00913AD4" w:rsidRDefault="00913AD4" w:rsidP="001B7D63">
      <w:pPr>
        <w:pStyle w:val="ListParagraph"/>
        <w:numPr>
          <w:ilvl w:val="0"/>
          <w:numId w:val="149"/>
        </w:numPr>
        <w:spacing w:before="120" w:after="120" w:line="240" w:lineRule="auto"/>
        <w:contextualSpacing w:val="0"/>
        <w:jc w:val="both"/>
        <w:rPr>
          <w:rFonts w:ascii="Calibri" w:hAnsi="Calibri" w:cs="Calibri"/>
        </w:rPr>
      </w:pPr>
      <w:r w:rsidRPr="00913AD4">
        <w:rPr>
          <w:rFonts w:ascii="Calibri" w:hAnsi="Calibri" w:cs="Calibri"/>
        </w:rPr>
        <w:t>If a lawyer or any person from any governmental agency requests photographs, video recordings, audio recordings and/or digital recordings of any patient please contact the CEO.</w:t>
      </w:r>
    </w:p>
    <w:p w14:paraId="518D0FBB" w14:textId="77777777" w:rsidR="007300DF" w:rsidRDefault="007300DF" w:rsidP="00F82A45">
      <w:pPr>
        <w:tabs>
          <w:tab w:val="left" w:pos="6360"/>
        </w:tabs>
        <w:spacing w:before="120" w:line="240" w:lineRule="auto"/>
        <w:rPr>
          <w:b/>
          <w:sz w:val="28"/>
        </w:rPr>
        <w:sectPr w:rsidR="007300DF" w:rsidSect="001F61BF">
          <w:pgSz w:w="12240" w:h="15840"/>
          <w:pgMar w:top="1440" w:right="1080" w:bottom="1440" w:left="1080" w:header="86" w:footer="720" w:gutter="0"/>
          <w:cols w:space="720"/>
          <w:docGrid w:linePitch="360"/>
        </w:sectPr>
      </w:pPr>
    </w:p>
    <w:p w14:paraId="686EAC80" w14:textId="10F9931A" w:rsidR="00CF7194" w:rsidRPr="008006BB" w:rsidRDefault="00CF7194" w:rsidP="008006BB">
      <w:pPr>
        <w:rPr>
          <w:b/>
          <w:sz w:val="32"/>
        </w:rPr>
      </w:pPr>
      <w:r w:rsidRPr="008006BB">
        <w:rPr>
          <w:b/>
          <w:sz w:val="32"/>
        </w:rPr>
        <w:lastRenderedPageBreak/>
        <w:t>HOMECENTRIS HEALTHCARE, LLC and SUBSIDIARIES</w:t>
      </w:r>
    </w:p>
    <w:p w14:paraId="78DC9DD0" w14:textId="09B3A353" w:rsidR="00CF7194" w:rsidRPr="008006BB" w:rsidRDefault="00CF7194" w:rsidP="008006BB">
      <w:pPr>
        <w:rPr>
          <w:b/>
          <w:sz w:val="32"/>
        </w:rPr>
      </w:pPr>
      <w:bookmarkStart w:id="585" w:name="form_photograph_consent"/>
      <w:bookmarkEnd w:id="585"/>
      <w:r w:rsidRPr="008006BB">
        <w:rPr>
          <w:b/>
          <w:sz w:val="32"/>
        </w:rPr>
        <w:t>AUTHORIZATION AND CONSENT FOR PHOTOGRAPHY AND PUBLICATION</w:t>
      </w:r>
    </w:p>
    <w:p w14:paraId="429F234F" w14:textId="6ED34C3B" w:rsidR="00CF7194" w:rsidRPr="009475CA" w:rsidRDefault="00CF7194" w:rsidP="00F82A45">
      <w:pPr>
        <w:spacing w:after="180" w:line="240" w:lineRule="auto"/>
        <w:jc w:val="both"/>
        <w:rPr>
          <w:rFonts w:ascii="Calibri" w:hAnsi="Calibri" w:cs="Calibri"/>
        </w:rPr>
      </w:pPr>
      <w:r w:rsidRPr="009475CA">
        <w:rPr>
          <w:rFonts w:ascii="Calibri" w:hAnsi="Calibri" w:cs="Calibri"/>
        </w:rPr>
        <w:t>The undersigned hereby authorizes HomeCentris Healthcare, LLC or its subsidiaries Personal Home Care, LLC, HomeCentris Home Health, LLC and/or HomeCentris Community Care, LLC (collectively “HomeCentris”) to photograph</w:t>
      </w:r>
      <w:r w:rsidR="00E02B99">
        <w:rPr>
          <w:rFonts w:ascii="Calibri" w:hAnsi="Calibri" w:cs="Calibri"/>
        </w:rPr>
        <w:t>, v</w:t>
      </w:r>
      <w:r w:rsidR="0056781C">
        <w:rPr>
          <w:rFonts w:ascii="Calibri" w:hAnsi="Calibri" w:cs="Calibri"/>
        </w:rPr>
        <w:t>ideo record</w:t>
      </w:r>
      <w:r w:rsidR="00E02B99">
        <w:rPr>
          <w:rFonts w:ascii="Calibri" w:hAnsi="Calibri" w:cs="Calibri"/>
        </w:rPr>
        <w:t>, or use written patient testimonials</w:t>
      </w:r>
      <w:r w:rsidR="0056781C">
        <w:rPr>
          <w:rFonts w:ascii="Calibri" w:hAnsi="Calibri" w:cs="Calibri"/>
        </w:rPr>
        <w:t xml:space="preserve"> </w:t>
      </w:r>
      <w:r w:rsidRPr="009475CA">
        <w:rPr>
          <w:rFonts w:ascii="Calibri" w:hAnsi="Calibri" w:cs="Calibri"/>
        </w:rPr>
        <w:t>or</w:t>
      </w:r>
      <w:r w:rsidR="00E02B99">
        <w:rPr>
          <w:rFonts w:ascii="Calibri" w:hAnsi="Calibri" w:cs="Calibri"/>
        </w:rPr>
        <w:t xml:space="preserve"> to</w:t>
      </w:r>
      <w:r w:rsidRPr="009475CA">
        <w:rPr>
          <w:rFonts w:ascii="Calibri" w:hAnsi="Calibri" w:cs="Calibri"/>
        </w:rPr>
        <w:t xml:space="preserve"> permit other persons to photograph</w:t>
      </w:r>
      <w:r w:rsidR="00E02B99">
        <w:rPr>
          <w:rFonts w:ascii="Calibri" w:hAnsi="Calibri" w:cs="Calibri"/>
        </w:rPr>
        <w:t xml:space="preserve">, </w:t>
      </w:r>
      <w:r w:rsidR="0056781C">
        <w:rPr>
          <w:rFonts w:ascii="Calibri" w:hAnsi="Calibri" w:cs="Calibri"/>
        </w:rPr>
        <w:t>video record</w:t>
      </w:r>
      <w:r w:rsidR="00E02B99">
        <w:rPr>
          <w:rFonts w:ascii="Calibri" w:hAnsi="Calibri" w:cs="Calibri"/>
        </w:rPr>
        <w:t>, or use written patient testimonials</w:t>
      </w:r>
      <w:r w:rsidR="0056781C">
        <w:rPr>
          <w:rFonts w:ascii="Calibri" w:hAnsi="Calibri" w:cs="Calibri"/>
        </w:rPr>
        <w:t xml:space="preserve"> </w:t>
      </w:r>
      <w:r w:rsidR="00E02B99">
        <w:rPr>
          <w:rFonts w:ascii="Calibri" w:hAnsi="Calibri" w:cs="Calibri"/>
        </w:rPr>
        <w:t>regarding</w:t>
      </w:r>
      <w:r w:rsidRPr="009475CA">
        <w:rPr>
          <w:rFonts w:ascii="Calibri" w:hAnsi="Calibri" w:cs="Calibri"/>
        </w:rPr>
        <w:t xml:space="preserve"> ________________________________ (patient’s name) while under the care of HomeCentris</w:t>
      </w:r>
      <w:r w:rsidR="00E02B99">
        <w:rPr>
          <w:rFonts w:ascii="Calibri" w:hAnsi="Calibri" w:cs="Calibri"/>
        </w:rPr>
        <w:t xml:space="preserve"> or after discharge</w:t>
      </w:r>
      <w:r w:rsidRPr="009475CA">
        <w:rPr>
          <w:rFonts w:ascii="Calibri" w:hAnsi="Calibri" w:cs="Calibri"/>
        </w:rPr>
        <w:t>. The undersigned agrees that HomeCentris may use and permit other persons to use the negatives</w:t>
      </w:r>
      <w:r w:rsidR="0056781C">
        <w:rPr>
          <w:rFonts w:ascii="Calibri" w:hAnsi="Calibri" w:cs="Calibri"/>
        </w:rPr>
        <w:t>, video</w:t>
      </w:r>
      <w:r w:rsidR="00E02B99">
        <w:rPr>
          <w:rFonts w:ascii="Calibri" w:hAnsi="Calibri" w:cs="Calibri"/>
        </w:rPr>
        <w:t>, prints, or statements</w:t>
      </w:r>
      <w:r w:rsidR="0056781C">
        <w:rPr>
          <w:rFonts w:ascii="Calibri" w:hAnsi="Calibri" w:cs="Calibri"/>
        </w:rPr>
        <w:t xml:space="preserve"> </w:t>
      </w:r>
      <w:r w:rsidRPr="009475CA">
        <w:rPr>
          <w:rFonts w:ascii="Calibri" w:hAnsi="Calibri" w:cs="Calibri"/>
        </w:rPr>
        <w:t>for such purposes and in such manner as may be deemed appropriate. The undersigned agrees the photographs</w:t>
      </w:r>
      <w:r w:rsidR="0056781C">
        <w:rPr>
          <w:rFonts w:ascii="Calibri" w:hAnsi="Calibri" w:cs="Calibri"/>
        </w:rPr>
        <w:t xml:space="preserve"> or videos</w:t>
      </w:r>
      <w:r w:rsidR="00E02B99">
        <w:rPr>
          <w:rFonts w:ascii="Calibri" w:hAnsi="Calibri" w:cs="Calibri"/>
        </w:rPr>
        <w:t xml:space="preserve"> or statements</w:t>
      </w:r>
      <w:r w:rsidRPr="009475CA">
        <w:rPr>
          <w:rFonts w:ascii="Calibri" w:hAnsi="Calibri" w:cs="Calibri"/>
        </w:rPr>
        <w:t xml:space="preserve"> may be used for purposes including, but not limited to, dissemination to HomeCentris staff, physicians, health professionals and members of the public for educational, </w:t>
      </w:r>
      <w:r w:rsidR="00E02B99">
        <w:rPr>
          <w:rFonts w:ascii="Calibri" w:hAnsi="Calibri" w:cs="Calibri"/>
        </w:rPr>
        <w:t xml:space="preserve">case studies, </w:t>
      </w:r>
      <w:r w:rsidRPr="009475CA">
        <w:rPr>
          <w:rFonts w:ascii="Calibri" w:hAnsi="Calibri" w:cs="Calibri"/>
        </w:rPr>
        <w:t>treatment, research, scientific, public relations and charitable purposes. This photography/filming is intended for the following circumstances:</w:t>
      </w:r>
    </w:p>
    <w:p w14:paraId="6E1A5328" w14:textId="77777777" w:rsidR="00CF7194" w:rsidRPr="009475CA" w:rsidRDefault="00CF7194" w:rsidP="00F82A45">
      <w:pPr>
        <w:tabs>
          <w:tab w:val="right" w:pos="10440"/>
        </w:tabs>
        <w:spacing w:after="180" w:line="240" w:lineRule="auto"/>
        <w:jc w:val="both"/>
        <w:rPr>
          <w:rFonts w:ascii="Calibri" w:hAnsi="Calibri" w:cs="Calibri"/>
          <w:u w:val="single"/>
        </w:rPr>
      </w:pPr>
      <w:r w:rsidRPr="009475CA">
        <w:rPr>
          <w:rFonts w:ascii="Calibri" w:hAnsi="Calibri" w:cs="Calibri"/>
          <w:u w:val="single"/>
        </w:rPr>
        <w:tab/>
      </w:r>
    </w:p>
    <w:p w14:paraId="02F50DFC" w14:textId="77777777" w:rsidR="00CF7194" w:rsidRPr="009475CA" w:rsidRDefault="00CF7194" w:rsidP="00F82A45">
      <w:pPr>
        <w:tabs>
          <w:tab w:val="right" w:pos="10440"/>
        </w:tabs>
        <w:spacing w:after="180" w:line="240" w:lineRule="auto"/>
        <w:jc w:val="both"/>
        <w:rPr>
          <w:rFonts w:ascii="Calibri" w:hAnsi="Calibri" w:cs="Calibri"/>
          <w:u w:val="single"/>
        </w:rPr>
      </w:pPr>
      <w:r w:rsidRPr="009475CA">
        <w:rPr>
          <w:rFonts w:ascii="Calibri" w:hAnsi="Calibri" w:cs="Calibri"/>
          <w:u w:val="single"/>
        </w:rPr>
        <w:tab/>
      </w:r>
    </w:p>
    <w:p w14:paraId="0E26381E" w14:textId="77777777" w:rsidR="00CF7194" w:rsidRPr="009475CA" w:rsidRDefault="00CF7194" w:rsidP="00F82A45">
      <w:pPr>
        <w:tabs>
          <w:tab w:val="right" w:pos="10440"/>
        </w:tabs>
        <w:spacing w:after="180" w:line="240" w:lineRule="auto"/>
        <w:jc w:val="both"/>
        <w:rPr>
          <w:rFonts w:ascii="Calibri" w:hAnsi="Calibri" w:cs="Calibri"/>
          <w:u w:val="single"/>
        </w:rPr>
      </w:pPr>
      <w:r w:rsidRPr="009475CA">
        <w:rPr>
          <w:rFonts w:ascii="Calibri" w:hAnsi="Calibri" w:cs="Calibri"/>
          <w:u w:val="single"/>
        </w:rPr>
        <w:tab/>
      </w:r>
    </w:p>
    <w:p w14:paraId="6B4399E2" w14:textId="77777777" w:rsidR="00CF7194" w:rsidRPr="009475CA" w:rsidRDefault="00CF7194" w:rsidP="00F82A45">
      <w:pPr>
        <w:spacing w:before="120" w:after="180" w:line="240" w:lineRule="auto"/>
        <w:jc w:val="both"/>
        <w:rPr>
          <w:rFonts w:ascii="Calibri" w:hAnsi="Calibri" w:cs="Calibri"/>
        </w:rPr>
      </w:pPr>
      <w:r w:rsidRPr="009475CA">
        <w:rPr>
          <w:rFonts w:ascii="Calibri" w:hAnsi="Calibri" w:cs="Calibri"/>
        </w:rPr>
        <w:t>Dissemination of the photography/filming may be accomplished in any manner and that such use is subject only to the following limitations:</w:t>
      </w:r>
    </w:p>
    <w:p w14:paraId="1B7372C8" w14:textId="77777777" w:rsidR="00CF7194" w:rsidRPr="009475CA" w:rsidRDefault="00CF7194" w:rsidP="00F82A45">
      <w:pPr>
        <w:tabs>
          <w:tab w:val="right" w:pos="10440"/>
        </w:tabs>
        <w:spacing w:after="180" w:line="240" w:lineRule="auto"/>
        <w:jc w:val="both"/>
        <w:rPr>
          <w:rFonts w:ascii="Calibri" w:hAnsi="Calibri" w:cs="Calibri"/>
          <w:u w:val="single"/>
        </w:rPr>
      </w:pPr>
      <w:r w:rsidRPr="009475CA">
        <w:rPr>
          <w:rFonts w:ascii="Calibri" w:hAnsi="Calibri" w:cs="Calibri"/>
          <w:u w:val="single"/>
        </w:rPr>
        <w:tab/>
      </w:r>
    </w:p>
    <w:p w14:paraId="370729EA" w14:textId="77777777" w:rsidR="00CF7194" w:rsidRPr="009475CA" w:rsidRDefault="00CF7194" w:rsidP="00F82A45">
      <w:pPr>
        <w:tabs>
          <w:tab w:val="right" w:pos="10440"/>
        </w:tabs>
        <w:spacing w:after="180" w:line="240" w:lineRule="auto"/>
        <w:jc w:val="both"/>
        <w:rPr>
          <w:rFonts w:ascii="Calibri" w:hAnsi="Calibri" w:cs="Calibri"/>
          <w:u w:val="single"/>
        </w:rPr>
      </w:pPr>
      <w:r w:rsidRPr="009475CA">
        <w:rPr>
          <w:rFonts w:ascii="Calibri" w:hAnsi="Calibri" w:cs="Calibri"/>
          <w:u w:val="single"/>
        </w:rPr>
        <w:tab/>
      </w:r>
    </w:p>
    <w:p w14:paraId="28DFC5E2" w14:textId="77777777" w:rsidR="00CF7194" w:rsidRPr="009475CA" w:rsidRDefault="00CF7194" w:rsidP="00F82A45">
      <w:pPr>
        <w:tabs>
          <w:tab w:val="right" w:pos="10440"/>
        </w:tabs>
        <w:spacing w:after="180" w:line="240" w:lineRule="auto"/>
        <w:jc w:val="both"/>
        <w:rPr>
          <w:rFonts w:ascii="Calibri" w:hAnsi="Calibri" w:cs="Calibri"/>
          <w:u w:val="single"/>
        </w:rPr>
      </w:pPr>
      <w:r w:rsidRPr="009475CA">
        <w:rPr>
          <w:rFonts w:ascii="Calibri" w:hAnsi="Calibri" w:cs="Calibri"/>
          <w:u w:val="single"/>
        </w:rPr>
        <w:tab/>
      </w:r>
    </w:p>
    <w:p w14:paraId="2BB73AB5" w14:textId="77777777" w:rsidR="00CF7194" w:rsidRPr="009475CA" w:rsidRDefault="00CF7194" w:rsidP="00F82A45">
      <w:pPr>
        <w:spacing w:before="120" w:after="180" w:line="240" w:lineRule="auto"/>
        <w:jc w:val="both"/>
        <w:rPr>
          <w:rFonts w:ascii="Calibri" w:hAnsi="Calibri" w:cs="Calibri"/>
        </w:rPr>
      </w:pPr>
      <w:r w:rsidRPr="009475CA">
        <w:rPr>
          <w:rFonts w:ascii="Calibri" w:hAnsi="Calibri" w:cs="Calibri"/>
        </w:rPr>
        <w:t xml:space="preserve">The undersigned has entered into this agreement in order to assist treatment, educational, public relations, and charitable goals and hereby waives any right to compensations for such uses by reasons of the foregoing authorization, and the undersigned and his/her successors or assignees hereby hold HomeCentris  and the attending physician and their successors and assignees harmless from any or against any claim for injury or compensation resulting from the activities authorized by this agreement.  </w:t>
      </w:r>
    </w:p>
    <w:p w14:paraId="2F53EFCC" w14:textId="77777777" w:rsidR="00CF7194" w:rsidRPr="009475CA" w:rsidRDefault="00CF7194" w:rsidP="00124343">
      <w:pPr>
        <w:spacing w:after="180" w:line="240" w:lineRule="auto"/>
        <w:jc w:val="left"/>
        <w:rPr>
          <w:rFonts w:ascii="Calibri" w:hAnsi="Calibri" w:cs="Calibri"/>
        </w:rPr>
      </w:pPr>
      <w:r w:rsidRPr="009475CA">
        <w:rPr>
          <w:rFonts w:ascii="Calibri" w:hAnsi="Calibri" w:cs="Calibri"/>
        </w:rPr>
        <w:t>The term “photograph,” as used in the foregoing agreement, shall mean motion picture or still photography in any format, as well as videotape, video disc, electronic, audio media and any other mechanical means of recording and reproducing images or voice.</w:t>
      </w:r>
    </w:p>
    <w:p w14:paraId="422327DF" w14:textId="77777777" w:rsidR="00CF7194" w:rsidRPr="009475CA" w:rsidRDefault="00CF7194" w:rsidP="00124343">
      <w:pPr>
        <w:tabs>
          <w:tab w:val="left" w:pos="2520"/>
          <w:tab w:val="right" w:pos="10440"/>
        </w:tabs>
        <w:spacing w:before="360" w:line="240" w:lineRule="auto"/>
        <w:jc w:val="left"/>
        <w:rPr>
          <w:rFonts w:ascii="Calibri" w:hAnsi="Calibri" w:cs="Calibri"/>
        </w:rPr>
      </w:pPr>
      <w:r w:rsidRPr="009475CA">
        <w:rPr>
          <w:rFonts w:ascii="Calibri" w:hAnsi="Calibri" w:cs="Calibri"/>
        </w:rPr>
        <w:t xml:space="preserve">Date: </w:t>
      </w:r>
      <w:r w:rsidRPr="009475CA">
        <w:rPr>
          <w:rFonts w:ascii="Calibri" w:hAnsi="Calibri" w:cs="Calibri"/>
          <w:u w:val="single"/>
        </w:rPr>
        <w:tab/>
      </w:r>
      <w:r w:rsidRPr="009475CA">
        <w:rPr>
          <w:rFonts w:ascii="Calibri" w:hAnsi="Calibri" w:cs="Calibri"/>
        </w:rPr>
        <w:t xml:space="preserve">  Time: _____ AM/PM                        Signature: ____________________________</w:t>
      </w:r>
    </w:p>
    <w:p w14:paraId="59BD69C8" w14:textId="77777777" w:rsidR="00CF7194" w:rsidRPr="009475CA" w:rsidRDefault="00CF7194" w:rsidP="00124343">
      <w:pPr>
        <w:tabs>
          <w:tab w:val="center" w:pos="7920"/>
        </w:tabs>
        <w:spacing w:after="180" w:line="240" w:lineRule="auto"/>
        <w:jc w:val="left"/>
        <w:rPr>
          <w:rFonts w:ascii="Calibri" w:hAnsi="Calibri" w:cs="Calibri"/>
        </w:rPr>
      </w:pPr>
      <w:r w:rsidRPr="009475CA">
        <w:rPr>
          <w:rFonts w:ascii="Calibri" w:hAnsi="Calibri" w:cs="Calibri"/>
        </w:rPr>
        <w:tab/>
        <w:t>Patient/Parent/Conservator/Guardian</w:t>
      </w:r>
    </w:p>
    <w:p w14:paraId="528FFA57" w14:textId="77777777" w:rsidR="00CF7194" w:rsidRPr="009475CA" w:rsidRDefault="00CF7194" w:rsidP="00124343">
      <w:pPr>
        <w:tabs>
          <w:tab w:val="left" w:pos="5040"/>
          <w:tab w:val="left" w:pos="5760"/>
          <w:tab w:val="right" w:pos="10440"/>
        </w:tabs>
        <w:spacing w:before="360" w:line="240" w:lineRule="auto"/>
        <w:jc w:val="left"/>
        <w:rPr>
          <w:rFonts w:ascii="Calibri" w:hAnsi="Calibri" w:cs="Calibri"/>
        </w:rPr>
      </w:pPr>
      <w:r w:rsidRPr="009475CA">
        <w:rPr>
          <w:rFonts w:ascii="Calibri" w:hAnsi="Calibri" w:cs="Calibri"/>
          <w:u w:val="single"/>
        </w:rPr>
        <w:tab/>
      </w:r>
      <w:r w:rsidRPr="009475CA">
        <w:rPr>
          <w:rFonts w:ascii="Calibri" w:hAnsi="Calibri" w:cs="Calibri"/>
        </w:rPr>
        <w:tab/>
      </w:r>
      <w:r w:rsidRPr="009475CA">
        <w:rPr>
          <w:rFonts w:ascii="Calibri" w:hAnsi="Calibri" w:cs="Calibri"/>
          <w:u w:val="single"/>
        </w:rPr>
        <w:tab/>
      </w:r>
    </w:p>
    <w:p w14:paraId="182DF2D1" w14:textId="0B7FCD67" w:rsidR="00D13CB5" w:rsidRPr="008006BB" w:rsidRDefault="00CF7194" w:rsidP="00192C25">
      <w:pPr>
        <w:tabs>
          <w:tab w:val="center" w:pos="2430"/>
          <w:tab w:val="center" w:pos="7920"/>
        </w:tabs>
        <w:spacing w:after="180" w:line="240" w:lineRule="auto"/>
        <w:jc w:val="left"/>
      </w:pPr>
      <w:r w:rsidRPr="009475CA">
        <w:rPr>
          <w:rFonts w:ascii="Calibri" w:hAnsi="Calibri" w:cs="Calibri"/>
        </w:rPr>
        <w:t>Signature of Witness</w:t>
      </w:r>
      <w:r w:rsidRPr="009475CA">
        <w:rPr>
          <w:rFonts w:ascii="Calibri" w:hAnsi="Calibri" w:cs="Calibri"/>
        </w:rPr>
        <w:tab/>
      </w:r>
      <w:r w:rsidRPr="009475CA">
        <w:rPr>
          <w:rFonts w:ascii="Calibri" w:hAnsi="Calibri" w:cs="Calibri"/>
        </w:rPr>
        <w:tab/>
        <w:t>If signed by other than Patient, indicate relationshi</w:t>
      </w:r>
      <w:r w:rsidR="00192C25">
        <w:rPr>
          <w:rFonts w:ascii="Calibri" w:hAnsi="Calibri" w:cs="Calibri"/>
        </w:rPr>
        <w:t>p</w:t>
      </w:r>
    </w:p>
    <w:sectPr w:rsidR="00D13CB5" w:rsidRPr="008006BB" w:rsidSect="001F61BF">
      <w:pgSz w:w="12240" w:h="15840"/>
      <w:pgMar w:top="1440" w:right="1080" w:bottom="1440" w:left="1080" w:header="8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04E1E" w14:textId="77777777" w:rsidR="00CB01D3" w:rsidRDefault="00CB01D3" w:rsidP="0020785A">
      <w:pPr>
        <w:spacing w:after="0" w:line="240" w:lineRule="auto"/>
      </w:pPr>
      <w:r>
        <w:separator/>
      </w:r>
    </w:p>
  </w:endnote>
  <w:endnote w:type="continuationSeparator" w:id="0">
    <w:p w14:paraId="78F4D9D0" w14:textId="77777777" w:rsidR="00CB01D3" w:rsidRDefault="00CB01D3" w:rsidP="0020785A">
      <w:pPr>
        <w:spacing w:after="0" w:line="240" w:lineRule="auto"/>
      </w:pPr>
      <w:r>
        <w:continuationSeparator/>
      </w:r>
    </w:p>
  </w:endnote>
  <w:endnote w:type="continuationNotice" w:id="1">
    <w:p w14:paraId="29818E2E" w14:textId="77777777" w:rsidR="00CB01D3" w:rsidRDefault="00CB01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ews Gothic">
    <w:altName w:val="Franklin Gothic Book"/>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Myriad Pro">
    <w:altName w:val="Corbel"/>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ans-serif">
    <w:altName w:val="Calibri"/>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a5679f82-3831-4766-9c8a-9249"/>
  <w:p w14:paraId="41229B7E" w14:textId="77777777" w:rsidR="00D168E5" w:rsidRDefault="00D168E5">
    <w:pPr>
      <w:pStyle w:val="DocID"/>
    </w:pPr>
    <w:r>
      <w:fldChar w:fldCharType="begin"/>
    </w:r>
    <w:r>
      <w:instrText xml:space="preserve">  DOCPROPERTY "CUS_DocIDChunk0" </w:instrText>
    </w:r>
    <w:r>
      <w:fldChar w:fldCharType="separate"/>
    </w:r>
    <w:r>
      <w:rPr>
        <w:noProof/>
      </w:rPr>
      <w:t>77968015.3</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9B78" w14:textId="1832D44F" w:rsidR="00D168E5" w:rsidRDefault="00D168E5" w:rsidP="00152714">
    <w:pPr>
      <w:pStyle w:val="Footer"/>
      <w:jc w:val="both"/>
    </w:pPr>
    <w:r w:rsidRPr="00BD5662">
      <w:rPr>
        <w:rFonts w:asciiTheme="minorHAnsi" w:hAnsiTheme="minorHAnsi" w:cstheme="minorHAnsi"/>
        <w:sz w:val="18"/>
      </w:rPr>
      <w:t>HomeCentris Healthcare</w:t>
    </w:r>
    <w:r w:rsidRPr="00BD5662">
      <w:rPr>
        <w:rFonts w:asciiTheme="minorHAnsi" w:hAnsiTheme="minorHAnsi" w:cstheme="minorHAnsi"/>
        <w:sz w:val="18"/>
      </w:rPr>
      <w:tab/>
    </w:r>
    <w:r w:rsidRPr="00BD5662">
      <w:rPr>
        <w:rFonts w:asciiTheme="minorHAnsi" w:hAnsiTheme="minorHAnsi" w:cstheme="minorHAnsi"/>
        <w:sz w:val="18"/>
      </w:rPr>
      <w:ptab w:relativeTo="margin" w:alignment="right" w:leader="none"/>
    </w:r>
    <w:r w:rsidRPr="00BD5662">
      <w:rPr>
        <w:rFonts w:asciiTheme="minorHAnsi" w:hAnsiTheme="minorHAnsi" w:cstheme="minorHAnsi"/>
        <w:sz w:val="18"/>
      </w:rPr>
      <w:t>HR Policy Manual</w:t>
    </w:r>
    <w:r w:rsidR="00C67DDA">
      <w:rPr>
        <w:rFonts w:asciiTheme="minorHAnsi" w:hAnsiTheme="minorHAnsi" w:cstheme="minorHAnsi"/>
        <w:sz w:val="18"/>
      </w:rPr>
      <w:t xml:space="preserve"> (07.2021)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iDocIDField1a564399-762b-4b88-bffd-5e4e"/>
  <w:p w14:paraId="30EF7EB7" w14:textId="77777777" w:rsidR="00D168E5" w:rsidRDefault="00D168E5">
    <w:pPr>
      <w:pStyle w:val="DocID"/>
    </w:pPr>
    <w:r>
      <w:fldChar w:fldCharType="begin"/>
    </w:r>
    <w:r>
      <w:instrText xml:space="preserve">  DOCPROPERTY "CUS_DocIDChunk0" </w:instrText>
    </w:r>
    <w:r>
      <w:fldChar w:fldCharType="separate"/>
    </w:r>
    <w:r>
      <w:rPr>
        <w:noProof/>
      </w:rPr>
      <w:t>77968015.3</w:t>
    </w:r>
    <w:r>
      <w:fldChar w:fldCharType="end"/>
    </w:r>
    <w:bookmarkEnd w:id="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9B617" w14:textId="190CB971" w:rsidR="00D168E5" w:rsidRPr="000841F9" w:rsidRDefault="00D168E5" w:rsidP="00152714">
    <w:pPr>
      <w:pStyle w:val="Footer"/>
      <w:jc w:val="both"/>
      <w:rPr>
        <w:rFonts w:asciiTheme="minorHAnsi" w:hAnsiTheme="minorHAnsi" w:cstheme="minorHAnsi"/>
        <w:sz w:val="18"/>
      </w:rPr>
    </w:pPr>
    <w:r w:rsidRPr="00BD5662">
      <w:rPr>
        <w:rFonts w:asciiTheme="minorHAnsi" w:hAnsiTheme="minorHAnsi" w:cstheme="minorHAnsi"/>
        <w:sz w:val="18"/>
      </w:rPr>
      <w:t>HomeCentris Healthcare</w:t>
    </w:r>
    <w:r w:rsidRPr="00BD5662">
      <w:rPr>
        <w:rFonts w:asciiTheme="minorHAnsi" w:hAnsiTheme="minorHAnsi" w:cstheme="minorHAnsi"/>
        <w:sz w:val="18"/>
      </w:rPr>
      <w:tab/>
    </w:r>
    <w:r w:rsidRPr="00BD5662">
      <w:rPr>
        <w:rFonts w:asciiTheme="minorHAnsi" w:hAnsiTheme="minorHAnsi" w:cstheme="minorHAnsi"/>
        <w:sz w:val="18"/>
      </w:rPr>
      <w:ptab w:relativeTo="margin" w:alignment="right" w:leader="none"/>
    </w:r>
    <w:r w:rsidRPr="00BD5662">
      <w:rPr>
        <w:rFonts w:asciiTheme="minorHAnsi" w:hAnsiTheme="minorHAnsi" w:cstheme="minorHAnsi"/>
        <w:sz w:val="18"/>
      </w:rPr>
      <w:t>HR Policy Manual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70A9" w14:textId="77777777" w:rsidR="00CB01D3" w:rsidRDefault="00CB01D3" w:rsidP="0020785A">
      <w:pPr>
        <w:spacing w:after="0" w:line="240" w:lineRule="auto"/>
      </w:pPr>
      <w:r>
        <w:separator/>
      </w:r>
    </w:p>
  </w:footnote>
  <w:footnote w:type="continuationSeparator" w:id="0">
    <w:p w14:paraId="07ED77F4" w14:textId="77777777" w:rsidR="00CB01D3" w:rsidRDefault="00CB01D3" w:rsidP="0020785A">
      <w:pPr>
        <w:spacing w:after="0" w:line="240" w:lineRule="auto"/>
      </w:pPr>
      <w:r>
        <w:continuationSeparator/>
      </w:r>
    </w:p>
  </w:footnote>
  <w:footnote w:type="continuationNotice" w:id="1">
    <w:p w14:paraId="21845ABE" w14:textId="77777777" w:rsidR="00CB01D3" w:rsidRDefault="00CB01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808EF94"/>
    <w:lvl w:ilvl="0">
      <w:start w:val="1"/>
      <w:numFmt w:val="decimal"/>
      <w:lvlText w:val="%1."/>
      <w:lvlJc w:val="left"/>
      <w:pPr>
        <w:ind w:left="360" w:hanging="360"/>
      </w:pPr>
      <w:rPr>
        <w:rFonts w:cs="Times New Roman" w:hint="default"/>
      </w:rPr>
    </w:lvl>
  </w:abstractNum>
  <w:abstractNum w:abstractNumId="1" w15:restartNumberingAfterBreak="0">
    <w:nsid w:val="00403D37"/>
    <w:multiLevelType w:val="hybridMultilevel"/>
    <w:tmpl w:val="9D7C09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0B5505B"/>
    <w:multiLevelType w:val="hybridMultilevel"/>
    <w:tmpl w:val="D8FCCF2A"/>
    <w:lvl w:ilvl="0" w:tplc="0409000F">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3" w15:restartNumberingAfterBreak="0">
    <w:nsid w:val="00E73EA2"/>
    <w:multiLevelType w:val="hybridMultilevel"/>
    <w:tmpl w:val="26C23A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1AE1239"/>
    <w:multiLevelType w:val="hybridMultilevel"/>
    <w:tmpl w:val="BCEE8440"/>
    <w:lvl w:ilvl="0" w:tplc="93F0E926">
      <w:start w:val="7"/>
      <w:numFmt w:val="decimal"/>
      <w:lvlText w:val="%1."/>
      <w:lvlJc w:val="left"/>
      <w:pPr>
        <w:tabs>
          <w:tab w:val="num" w:pos="720"/>
        </w:tabs>
        <w:ind w:left="720" w:hanging="360"/>
      </w:pPr>
      <w:rPr>
        <w:rFonts w:cs="Times New Roman" w:hint="default"/>
      </w:rPr>
    </w:lvl>
    <w:lvl w:ilvl="1" w:tplc="037E4696">
      <w:start w:val="6"/>
      <w:numFmt w:val="decimal"/>
      <w:lvlText w:val="%2."/>
      <w:lvlJc w:val="left"/>
      <w:pPr>
        <w:tabs>
          <w:tab w:val="num" w:pos="1440"/>
        </w:tabs>
        <w:ind w:left="1440" w:hanging="360"/>
      </w:pPr>
      <w:rPr>
        <w:rFonts w:cs="Times New Roman" w:hint="default"/>
      </w:rPr>
    </w:lvl>
    <w:lvl w:ilvl="2" w:tplc="40DE1680">
      <w:start w:val="4"/>
      <w:numFmt w:val="decimal"/>
      <w:lvlText w:val="%3."/>
      <w:lvlJc w:val="left"/>
      <w:pPr>
        <w:tabs>
          <w:tab w:val="num" w:pos="2160"/>
        </w:tabs>
        <w:ind w:left="2160" w:hanging="360"/>
      </w:pPr>
      <w:rPr>
        <w:rFonts w:cs="Times New Roman" w:hint="default"/>
      </w:rPr>
    </w:lvl>
    <w:lvl w:ilvl="3" w:tplc="B4DCCF44">
      <w:start w:val="1"/>
      <w:numFmt w:val="decimal"/>
      <w:lvlText w:val="%4."/>
      <w:lvlJc w:val="left"/>
      <w:pPr>
        <w:tabs>
          <w:tab w:val="num" w:pos="2880"/>
        </w:tabs>
        <w:ind w:left="2880" w:hanging="360"/>
      </w:pPr>
      <w:rPr>
        <w:rFonts w:cs="Times New Roman" w:hint="default"/>
      </w:rPr>
    </w:lvl>
    <w:lvl w:ilvl="4" w:tplc="0B60D99E">
      <w:start w:val="1"/>
      <w:numFmt w:val="decimal"/>
      <w:lvlText w:val="%5."/>
      <w:lvlJc w:val="left"/>
      <w:pPr>
        <w:tabs>
          <w:tab w:val="num" w:pos="3600"/>
        </w:tabs>
        <w:ind w:left="3600" w:hanging="360"/>
      </w:pPr>
      <w:rPr>
        <w:rFonts w:cs="Times New Roman" w:hint="default"/>
      </w:rPr>
    </w:lvl>
    <w:lvl w:ilvl="5" w:tplc="1F78C9C2">
      <w:start w:val="1"/>
      <w:numFmt w:val="decimal"/>
      <w:lvlText w:val="%6."/>
      <w:lvlJc w:val="left"/>
      <w:pPr>
        <w:tabs>
          <w:tab w:val="num" w:pos="4320"/>
        </w:tabs>
        <w:ind w:left="4320" w:hanging="360"/>
      </w:pPr>
      <w:rPr>
        <w:rFonts w:cs="Times New Roman" w:hint="default"/>
      </w:rPr>
    </w:lvl>
    <w:lvl w:ilvl="6" w:tplc="8D5A287E">
      <w:start w:val="1"/>
      <w:numFmt w:val="decimal"/>
      <w:lvlText w:val="%7."/>
      <w:lvlJc w:val="left"/>
      <w:pPr>
        <w:tabs>
          <w:tab w:val="num" w:pos="5040"/>
        </w:tabs>
        <w:ind w:left="5040" w:hanging="360"/>
      </w:pPr>
      <w:rPr>
        <w:rFonts w:cs="Times New Roman" w:hint="default"/>
      </w:rPr>
    </w:lvl>
    <w:lvl w:ilvl="7" w:tplc="DEFCE76A">
      <w:start w:val="1"/>
      <w:numFmt w:val="decimal"/>
      <w:lvlText w:val="%8."/>
      <w:lvlJc w:val="left"/>
      <w:pPr>
        <w:tabs>
          <w:tab w:val="num" w:pos="5760"/>
        </w:tabs>
        <w:ind w:left="5760" w:hanging="360"/>
      </w:pPr>
      <w:rPr>
        <w:rFonts w:cs="Times New Roman" w:hint="default"/>
      </w:rPr>
    </w:lvl>
    <w:lvl w:ilvl="8" w:tplc="52E0BE82">
      <w:start w:val="1"/>
      <w:numFmt w:val="decimal"/>
      <w:lvlText w:val="%9."/>
      <w:lvlJc w:val="left"/>
      <w:pPr>
        <w:tabs>
          <w:tab w:val="num" w:pos="6480"/>
        </w:tabs>
        <w:ind w:left="6480" w:hanging="360"/>
      </w:pPr>
      <w:rPr>
        <w:rFonts w:cs="Times New Roman" w:hint="default"/>
      </w:rPr>
    </w:lvl>
  </w:abstractNum>
  <w:abstractNum w:abstractNumId="5" w15:restartNumberingAfterBreak="0">
    <w:nsid w:val="01C813DB"/>
    <w:multiLevelType w:val="hybridMultilevel"/>
    <w:tmpl w:val="D6B22A00"/>
    <w:lvl w:ilvl="0" w:tplc="51D4B456">
      <w:start w:val="1"/>
      <w:numFmt w:val="decimal"/>
      <w:lvlText w:val="%1."/>
      <w:lvlJc w:val="left"/>
      <w:pPr>
        <w:ind w:left="630" w:hanging="360"/>
      </w:pPr>
      <w:rPr>
        <w:rFonts w:hint="default"/>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01C93CC6"/>
    <w:multiLevelType w:val="hybridMultilevel"/>
    <w:tmpl w:val="CC1CD4CE"/>
    <w:lvl w:ilvl="0" w:tplc="E19A7F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D90F11"/>
    <w:multiLevelType w:val="hybridMultilevel"/>
    <w:tmpl w:val="F7A63E8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01DD1E56"/>
    <w:multiLevelType w:val="hybridMultilevel"/>
    <w:tmpl w:val="04BAA52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03156991"/>
    <w:multiLevelType w:val="hybridMultilevel"/>
    <w:tmpl w:val="91307936"/>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0" w15:restartNumberingAfterBreak="0">
    <w:nsid w:val="03C71EBB"/>
    <w:multiLevelType w:val="hybridMultilevel"/>
    <w:tmpl w:val="28E078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47068C5"/>
    <w:multiLevelType w:val="hybridMultilevel"/>
    <w:tmpl w:val="E38621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50A0123"/>
    <w:multiLevelType w:val="hybridMultilevel"/>
    <w:tmpl w:val="7FFED5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111D7E"/>
    <w:multiLevelType w:val="hybridMultilevel"/>
    <w:tmpl w:val="1F009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5176B0A"/>
    <w:multiLevelType w:val="hybridMultilevel"/>
    <w:tmpl w:val="92006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51C36D6"/>
    <w:multiLevelType w:val="hybridMultilevel"/>
    <w:tmpl w:val="0952F6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52F1453"/>
    <w:multiLevelType w:val="multilevel"/>
    <w:tmpl w:val="68F2ABB0"/>
    <w:lvl w:ilvl="0">
      <w:start w:val="1"/>
      <w:numFmt w:val="decimal"/>
      <w:lvlText w:val="%1."/>
      <w:lvlJc w:val="left"/>
      <w:pPr>
        <w:ind w:left="1800" w:hanging="360"/>
      </w:pPr>
      <w:rPr>
        <w:rFonts w:cs="Times New Roman" w:hint="default"/>
        <w:b w:val="0"/>
        <w:i w:val="0"/>
      </w:rPr>
    </w:lvl>
    <w:lvl w:ilvl="1">
      <w:start w:val="1"/>
      <w:numFmt w:val="decimal"/>
      <w:lvlText w:val="%1.%2."/>
      <w:lvlJc w:val="left"/>
      <w:pPr>
        <w:ind w:left="2232" w:hanging="432"/>
      </w:pPr>
      <w:rPr>
        <w:rFonts w:cs="Times New Roman"/>
      </w:rPr>
    </w:lvl>
    <w:lvl w:ilvl="2">
      <w:start w:val="1"/>
      <w:numFmt w:val="decimal"/>
      <w:lvlText w:val="%1.%2.%3."/>
      <w:lvlJc w:val="left"/>
      <w:pPr>
        <w:ind w:left="2664" w:hanging="504"/>
      </w:pPr>
      <w:rPr>
        <w:rFonts w:cs="Times New Roman"/>
      </w:rPr>
    </w:lvl>
    <w:lvl w:ilvl="3">
      <w:start w:val="1"/>
      <w:numFmt w:val="decimal"/>
      <w:lvlText w:val="%1.%2.%3.%4."/>
      <w:lvlJc w:val="left"/>
      <w:pPr>
        <w:ind w:left="3168" w:hanging="648"/>
      </w:pPr>
      <w:rPr>
        <w:rFonts w:cs="Times New Roman"/>
      </w:rPr>
    </w:lvl>
    <w:lvl w:ilvl="4">
      <w:start w:val="1"/>
      <w:numFmt w:val="decimal"/>
      <w:lvlText w:val="%1.%2.%3.%4.%5."/>
      <w:lvlJc w:val="left"/>
      <w:pPr>
        <w:ind w:left="3672" w:hanging="792"/>
      </w:pPr>
      <w:rPr>
        <w:rFonts w:cs="Times New Roman"/>
      </w:rPr>
    </w:lvl>
    <w:lvl w:ilvl="5">
      <w:start w:val="1"/>
      <w:numFmt w:val="decimal"/>
      <w:lvlText w:val="%1.%2.%3.%4.%5.%6."/>
      <w:lvlJc w:val="left"/>
      <w:pPr>
        <w:ind w:left="4176" w:hanging="936"/>
      </w:pPr>
      <w:rPr>
        <w:rFonts w:cs="Times New Roman"/>
      </w:rPr>
    </w:lvl>
    <w:lvl w:ilvl="6">
      <w:start w:val="1"/>
      <w:numFmt w:val="decimal"/>
      <w:lvlText w:val="%1.%2.%3.%4.%5.%6.%7."/>
      <w:lvlJc w:val="left"/>
      <w:pPr>
        <w:ind w:left="4680" w:hanging="1080"/>
      </w:pPr>
      <w:rPr>
        <w:rFonts w:cs="Times New Roman"/>
      </w:rPr>
    </w:lvl>
    <w:lvl w:ilvl="7">
      <w:start w:val="1"/>
      <w:numFmt w:val="decimal"/>
      <w:lvlText w:val="%1.%2.%3.%4.%5.%6.%7.%8."/>
      <w:lvlJc w:val="left"/>
      <w:pPr>
        <w:ind w:left="5184" w:hanging="1224"/>
      </w:pPr>
      <w:rPr>
        <w:rFonts w:cs="Times New Roman"/>
      </w:rPr>
    </w:lvl>
    <w:lvl w:ilvl="8">
      <w:start w:val="1"/>
      <w:numFmt w:val="decimal"/>
      <w:lvlText w:val="%1.%2.%3.%4.%5.%6.%7.%8.%9."/>
      <w:lvlJc w:val="left"/>
      <w:pPr>
        <w:ind w:left="5760" w:hanging="1440"/>
      </w:pPr>
      <w:rPr>
        <w:rFonts w:cs="Times New Roman"/>
      </w:rPr>
    </w:lvl>
  </w:abstractNum>
  <w:abstractNum w:abstractNumId="17" w15:restartNumberingAfterBreak="0">
    <w:nsid w:val="06F50872"/>
    <w:multiLevelType w:val="hybridMultilevel"/>
    <w:tmpl w:val="E1E6E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70A30A6"/>
    <w:multiLevelType w:val="hybridMultilevel"/>
    <w:tmpl w:val="DDDA9A48"/>
    <w:lvl w:ilvl="0" w:tplc="04090019">
      <w:start w:val="1"/>
      <w:numFmt w:val="lowerLetter"/>
      <w:lvlText w:val="%1."/>
      <w:lvlJc w:val="left"/>
      <w:pPr>
        <w:ind w:left="885" w:hanging="360"/>
      </w:pPr>
      <w:rPr>
        <w:rFonts w:hint="default"/>
      </w:rPr>
    </w:lvl>
    <w:lvl w:ilvl="1" w:tplc="04090019">
      <w:start w:val="1"/>
      <w:numFmt w:val="lowerLetter"/>
      <w:lvlText w:val="%2."/>
      <w:lvlJc w:val="left"/>
      <w:pPr>
        <w:ind w:left="1605" w:hanging="360"/>
      </w:pPr>
    </w:lvl>
    <w:lvl w:ilvl="2" w:tplc="0409001B">
      <w:start w:val="1"/>
      <w:numFmt w:val="lowerRoman"/>
      <w:lvlText w:val="%3."/>
      <w:lvlJc w:val="right"/>
      <w:pPr>
        <w:ind w:left="1800" w:hanging="180"/>
      </w:pPr>
    </w:lvl>
    <w:lvl w:ilvl="3" w:tplc="0409000F">
      <w:start w:val="1"/>
      <w:numFmt w:val="decimal"/>
      <w:lvlText w:val="%4."/>
      <w:lvlJc w:val="left"/>
      <w:pPr>
        <w:ind w:left="2250"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15:restartNumberingAfterBreak="0">
    <w:nsid w:val="07B37EF5"/>
    <w:multiLevelType w:val="hybridMultilevel"/>
    <w:tmpl w:val="77E85D34"/>
    <w:lvl w:ilvl="0" w:tplc="9EBAAC96">
      <w:start w:val="7"/>
      <w:numFmt w:val="decimal"/>
      <w:lvlText w:val="%1."/>
      <w:lvlJc w:val="left"/>
      <w:pPr>
        <w:tabs>
          <w:tab w:val="num" w:pos="720"/>
        </w:tabs>
        <w:ind w:left="720" w:hanging="360"/>
      </w:pPr>
      <w:rPr>
        <w:rFonts w:cs="Times New Roman" w:hint="default"/>
      </w:rPr>
    </w:lvl>
    <w:lvl w:ilvl="1" w:tplc="7D62A238">
      <w:start w:val="6"/>
      <w:numFmt w:val="decimal"/>
      <w:lvlText w:val="%2."/>
      <w:lvlJc w:val="left"/>
      <w:pPr>
        <w:tabs>
          <w:tab w:val="num" w:pos="1440"/>
        </w:tabs>
        <w:ind w:left="1440" w:hanging="360"/>
      </w:pPr>
      <w:rPr>
        <w:rFonts w:cs="Times New Roman" w:hint="default"/>
      </w:rPr>
    </w:lvl>
    <w:lvl w:ilvl="2" w:tplc="EE887EC6">
      <w:start w:val="4"/>
      <w:numFmt w:val="decimal"/>
      <w:lvlText w:val="%3."/>
      <w:lvlJc w:val="left"/>
      <w:pPr>
        <w:tabs>
          <w:tab w:val="num" w:pos="2160"/>
        </w:tabs>
        <w:ind w:left="2160" w:hanging="360"/>
      </w:pPr>
      <w:rPr>
        <w:rFonts w:cs="Times New Roman" w:hint="default"/>
      </w:rPr>
    </w:lvl>
    <w:lvl w:ilvl="3" w:tplc="F96C5166">
      <w:start w:val="1"/>
      <w:numFmt w:val="decimal"/>
      <w:lvlText w:val="%4."/>
      <w:lvlJc w:val="left"/>
      <w:pPr>
        <w:tabs>
          <w:tab w:val="num" w:pos="2880"/>
        </w:tabs>
        <w:ind w:left="2880" w:hanging="360"/>
      </w:pPr>
      <w:rPr>
        <w:rFonts w:cs="Times New Roman" w:hint="default"/>
      </w:rPr>
    </w:lvl>
    <w:lvl w:ilvl="4" w:tplc="4D38C436">
      <w:start w:val="1"/>
      <w:numFmt w:val="decimal"/>
      <w:lvlText w:val="%5."/>
      <w:lvlJc w:val="left"/>
      <w:pPr>
        <w:tabs>
          <w:tab w:val="num" w:pos="3600"/>
        </w:tabs>
        <w:ind w:left="3600" w:hanging="360"/>
      </w:pPr>
      <w:rPr>
        <w:rFonts w:cs="Times New Roman" w:hint="default"/>
      </w:rPr>
    </w:lvl>
    <w:lvl w:ilvl="5" w:tplc="E19C9A30">
      <w:start w:val="1"/>
      <w:numFmt w:val="decimal"/>
      <w:lvlText w:val="%6."/>
      <w:lvlJc w:val="left"/>
      <w:pPr>
        <w:tabs>
          <w:tab w:val="num" w:pos="4320"/>
        </w:tabs>
        <w:ind w:left="4320" w:hanging="360"/>
      </w:pPr>
      <w:rPr>
        <w:rFonts w:cs="Times New Roman" w:hint="default"/>
      </w:rPr>
    </w:lvl>
    <w:lvl w:ilvl="6" w:tplc="C5E0D76E">
      <w:start w:val="1"/>
      <w:numFmt w:val="decimal"/>
      <w:lvlText w:val="%7."/>
      <w:lvlJc w:val="left"/>
      <w:pPr>
        <w:tabs>
          <w:tab w:val="num" w:pos="5040"/>
        </w:tabs>
        <w:ind w:left="5040" w:hanging="360"/>
      </w:pPr>
      <w:rPr>
        <w:rFonts w:cs="Times New Roman" w:hint="default"/>
      </w:rPr>
    </w:lvl>
    <w:lvl w:ilvl="7" w:tplc="36EC5306">
      <w:start w:val="1"/>
      <w:numFmt w:val="decimal"/>
      <w:lvlText w:val="%8."/>
      <w:lvlJc w:val="left"/>
      <w:pPr>
        <w:tabs>
          <w:tab w:val="num" w:pos="5760"/>
        </w:tabs>
        <w:ind w:left="5760" w:hanging="360"/>
      </w:pPr>
      <w:rPr>
        <w:rFonts w:cs="Times New Roman" w:hint="default"/>
      </w:rPr>
    </w:lvl>
    <w:lvl w:ilvl="8" w:tplc="606EEC80">
      <w:start w:val="1"/>
      <w:numFmt w:val="decimal"/>
      <w:lvlText w:val="%9."/>
      <w:lvlJc w:val="left"/>
      <w:pPr>
        <w:tabs>
          <w:tab w:val="num" w:pos="6480"/>
        </w:tabs>
        <w:ind w:left="6480" w:hanging="360"/>
      </w:pPr>
      <w:rPr>
        <w:rFonts w:cs="Times New Roman" w:hint="default"/>
      </w:rPr>
    </w:lvl>
  </w:abstractNum>
  <w:abstractNum w:abstractNumId="20" w15:restartNumberingAfterBreak="0">
    <w:nsid w:val="08217C2B"/>
    <w:multiLevelType w:val="hybridMultilevel"/>
    <w:tmpl w:val="F9002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45274A"/>
    <w:multiLevelType w:val="hybridMultilevel"/>
    <w:tmpl w:val="DDF825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0B142057"/>
    <w:multiLevelType w:val="hybridMultilevel"/>
    <w:tmpl w:val="A46A0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0B89456A"/>
    <w:multiLevelType w:val="hybridMultilevel"/>
    <w:tmpl w:val="6F44F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BAB4866"/>
    <w:multiLevelType w:val="hybridMultilevel"/>
    <w:tmpl w:val="61DEFB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0BB02143"/>
    <w:multiLevelType w:val="hybridMultilevel"/>
    <w:tmpl w:val="2F16B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C1F323B"/>
    <w:multiLevelType w:val="hybridMultilevel"/>
    <w:tmpl w:val="5C664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C3F02A0"/>
    <w:multiLevelType w:val="hybridMultilevel"/>
    <w:tmpl w:val="DD627730"/>
    <w:lvl w:ilvl="0" w:tplc="4A9CAC2A">
      <w:start w:val="1"/>
      <w:numFmt w:val="decimal"/>
      <w:lvlText w:val="%1."/>
      <w:lvlJc w:val="left"/>
      <w:pPr>
        <w:ind w:left="1440" w:hanging="360"/>
      </w:pPr>
    </w:lvl>
    <w:lvl w:ilvl="1" w:tplc="58065F2A" w:tentative="1">
      <w:start w:val="1"/>
      <w:numFmt w:val="lowerLetter"/>
      <w:lvlText w:val="%2."/>
      <w:lvlJc w:val="left"/>
      <w:pPr>
        <w:ind w:left="2160" w:hanging="360"/>
      </w:pPr>
    </w:lvl>
    <w:lvl w:ilvl="2" w:tplc="215419DE" w:tentative="1">
      <w:start w:val="1"/>
      <w:numFmt w:val="lowerRoman"/>
      <w:lvlText w:val="%3."/>
      <w:lvlJc w:val="right"/>
      <w:pPr>
        <w:ind w:left="2880" w:hanging="180"/>
      </w:pPr>
    </w:lvl>
    <w:lvl w:ilvl="3" w:tplc="9E78FFDA" w:tentative="1">
      <w:start w:val="1"/>
      <w:numFmt w:val="decimal"/>
      <w:lvlText w:val="%4."/>
      <w:lvlJc w:val="left"/>
      <w:pPr>
        <w:ind w:left="3600" w:hanging="360"/>
      </w:pPr>
    </w:lvl>
    <w:lvl w:ilvl="4" w:tplc="008C387E" w:tentative="1">
      <w:start w:val="1"/>
      <w:numFmt w:val="lowerLetter"/>
      <w:lvlText w:val="%5."/>
      <w:lvlJc w:val="left"/>
      <w:pPr>
        <w:ind w:left="4320" w:hanging="360"/>
      </w:pPr>
    </w:lvl>
    <w:lvl w:ilvl="5" w:tplc="C368E5F2" w:tentative="1">
      <w:start w:val="1"/>
      <w:numFmt w:val="lowerRoman"/>
      <w:lvlText w:val="%6."/>
      <w:lvlJc w:val="right"/>
      <w:pPr>
        <w:ind w:left="5040" w:hanging="180"/>
      </w:pPr>
    </w:lvl>
    <w:lvl w:ilvl="6" w:tplc="19C0580A" w:tentative="1">
      <w:start w:val="1"/>
      <w:numFmt w:val="decimal"/>
      <w:lvlText w:val="%7."/>
      <w:lvlJc w:val="left"/>
      <w:pPr>
        <w:ind w:left="5760" w:hanging="360"/>
      </w:pPr>
    </w:lvl>
    <w:lvl w:ilvl="7" w:tplc="04548550" w:tentative="1">
      <w:start w:val="1"/>
      <w:numFmt w:val="lowerLetter"/>
      <w:lvlText w:val="%8."/>
      <w:lvlJc w:val="left"/>
      <w:pPr>
        <w:ind w:left="6480" w:hanging="360"/>
      </w:pPr>
    </w:lvl>
    <w:lvl w:ilvl="8" w:tplc="E4DA02DA" w:tentative="1">
      <w:start w:val="1"/>
      <w:numFmt w:val="lowerRoman"/>
      <w:lvlText w:val="%9."/>
      <w:lvlJc w:val="right"/>
      <w:pPr>
        <w:ind w:left="7200" w:hanging="180"/>
      </w:pPr>
    </w:lvl>
  </w:abstractNum>
  <w:abstractNum w:abstractNumId="28" w15:restartNumberingAfterBreak="0">
    <w:nsid w:val="0C624A80"/>
    <w:multiLevelType w:val="hybridMultilevel"/>
    <w:tmpl w:val="BCE05F6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9" w15:restartNumberingAfterBreak="0">
    <w:nsid w:val="0CD27894"/>
    <w:multiLevelType w:val="hybridMultilevel"/>
    <w:tmpl w:val="513280A2"/>
    <w:lvl w:ilvl="0" w:tplc="986A96A4">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30" w15:restartNumberingAfterBreak="0">
    <w:nsid w:val="0CE27134"/>
    <w:multiLevelType w:val="hybridMultilevel"/>
    <w:tmpl w:val="42FC38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0D517EBB"/>
    <w:multiLevelType w:val="hybridMultilevel"/>
    <w:tmpl w:val="A5040EE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0D6622FA"/>
    <w:multiLevelType w:val="hybridMultilevel"/>
    <w:tmpl w:val="287A4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E157E64"/>
    <w:multiLevelType w:val="hybridMultilevel"/>
    <w:tmpl w:val="34E2469E"/>
    <w:lvl w:ilvl="0" w:tplc="04090019">
      <w:start w:val="1"/>
      <w:numFmt w:val="lowerLetter"/>
      <w:lvlText w:val="%1."/>
      <w:lvlJc w:val="left"/>
      <w:pPr>
        <w:ind w:left="1170" w:hanging="360"/>
      </w:pPr>
      <w:rPr>
        <w:rFonts w:hint="default"/>
      </w:rPr>
    </w:lvl>
    <w:lvl w:ilvl="1" w:tplc="04090019">
      <w:start w:val="1"/>
      <w:numFmt w:val="lowerLetter"/>
      <w:lvlText w:val="%2."/>
      <w:lvlJc w:val="left"/>
      <w:pPr>
        <w:ind w:left="1440" w:hanging="360"/>
      </w:pPr>
      <w:rPr>
        <w:rFonts w:hint="default"/>
        <w:sz w:val="22"/>
        <w:szCs w:val="22"/>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360" w:hanging="360"/>
      </w:p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720" w:hanging="360"/>
      </w:p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15:restartNumberingAfterBreak="0">
    <w:nsid w:val="0EC72C89"/>
    <w:multiLevelType w:val="hybridMultilevel"/>
    <w:tmpl w:val="F7AC4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ED545E1"/>
    <w:multiLevelType w:val="hybridMultilevel"/>
    <w:tmpl w:val="31A6FB9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6" w15:restartNumberingAfterBreak="0">
    <w:nsid w:val="0EEC322C"/>
    <w:multiLevelType w:val="hybridMultilevel"/>
    <w:tmpl w:val="22B26A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0F322382"/>
    <w:multiLevelType w:val="hybridMultilevel"/>
    <w:tmpl w:val="F66E9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FB544D8"/>
    <w:multiLevelType w:val="hybridMultilevel"/>
    <w:tmpl w:val="875C3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104A18F5"/>
    <w:multiLevelType w:val="hybridMultilevel"/>
    <w:tmpl w:val="C93459C6"/>
    <w:lvl w:ilvl="0" w:tplc="9C8AF08C">
      <w:start w:val="1"/>
      <w:numFmt w:val="decimal"/>
      <w:lvlText w:val="%1."/>
      <w:lvlJc w:val="left"/>
      <w:pPr>
        <w:ind w:left="1800" w:hanging="360"/>
      </w:pPr>
      <w:rPr>
        <w:rFonts w:asciiTheme="minorHAnsi" w:hAnsiTheme="minorHAnsi" w:cstheme="minorHAns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16B5815"/>
    <w:multiLevelType w:val="hybridMultilevel"/>
    <w:tmpl w:val="CB74A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11FC2A5C"/>
    <w:multiLevelType w:val="hybridMultilevel"/>
    <w:tmpl w:val="AB5200D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2" w15:restartNumberingAfterBreak="0">
    <w:nsid w:val="12880CF3"/>
    <w:multiLevelType w:val="hybridMultilevel"/>
    <w:tmpl w:val="C93459C6"/>
    <w:lvl w:ilvl="0" w:tplc="9C8AF08C">
      <w:start w:val="1"/>
      <w:numFmt w:val="decimal"/>
      <w:lvlText w:val="%1."/>
      <w:lvlJc w:val="left"/>
      <w:pPr>
        <w:ind w:left="1800" w:hanging="360"/>
      </w:pPr>
      <w:rPr>
        <w:rFonts w:asciiTheme="minorHAnsi" w:hAnsiTheme="minorHAnsi" w:cstheme="minorHAns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2C6675F"/>
    <w:multiLevelType w:val="hybridMultilevel"/>
    <w:tmpl w:val="E8C44DC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15:restartNumberingAfterBreak="0">
    <w:nsid w:val="132349AB"/>
    <w:multiLevelType w:val="hybridMultilevel"/>
    <w:tmpl w:val="F1D292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134568D0"/>
    <w:multiLevelType w:val="hybridMultilevel"/>
    <w:tmpl w:val="7A50D922"/>
    <w:lvl w:ilvl="0" w:tplc="11100B9E">
      <w:start w:val="2"/>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36D6E7B"/>
    <w:multiLevelType w:val="hybridMultilevel"/>
    <w:tmpl w:val="4CD27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6531AA3"/>
    <w:multiLevelType w:val="hybridMultilevel"/>
    <w:tmpl w:val="3A32F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16C23C90"/>
    <w:multiLevelType w:val="hybridMultilevel"/>
    <w:tmpl w:val="1F568CF4"/>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9" w15:restartNumberingAfterBreak="0">
    <w:nsid w:val="16E45BA1"/>
    <w:multiLevelType w:val="hybridMultilevel"/>
    <w:tmpl w:val="CF940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6F859C4"/>
    <w:multiLevelType w:val="hybridMultilevel"/>
    <w:tmpl w:val="F6CEF100"/>
    <w:name w:val="zzmpPleading1||Pleading1|2|5|1|0|4|41||0|4|33||0|4|33||0|4|33||1|4|33||1|4|32||1|4|32||1|4|32||1|4|32||"/>
    <w:lvl w:ilvl="0" w:tplc="18C80AF2">
      <w:start w:val="1"/>
      <w:numFmt w:val="none"/>
      <w:pStyle w:val="Pleading1L2"/>
      <w:suff w:val="nothing"/>
      <w:lvlText w:val=""/>
      <w:lvlJc w:val="left"/>
      <w:pPr>
        <w:tabs>
          <w:tab w:val="num" w:pos="720"/>
        </w:tabs>
        <w:ind w:left="720" w:hanging="720"/>
      </w:pPr>
      <w:rPr>
        <w:rFonts w:ascii="Arial" w:hAnsi="Arial" w:cs="Arial"/>
        <w:b/>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185140">
      <w:start w:val="1"/>
      <w:numFmt w:val="none"/>
      <w:lvlRestart w:val="0"/>
      <w:pStyle w:val="Pleading1L2"/>
      <w:suff w:val="nothing"/>
      <w:lvlText w:val=""/>
      <w:lvlJc w:val="left"/>
      <w:pPr>
        <w:tabs>
          <w:tab w:val="num" w:pos="1440"/>
        </w:tabs>
        <w:ind w:left="0" w:firstLine="0"/>
      </w:pPr>
      <w:rPr>
        <w:rFonts w:ascii="Arial" w:hAnsi="Arial" w:cs="Arial"/>
        <w:b/>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9052FE">
      <w:start w:val="1"/>
      <w:numFmt w:val="none"/>
      <w:lvlRestart w:val="0"/>
      <w:suff w:val="nothing"/>
      <w:lvlText w:val=""/>
      <w:lvlJc w:val="left"/>
      <w:pPr>
        <w:tabs>
          <w:tab w:val="num" w:pos="2160"/>
        </w:tabs>
        <w:ind w:left="0" w:firstLine="0"/>
      </w:pPr>
      <w:rPr>
        <w:rFonts w:ascii="Arial" w:hAnsi="Arial" w:cs="Arial"/>
        <w:b/>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2090C6">
      <w:start w:val="1"/>
      <w:numFmt w:val="none"/>
      <w:lvlRestart w:val="0"/>
      <w:suff w:val="nothing"/>
      <w:lvlText w:val=""/>
      <w:lvlJc w:val="left"/>
      <w:pPr>
        <w:tabs>
          <w:tab w:val="num" w:pos="2880"/>
        </w:tabs>
        <w:ind w:left="2880" w:hanging="720"/>
      </w:pPr>
      <w:rPr>
        <w:rFonts w:ascii="Arial" w:hAnsi="Arial" w:cs="Arial"/>
        <w:b/>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002922">
      <w:start w:val="1"/>
      <w:numFmt w:val="decimal"/>
      <w:pStyle w:val="Pleading1L5"/>
      <w:lvlText w:val="(%5)"/>
      <w:lvlJc w:val="left"/>
      <w:pPr>
        <w:tabs>
          <w:tab w:val="num" w:pos="3600"/>
        </w:tabs>
        <w:ind w:left="3600" w:hanging="720"/>
      </w:pPr>
      <w:rPr>
        <w:rFonts w:ascii="Arial" w:hAnsi="Arial" w:cs="Arial"/>
        <w:b/>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74248E">
      <w:start w:val="1"/>
      <w:numFmt w:val="lowerLetter"/>
      <w:pStyle w:val="Pleading1L5"/>
      <w:lvlText w:val="(%6)"/>
      <w:lvlJc w:val="left"/>
      <w:pPr>
        <w:tabs>
          <w:tab w:val="num" w:pos="4320"/>
        </w:tabs>
        <w:ind w:left="4320" w:hanging="720"/>
      </w:pPr>
      <w:rPr>
        <w:rFonts w:ascii="Arial" w:hAnsi="Arial" w:cs="Arial"/>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9894A6">
      <w:start w:val="1"/>
      <w:numFmt w:val="lowerRoman"/>
      <w:pStyle w:val="Pleading1L5"/>
      <w:lvlText w:val="(%7)"/>
      <w:lvlJc w:val="left"/>
      <w:pPr>
        <w:tabs>
          <w:tab w:val="num" w:pos="5040"/>
        </w:tabs>
        <w:ind w:left="5040" w:hanging="720"/>
      </w:pPr>
      <w:rPr>
        <w:rFonts w:ascii="Arial" w:hAnsi="Arial" w:cs="Arial"/>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2213A6">
      <w:start w:val="1"/>
      <w:numFmt w:val="lowerLetter"/>
      <w:pStyle w:val="Pleading1L6"/>
      <w:lvlText w:val="%8)"/>
      <w:lvlJc w:val="left"/>
      <w:pPr>
        <w:tabs>
          <w:tab w:val="num" w:pos="5760"/>
        </w:tabs>
        <w:ind w:left="5760" w:hanging="720"/>
      </w:pPr>
      <w:rPr>
        <w:rFonts w:ascii="Arial" w:hAnsi="Arial" w:cs="Arial"/>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50D3F6">
      <w:start w:val="1"/>
      <w:numFmt w:val="lowerRoman"/>
      <w:pStyle w:val="Pleading1L7"/>
      <w:lvlText w:val="%9)"/>
      <w:lvlJc w:val="left"/>
      <w:pPr>
        <w:tabs>
          <w:tab w:val="num" w:pos="6480"/>
        </w:tabs>
        <w:ind w:left="6480" w:hanging="720"/>
      </w:pPr>
      <w:rPr>
        <w:rFonts w:ascii="Arial" w:hAnsi="Arial" w:cs="Arial"/>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17C767EB"/>
    <w:multiLevelType w:val="hybridMultilevel"/>
    <w:tmpl w:val="D24A1DFA"/>
    <w:lvl w:ilvl="0" w:tplc="EB70E7C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2" w15:restartNumberingAfterBreak="0">
    <w:nsid w:val="18CE5062"/>
    <w:multiLevelType w:val="hybridMultilevel"/>
    <w:tmpl w:val="C77A1BB4"/>
    <w:lvl w:ilvl="0" w:tplc="04090019">
      <w:start w:val="1"/>
      <w:numFmt w:val="lowerLetter"/>
      <w:lvlText w:val="%1."/>
      <w:lvlJc w:val="left"/>
      <w:pPr>
        <w:ind w:left="1245" w:hanging="360"/>
      </w:p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53" w15:restartNumberingAfterBreak="0">
    <w:nsid w:val="18D27077"/>
    <w:multiLevelType w:val="hybridMultilevel"/>
    <w:tmpl w:val="A49A17CE"/>
    <w:lvl w:ilvl="0" w:tplc="04090001">
      <w:start w:val="1"/>
      <w:numFmt w:val="bullet"/>
      <w:lvlText w:val=""/>
      <w:lvlJc w:val="left"/>
      <w:pPr>
        <w:ind w:left="1080" w:hanging="360"/>
      </w:pPr>
      <w:rPr>
        <w:rFonts w:ascii="Symbol" w:hAnsi="Symbol" w:hint="default"/>
      </w:rPr>
    </w:lvl>
    <w:lvl w:ilvl="1" w:tplc="F6AA912C">
      <w:start w:val="1"/>
      <w:numFmt w:val="bullet"/>
      <w:lvlText w:val=""/>
      <w:lvlJc w:val="left"/>
      <w:pPr>
        <w:ind w:left="1890" w:hanging="360"/>
      </w:pPr>
      <w:rPr>
        <w:rFonts w:asciiTheme="minorHAnsi" w:hAnsiTheme="minorHAnsi" w:cstheme="minorHAnsi" w:hint="default"/>
        <w:sz w:val="22"/>
        <w:szCs w:val="22"/>
      </w:rPr>
    </w:lvl>
    <w:lvl w:ilvl="2" w:tplc="0409001B">
      <w:start w:val="1"/>
      <w:numFmt w:val="lowerRoman"/>
      <w:lvlText w:val="%3."/>
      <w:lvlJc w:val="right"/>
      <w:pPr>
        <w:ind w:left="2610" w:hanging="180"/>
      </w:pPr>
      <w:rPr>
        <w:rFonts w:cs="Times New Roman"/>
      </w:rPr>
    </w:lvl>
    <w:lvl w:ilvl="3" w:tplc="0409000F">
      <w:start w:val="1"/>
      <w:numFmt w:val="decimal"/>
      <w:lvlText w:val="%4."/>
      <w:lvlJc w:val="left"/>
      <w:pPr>
        <w:ind w:left="810" w:hanging="360"/>
      </w:pPr>
    </w:lvl>
    <w:lvl w:ilvl="4" w:tplc="04090019">
      <w:start w:val="1"/>
      <w:numFmt w:val="lowerLetter"/>
      <w:lvlText w:val="%5."/>
      <w:lvlJc w:val="left"/>
      <w:pPr>
        <w:ind w:left="4050" w:hanging="360"/>
      </w:pPr>
      <w:rPr>
        <w:rFonts w:cs="Times New Roman"/>
      </w:rPr>
    </w:lvl>
    <w:lvl w:ilvl="5" w:tplc="0409001B">
      <w:start w:val="1"/>
      <w:numFmt w:val="lowerRoman"/>
      <w:lvlText w:val="%6."/>
      <w:lvlJc w:val="right"/>
      <w:pPr>
        <w:ind w:left="4770" w:hanging="180"/>
      </w:pPr>
      <w:rPr>
        <w:rFonts w:cs="Times New Roman"/>
      </w:rPr>
    </w:lvl>
    <w:lvl w:ilvl="6" w:tplc="0409000F">
      <w:start w:val="1"/>
      <w:numFmt w:val="decimal"/>
      <w:lvlText w:val="%7."/>
      <w:lvlJc w:val="left"/>
      <w:pPr>
        <w:ind w:left="1170" w:hanging="360"/>
      </w:pPr>
    </w:lvl>
    <w:lvl w:ilvl="7" w:tplc="04090019">
      <w:start w:val="1"/>
      <w:numFmt w:val="lowerLetter"/>
      <w:lvlText w:val="%8."/>
      <w:lvlJc w:val="left"/>
      <w:pPr>
        <w:ind w:left="6210" w:hanging="360"/>
      </w:pPr>
      <w:rPr>
        <w:rFonts w:cs="Times New Roman"/>
      </w:rPr>
    </w:lvl>
    <w:lvl w:ilvl="8" w:tplc="0409001B">
      <w:start w:val="1"/>
      <w:numFmt w:val="lowerRoman"/>
      <w:lvlText w:val="%9."/>
      <w:lvlJc w:val="right"/>
      <w:pPr>
        <w:ind w:left="6930" w:hanging="180"/>
      </w:pPr>
      <w:rPr>
        <w:rFonts w:cs="Times New Roman"/>
      </w:rPr>
    </w:lvl>
  </w:abstractNum>
  <w:abstractNum w:abstractNumId="54" w15:restartNumberingAfterBreak="0">
    <w:nsid w:val="19033116"/>
    <w:multiLevelType w:val="hybridMultilevel"/>
    <w:tmpl w:val="B65A0E16"/>
    <w:lvl w:ilvl="0" w:tplc="04090019">
      <w:start w:val="1"/>
      <w:numFmt w:val="lowerLetter"/>
      <w:lvlText w:val="%1."/>
      <w:lvlJc w:val="left"/>
      <w:pPr>
        <w:ind w:left="1440" w:hanging="360"/>
      </w:pPr>
    </w:lvl>
    <w:lvl w:ilvl="1" w:tplc="04090019">
      <w:start w:val="1"/>
      <w:numFmt w:val="lowerLetter"/>
      <w:lvlText w:val="%2."/>
      <w:lvlJc w:val="left"/>
      <w:pPr>
        <w:ind w:left="2160" w:hanging="360"/>
      </w:pPr>
      <w:rPr>
        <w:rFonts w:cs="Times New Roman"/>
      </w:rPr>
    </w:lvl>
    <w:lvl w:ilvl="2" w:tplc="04090015">
      <w:start w:val="1"/>
      <w:numFmt w:val="upperLetter"/>
      <w:lvlText w:val="%3."/>
      <w:lvlJc w:val="lef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55" w15:restartNumberingAfterBreak="0">
    <w:nsid w:val="19325633"/>
    <w:multiLevelType w:val="hybridMultilevel"/>
    <w:tmpl w:val="3462DC84"/>
    <w:lvl w:ilvl="0" w:tplc="A948B608">
      <w:start w:val="1"/>
      <w:numFmt w:val="decimal"/>
      <w:lvlText w:val="%1."/>
      <w:lvlJc w:val="left"/>
      <w:pPr>
        <w:tabs>
          <w:tab w:val="num" w:pos="720"/>
        </w:tabs>
        <w:ind w:left="720" w:hanging="360"/>
      </w:pPr>
      <w:rPr>
        <w:rFonts w:ascii="Calibri" w:hAnsi="Calibri" w:cs="Times New Roman" w:hint="default"/>
        <w:sz w:val="22"/>
        <w:szCs w:val="22"/>
      </w:rPr>
    </w:lvl>
    <w:lvl w:ilvl="1" w:tplc="BDA05B26">
      <w:start w:val="1"/>
      <w:numFmt w:val="decimal"/>
      <w:lvlText w:val="%2."/>
      <w:lvlJc w:val="left"/>
      <w:pPr>
        <w:tabs>
          <w:tab w:val="num" w:pos="1440"/>
        </w:tabs>
        <w:ind w:left="1440" w:hanging="360"/>
      </w:pPr>
      <w:rPr>
        <w:rFonts w:cs="Times New Roman" w:hint="default"/>
      </w:rPr>
    </w:lvl>
    <w:lvl w:ilvl="2" w:tplc="30F826DA">
      <w:start w:val="1"/>
      <w:numFmt w:val="decimal"/>
      <w:lvlText w:val="%3."/>
      <w:lvlJc w:val="left"/>
      <w:pPr>
        <w:tabs>
          <w:tab w:val="num" w:pos="2160"/>
        </w:tabs>
        <w:ind w:left="2160" w:hanging="360"/>
      </w:pPr>
      <w:rPr>
        <w:rFonts w:cs="Times New Roman" w:hint="default"/>
      </w:rPr>
    </w:lvl>
    <w:lvl w:ilvl="3" w:tplc="C78E24E8">
      <w:start w:val="1"/>
      <w:numFmt w:val="decimal"/>
      <w:lvlText w:val="%4."/>
      <w:lvlJc w:val="left"/>
      <w:pPr>
        <w:tabs>
          <w:tab w:val="num" w:pos="2880"/>
        </w:tabs>
        <w:ind w:left="2880" w:hanging="360"/>
      </w:pPr>
      <w:rPr>
        <w:rFonts w:cs="Times New Roman" w:hint="default"/>
      </w:rPr>
    </w:lvl>
    <w:lvl w:ilvl="4" w:tplc="27266212">
      <w:start w:val="1"/>
      <w:numFmt w:val="decimal"/>
      <w:lvlText w:val="%5."/>
      <w:lvlJc w:val="left"/>
      <w:pPr>
        <w:tabs>
          <w:tab w:val="num" w:pos="3600"/>
        </w:tabs>
        <w:ind w:left="3600" w:hanging="360"/>
      </w:pPr>
      <w:rPr>
        <w:rFonts w:cs="Times New Roman" w:hint="default"/>
      </w:rPr>
    </w:lvl>
    <w:lvl w:ilvl="5" w:tplc="DCEAA214">
      <w:start w:val="1"/>
      <w:numFmt w:val="decimal"/>
      <w:lvlText w:val="%6."/>
      <w:lvlJc w:val="left"/>
      <w:pPr>
        <w:tabs>
          <w:tab w:val="num" w:pos="4320"/>
        </w:tabs>
        <w:ind w:left="4320" w:hanging="360"/>
      </w:pPr>
      <w:rPr>
        <w:rFonts w:cs="Times New Roman" w:hint="default"/>
      </w:rPr>
    </w:lvl>
    <w:lvl w:ilvl="6" w:tplc="4830AFF8">
      <w:start w:val="1"/>
      <w:numFmt w:val="decimal"/>
      <w:lvlText w:val="%7."/>
      <w:lvlJc w:val="left"/>
      <w:pPr>
        <w:tabs>
          <w:tab w:val="num" w:pos="5040"/>
        </w:tabs>
        <w:ind w:left="5040" w:hanging="360"/>
      </w:pPr>
      <w:rPr>
        <w:rFonts w:cs="Times New Roman" w:hint="default"/>
      </w:rPr>
    </w:lvl>
    <w:lvl w:ilvl="7" w:tplc="2A62459A">
      <w:start w:val="1"/>
      <w:numFmt w:val="decimal"/>
      <w:lvlText w:val="%8."/>
      <w:lvlJc w:val="left"/>
      <w:pPr>
        <w:tabs>
          <w:tab w:val="num" w:pos="5760"/>
        </w:tabs>
        <w:ind w:left="5760" w:hanging="360"/>
      </w:pPr>
      <w:rPr>
        <w:rFonts w:cs="Times New Roman" w:hint="default"/>
      </w:rPr>
    </w:lvl>
    <w:lvl w:ilvl="8" w:tplc="BBA67328">
      <w:start w:val="1"/>
      <w:numFmt w:val="decimal"/>
      <w:lvlText w:val="%9."/>
      <w:lvlJc w:val="left"/>
      <w:pPr>
        <w:tabs>
          <w:tab w:val="num" w:pos="6480"/>
        </w:tabs>
        <w:ind w:left="6480" w:hanging="360"/>
      </w:pPr>
      <w:rPr>
        <w:rFonts w:cs="Times New Roman" w:hint="default"/>
      </w:rPr>
    </w:lvl>
  </w:abstractNum>
  <w:abstractNum w:abstractNumId="56" w15:restartNumberingAfterBreak="0">
    <w:nsid w:val="1A0F5F25"/>
    <w:multiLevelType w:val="hybridMultilevel"/>
    <w:tmpl w:val="9C828FD2"/>
    <w:lvl w:ilvl="0" w:tplc="04090019">
      <w:start w:val="1"/>
      <w:numFmt w:val="lowerLetter"/>
      <w:lvlText w:val="%1."/>
      <w:lvlJc w:val="left"/>
      <w:pPr>
        <w:ind w:left="1245" w:hanging="360"/>
      </w:p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57" w15:restartNumberingAfterBreak="0">
    <w:nsid w:val="1A1C4F70"/>
    <w:multiLevelType w:val="hybridMultilevel"/>
    <w:tmpl w:val="CAC46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A2661A2"/>
    <w:multiLevelType w:val="hybridMultilevel"/>
    <w:tmpl w:val="C090CF62"/>
    <w:lvl w:ilvl="0" w:tplc="32AC6D7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9" w15:restartNumberingAfterBreak="0">
    <w:nsid w:val="1A5563DE"/>
    <w:multiLevelType w:val="hybridMultilevel"/>
    <w:tmpl w:val="EEB8D1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1A7528A9"/>
    <w:multiLevelType w:val="hybridMultilevel"/>
    <w:tmpl w:val="1368E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1A81034A"/>
    <w:multiLevelType w:val="hybridMultilevel"/>
    <w:tmpl w:val="D24A1DFA"/>
    <w:lvl w:ilvl="0" w:tplc="EB70E7C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2" w15:restartNumberingAfterBreak="0">
    <w:nsid w:val="1AD80A1A"/>
    <w:multiLevelType w:val="hybridMultilevel"/>
    <w:tmpl w:val="FFFAC5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1B5010EE"/>
    <w:multiLevelType w:val="hybridMultilevel"/>
    <w:tmpl w:val="5EAA2F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1B6B0FC4"/>
    <w:multiLevelType w:val="hybridMultilevel"/>
    <w:tmpl w:val="1DFA7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D2C5B94"/>
    <w:multiLevelType w:val="hybridMultilevel"/>
    <w:tmpl w:val="FEB63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1D94006C"/>
    <w:multiLevelType w:val="hybridMultilevel"/>
    <w:tmpl w:val="048827DE"/>
    <w:lvl w:ilvl="0" w:tplc="B932578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D9C18B8"/>
    <w:multiLevelType w:val="hybridMultilevel"/>
    <w:tmpl w:val="DF2069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1DA5011A"/>
    <w:multiLevelType w:val="hybridMultilevel"/>
    <w:tmpl w:val="D7348D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1DD066A2"/>
    <w:multiLevelType w:val="hybridMultilevel"/>
    <w:tmpl w:val="E62254C8"/>
    <w:lvl w:ilvl="0" w:tplc="BB7E80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E350E2B"/>
    <w:multiLevelType w:val="hybridMultilevel"/>
    <w:tmpl w:val="7FF65E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1EAC65C9"/>
    <w:multiLevelType w:val="hybridMultilevel"/>
    <w:tmpl w:val="4FD86F42"/>
    <w:lvl w:ilvl="0" w:tplc="9300F6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F280BF2"/>
    <w:multiLevelType w:val="hybridMultilevel"/>
    <w:tmpl w:val="D2188A24"/>
    <w:lvl w:ilvl="0" w:tplc="BA700070">
      <w:start w:val="2"/>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1FDD1235"/>
    <w:multiLevelType w:val="hybridMultilevel"/>
    <w:tmpl w:val="B024F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1FE7204E"/>
    <w:multiLevelType w:val="hybridMultilevel"/>
    <w:tmpl w:val="3B0A4480"/>
    <w:lvl w:ilvl="0" w:tplc="531E167A">
      <w:start w:val="1"/>
      <w:numFmt w:val="decimal"/>
      <w:lvlText w:val="%1."/>
      <w:lvlJc w:val="left"/>
      <w:pPr>
        <w:ind w:left="54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275" w:hanging="180"/>
      </w:pPr>
    </w:lvl>
    <w:lvl w:ilvl="3" w:tplc="0409000F">
      <w:start w:val="1"/>
      <w:numFmt w:val="decimal"/>
      <w:lvlText w:val="%4."/>
      <w:lvlJc w:val="left"/>
      <w:pPr>
        <w:ind w:left="1725"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20102CF6"/>
    <w:multiLevelType w:val="hybridMultilevel"/>
    <w:tmpl w:val="28D25DF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6" w15:restartNumberingAfterBreak="0">
    <w:nsid w:val="20435C2E"/>
    <w:multiLevelType w:val="hybridMultilevel"/>
    <w:tmpl w:val="0DA00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14164B6"/>
    <w:multiLevelType w:val="hybridMultilevel"/>
    <w:tmpl w:val="EE04AE6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8" w15:restartNumberingAfterBreak="0">
    <w:nsid w:val="21851CEE"/>
    <w:multiLevelType w:val="hybridMultilevel"/>
    <w:tmpl w:val="209EC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1A0417F"/>
    <w:multiLevelType w:val="hybridMultilevel"/>
    <w:tmpl w:val="A8F2F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0" w15:restartNumberingAfterBreak="0">
    <w:nsid w:val="21C0047C"/>
    <w:multiLevelType w:val="hybridMultilevel"/>
    <w:tmpl w:val="513280A2"/>
    <w:lvl w:ilvl="0" w:tplc="986A96A4">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81" w15:restartNumberingAfterBreak="0">
    <w:nsid w:val="233269C5"/>
    <w:multiLevelType w:val="hybridMultilevel"/>
    <w:tmpl w:val="DED420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23CC049E"/>
    <w:multiLevelType w:val="hybridMultilevel"/>
    <w:tmpl w:val="C93459C6"/>
    <w:lvl w:ilvl="0" w:tplc="9C8AF08C">
      <w:start w:val="1"/>
      <w:numFmt w:val="decimal"/>
      <w:lvlText w:val="%1."/>
      <w:lvlJc w:val="left"/>
      <w:pPr>
        <w:ind w:left="1800" w:hanging="360"/>
      </w:pPr>
      <w:rPr>
        <w:rFonts w:asciiTheme="minorHAnsi" w:hAnsiTheme="minorHAnsi" w:cstheme="minorHAns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3DB3A4B"/>
    <w:multiLevelType w:val="hybridMultilevel"/>
    <w:tmpl w:val="9EB64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43F3C11"/>
    <w:multiLevelType w:val="hybridMultilevel"/>
    <w:tmpl w:val="F6A6D88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250978C5"/>
    <w:multiLevelType w:val="hybridMultilevel"/>
    <w:tmpl w:val="CC1CD4CE"/>
    <w:lvl w:ilvl="0" w:tplc="E19A7F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5C53C31"/>
    <w:multiLevelType w:val="hybridMultilevel"/>
    <w:tmpl w:val="B680CC6A"/>
    <w:lvl w:ilvl="0" w:tplc="1D7C9020">
      <w:start w:val="1"/>
      <w:numFmt w:val="lowerRoman"/>
      <w:lvlText w:val="%1."/>
      <w:lvlJc w:val="right"/>
      <w:pPr>
        <w:tabs>
          <w:tab w:val="num" w:pos="2160"/>
        </w:tabs>
        <w:ind w:left="2160" w:hanging="360"/>
      </w:pPr>
      <w:rPr>
        <w:rFonts w:hint="default"/>
        <w:sz w:val="22"/>
        <w:szCs w:val="22"/>
      </w:rPr>
    </w:lvl>
    <w:lvl w:ilvl="1" w:tplc="BD422ADC">
      <w:start w:val="1"/>
      <w:numFmt w:val="decimal"/>
      <w:lvlText w:val="%2."/>
      <w:lvlJc w:val="left"/>
      <w:pPr>
        <w:tabs>
          <w:tab w:val="num" w:pos="2880"/>
        </w:tabs>
        <w:ind w:left="2880" w:hanging="360"/>
      </w:pPr>
      <w:rPr>
        <w:rFonts w:cs="Times New Roman"/>
      </w:rPr>
    </w:lvl>
    <w:lvl w:ilvl="2" w:tplc="90E8A0C8">
      <w:start w:val="1"/>
      <w:numFmt w:val="decimal"/>
      <w:lvlText w:val="%3."/>
      <w:lvlJc w:val="left"/>
      <w:pPr>
        <w:tabs>
          <w:tab w:val="num" w:pos="3600"/>
        </w:tabs>
        <w:ind w:left="3600" w:hanging="360"/>
      </w:pPr>
      <w:rPr>
        <w:rFonts w:cs="Times New Roman"/>
      </w:rPr>
    </w:lvl>
    <w:lvl w:ilvl="3" w:tplc="BE5EC118">
      <w:start w:val="1"/>
      <w:numFmt w:val="decimal"/>
      <w:lvlText w:val="%4."/>
      <w:lvlJc w:val="left"/>
      <w:pPr>
        <w:tabs>
          <w:tab w:val="num" w:pos="4320"/>
        </w:tabs>
        <w:ind w:left="4320" w:hanging="360"/>
      </w:pPr>
      <w:rPr>
        <w:rFonts w:cs="Times New Roman"/>
      </w:rPr>
    </w:lvl>
    <w:lvl w:ilvl="4" w:tplc="2936674A">
      <w:start w:val="1"/>
      <w:numFmt w:val="decimal"/>
      <w:lvlText w:val="%5."/>
      <w:lvlJc w:val="left"/>
      <w:pPr>
        <w:tabs>
          <w:tab w:val="num" w:pos="5040"/>
        </w:tabs>
        <w:ind w:left="5040" w:hanging="360"/>
      </w:pPr>
      <w:rPr>
        <w:rFonts w:cs="Times New Roman"/>
      </w:rPr>
    </w:lvl>
    <w:lvl w:ilvl="5" w:tplc="E2DEE558">
      <w:start w:val="1"/>
      <w:numFmt w:val="decimal"/>
      <w:lvlText w:val="%6."/>
      <w:lvlJc w:val="left"/>
      <w:pPr>
        <w:tabs>
          <w:tab w:val="num" w:pos="5760"/>
        </w:tabs>
        <w:ind w:left="5760" w:hanging="360"/>
      </w:pPr>
      <w:rPr>
        <w:rFonts w:cs="Times New Roman"/>
      </w:rPr>
    </w:lvl>
    <w:lvl w:ilvl="6" w:tplc="0EDC8B04">
      <w:start w:val="1"/>
      <w:numFmt w:val="decimal"/>
      <w:lvlText w:val="%7."/>
      <w:lvlJc w:val="left"/>
      <w:pPr>
        <w:tabs>
          <w:tab w:val="num" w:pos="6480"/>
        </w:tabs>
        <w:ind w:left="6480" w:hanging="360"/>
      </w:pPr>
      <w:rPr>
        <w:rFonts w:cs="Times New Roman"/>
      </w:rPr>
    </w:lvl>
    <w:lvl w:ilvl="7" w:tplc="8E3881DA">
      <w:start w:val="1"/>
      <w:numFmt w:val="decimal"/>
      <w:lvlText w:val="%8."/>
      <w:lvlJc w:val="left"/>
      <w:pPr>
        <w:tabs>
          <w:tab w:val="num" w:pos="7200"/>
        </w:tabs>
        <w:ind w:left="7200" w:hanging="360"/>
      </w:pPr>
      <w:rPr>
        <w:rFonts w:cs="Times New Roman"/>
      </w:rPr>
    </w:lvl>
    <w:lvl w:ilvl="8" w:tplc="1FC888AA">
      <w:start w:val="1"/>
      <w:numFmt w:val="decimal"/>
      <w:lvlText w:val="%9."/>
      <w:lvlJc w:val="left"/>
      <w:pPr>
        <w:tabs>
          <w:tab w:val="num" w:pos="7920"/>
        </w:tabs>
        <w:ind w:left="7920" w:hanging="360"/>
      </w:pPr>
      <w:rPr>
        <w:rFonts w:cs="Times New Roman"/>
      </w:rPr>
    </w:lvl>
  </w:abstractNum>
  <w:abstractNum w:abstractNumId="87" w15:restartNumberingAfterBreak="0">
    <w:nsid w:val="25C82B6A"/>
    <w:multiLevelType w:val="hybridMultilevel"/>
    <w:tmpl w:val="0338C2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25E04830"/>
    <w:multiLevelType w:val="hybridMultilevel"/>
    <w:tmpl w:val="49E40D3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9" w15:restartNumberingAfterBreak="0">
    <w:nsid w:val="25F72066"/>
    <w:multiLevelType w:val="hybridMultilevel"/>
    <w:tmpl w:val="4328E4C2"/>
    <w:lvl w:ilvl="0" w:tplc="484AC7A2">
      <w:start w:val="1"/>
      <w:numFmt w:val="decimal"/>
      <w:lvlText w:val="%1."/>
      <w:lvlJc w:val="left"/>
      <w:pPr>
        <w:ind w:left="720" w:hanging="360"/>
      </w:pPr>
      <w:rPr>
        <w:rFonts w:hint="default"/>
      </w:rPr>
    </w:lvl>
    <w:lvl w:ilvl="1" w:tplc="F6AA912C">
      <w:start w:val="1"/>
      <w:numFmt w:val="bullet"/>
      <w:lvlText w:val=""/>
      <w:lvlJc w:val="left"/>
      <w:pPr>
        <w:ind w:left="810" w:hanging="360"/>
      </w:pPr>
      <w:rPr>
        <w:rFonts w:asciiTheme="minorHAnsi" w:hAnsiTheme="minorHAnsi" w:cstheme="minorHAnsi" w:hint="default"/>
        <w:sz w:val="22"/>
        <w:szCs w:val="22"/>
      </w:rPr>
    </w:lvl>
    <w:lvl w:ilvl="2" w:tplc="0409001B">
      <w:start w:val="1"/>
      <w:numFmt w:val="lowerRoman"/>
      <w:lvlText w:val="%3."/>
      <w:lvlJc w:val="right"/>
      <w:pPr>
        <w:ind w:left="1530" w:hanging="180"/>
      </w:pPr>
      <w:rPr>
        <w:rFonts w:cs="Times New Roman"/>
      </w:rPr>
    </w:lvl>
    <w:lvl w:ilvl="3" w:tplc="720EE600">
      <w:start w:val="1"/>
      <w:numFmt w:val="decimal"/>
      <w:lvlText w:val="%4."/>
      <w:lvlJc w:val="left"/>
      <w:pPr>
        <w:ind w:left="720" w:hanging="360"/>
      </w:pPr>
      <w:rPr>
        <w:rFonts w:hint="default"/>
      </w:rPr>
    </w:lvl>
    <w:lvl w:ilvl="4" w:tplc="04090019">
      <w:start w:val="1"/>
      <w:numFmt w:val="lowerLetter"/>
      <w:lvlText w:val="%5."/>
      <w:lvlJc w:val="left"/>
      <w:pPr>
        <w:ind w:left="2970" w:hanging="360"/>
      </w:pPr>
      <w:rPr>
        <w:rFonts w:cs="Times New Roman"/>
      </w:rPr>
    </w:lvl>
    <w:lvl w:ilvl="5" w:tplc="0409001B">
      <w:start w:val="1"/>
      <w:numFmt w:val="lowerRoman"/>
      <w:lvlText w:val="%6."/>
      <w:lvlJc w:val="right"/>
      <w:pPr>
        <w:ind w:left="3690" w:hanging="180"/>
      </w:pPr>
      <w:rPr>
        <w:rFonts w:cs="Times New Roman"/>
      </w:rPr>
    </w:lvl>
    <w:lvl w:ilvl="6" w:tplc="0409000F">
      <w:start w:val="1"/>
      <w:numFmt w:val="decimal"/>
      <w:lvlText w:val="%7."/>
      <w:lvlJc w:val="left"/>
      <w:pPr>
        <w:ind w:left="4410" w:hanging="360"/>
      </w:pPr>
      <w:rPr>
        <w:rFonts w:cs="Times New Roman"/>
      </w:rPr>
    </w:lvl>
    <w:lvl w:ilvl="7" w:tplc="04090019">
      <w:start w:val="1"/>
      <w:numFmt w:val="lowerLetter"/>
      <w:lvlText w:val="%8."/>
      <w:lvlJc w:val="left"/>
      <w:pPr>
        <w:ind w:left="5130" w:hanging="360"/>
      </w:pPr>
      <w:rPr>
        <w:rFonts w:cs="Times New Roman"/>
      </w:rPr>
    </w:lvl>
    <w:lvl w:ilvl="8" w:tplc="0409001B">
      <w:start w:val="1"/>
      <w:numFmt w:val="lowerRoman"/>
      <w:lvlText w:val="%9."/>
      <w:lvlJc w:val="right"/>
      <w:pPr>
        <w:ind w:left="5850" w:hanging="180"/>
      </w:pPr>
      <w:rPr>
        <w:rFonts w:cs="Times New Roman"/>
      </w:rPr>
    </w:lvl>
  </w:abstractNum>
  <w:abstractNum w:abstractNumId="90" w15:restartNumberingAfterBreak="0">
    <w:nsid w:val="261536F8"/>
    <w:multiLevelType w:val="hybridMultilevel"/>
    <w:tmpl w:val="E834B704"/>
    <w:lvl w:ilvl="0" w:tplc="BE18508E">
      <w:start w:val="1"/>
      <w:numFmt w:val="lowerLetter"/>
      <w:lvlText w:val="%1."/>
      <w:lvlJc w:val="left"/>
      <w:pPr>
        <w:tabs>
          <w:tab w:val="num" w:pos="1440"/>
        </w:tabs>
        <w:ind w:left="1440" w:hanging="360"/>
      </w:pPr>
      <w:rPr>
        <w:rFonts w:hint="default"/>
        <w:sz w:val="22"/>
        <w:szCs w:val="22"/>
      </w:rPr>
    </w:lvl>
    <w:lvl w:ilvl="1" w:tplc="E3F23C78">
      <w:start w:val="1"/>
      <w:numFmt w:val="decimal"/>
      <w:lvlText w:val="%2."/>
      <w:lvlJc w:val="left"/>
      <w:pPr>
        <w:tabs>
          <w:tab w:val="num" w:pos="2160"/>
        </w:tabs>
        <w:ind w:left="2160" w:hanging="360"/>
      </w:pPr>
      <w:rPr>
        <w:rFonts w:cs="Times New Roman"/>
      </w:rPr>
    </w:lvl>
    <w:lvl w:ilvl="2" w:tplc="46AA524C">
      <w:start w:val="1"/>
      <w:numFmt w:val="decimal"/>
      <w:lvlText w:val="%3."/>
      <w:lvlJc w:val="left"/>
      <w:pPr>
        <w:tabs>
          <w:tab w:val="num" w:pos="2880"/>
        </w:tabs>
        <w:ind w:left="2880" w:hanging="360"/>
      </w:pPr>
      <w:rPr>
        <w:rFonts w:cs="Times New Roman"/>
      </w:rPr>
    </w:lvl>
    <w:lvl w:ilvl="3" w:tplc="BAEEB73C">
      <w:start w:val="1"/>
      <w:numFmt w:val="decimal"/>
      <w:lvlText w:val="%4."/>
      <w:lvlJc w:val="left"/>
      <w:pPr>
        <w:tabs>
          <w:tab w:val="num" w:pos="3600"/>
        </w:tabs>
        <w:ind w:left="3600" w:hanging="360"/>
      </w:pPr>
      <w:rPr>
        <w:rFonts w:cs="Times New Roman"/>
      </w:rPr>
    </w:lvl>
    <w:lvl w:ilvl="4" w:tplc="131C87A2">
      <w:start w:val="1"/>
      <w:numFmt w:val="decimal"/>
      <w:lvlText w:val="%5."/>
      <w:lvlJc w:val="left"/>
      <w:pPr>
        <w:tabs>
          <w:tab w:val="num" w:pos="4320"/>
        </w:tabs>
        <w:ind w:left="4320" w:hanging="360"/>
      </w:pPr>
      <w:rPr>
        <w:rFonts w:cs="Times New Roman"/>
      </w:rPr>
    </w:lvl>
    <w:lvl w:ilvl="5" w:tplc="D4E60BEC">
      <w:start w:val="1"/>
      <w:numFmt w:val="decimal"/>
      <w:lvlText w:val="%6."/>
      <w:lvlJc w:val="left"/>
      <w:pPr>
        <w:tabs>
          <w:tab w:val="num" w:pos="5040"/>
        </w:tabs>
        <w:ind w:left="5040" w:hanging="360"/>
      </w:pPr>
      <w:rPr>
        <w:rFonts w:cs="Times New Roman"/>
      </w:rPr>
    </w:lvl>
    <w:lvl w:ilvl="6" w:tplc="DFE26BF4">
      <w:start w:val="1"/>
      <w:numFmt w:val="decimal"/>
      <w:lvlText w:val="%7."/>
      <w:lvlJc w:val="left"/>
      <w:pPr>
        <w:tabs>
          <w:tab w:val="num" w:pos="5760"/>
        </w:tabs>
        <w:ind w:left="5760" w:hanging="360"/>
      </w:pPr>
      <w:rPr>
        <w:rFonts w:cs="Times New Roman"/>
      </w:rPr>
    </w:lvl>
    <w:lvl w:ilvl="7" w:tplc="C7884C76">
      <w:start w:val="1"/>
      <w:numFmt w:val="decimal"/>
      <w:lvlText w:val="%8."/>
      <w:lvlJc w:val="left"/>
      <w:pPr>
        <w:tabs>
          <w:tab w:val="num" w:pos="6480"/>
        </w:tabs>
        <w:ind w:left="6480" w:hanging="360"/>
      </w:pPr>
      <w:rPr>
        <w:rFonts w:cs="Times New Roman"/>
      </w:rPr>
    </w:lvl>
    <w:lvl w:ilvl="8" w:tplc="97F4DCFC">
      <w:start w:val="1"/>
      <w:numFmt w:val="decimal"/>
      <w:lvlText w:val="%9."/>
      <w:lvlJc w:val="left"/>
      <w:pPr>
        <w:tabs>
          <w:tab w:val="num" w:pos="7200"/>
        </w:tabs>
        <w:ind w:left="7200" w:hanging="360"/>
      </w:pPr>
      <w:rPr>
        <w:rFonts w:cs="Times New Roman"/>
      </w:rPr>
    </w:lvl>
  </w:abstractNum>
  <w:abstractNum w:abstractNumId="91" w15:restartNumberingAfterBreak="0">
    <w:nsid w:val="26387F06"/>
    <w:multiLevelType w:val="hybridMultilevel"/>
    <w:tmpl w:val="A01CCB1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92" w15:restartNumberingAfterBreak="0">
    <w:nsid w:val="26890709"/>
    <w:multiLevelType w:val="hybridMultilevel"/>
    <w:tmpl w:val="E9CA9E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27330424"/>
    <w:multiLevelType w:val="hybridMultilevel"/>
    <w:tmpl w:val="F842A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7505F73"/>
    <w:multiLevelType w:val="hybridMultilevel"/>
    <w:tmpl w:val="FFB42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77621F1"/>
    <w:multiLevelType w:val="hybridMultilevel"/>
    <w:tmpl w:val="07E401E2"/>
    <w:lvl w:ilvl="0" w:tplc="0409000F">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96" w15:restartNumberingAfterBreak="0">
    <w:nsid w:val="2835372B"/>
    <w:multiLevelType w:val="hybridMultilevel"/>
    <w:tmpl w:val="291C6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297E0985"/>
    <w:multiLevelType w:val="hybridMultilevel"/>
    <w:tmpl w:val="C598F820"/>
    <w:lvl w:ilvl="0" w:tplc="4D58BD3C">
      <w:start w:val="3"/>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2A054B49"/>
    <w:multiLevelType w:val="hybridMultilevel"/>
    <w:tmpl w:val="CB0629CA"/>
    <w:lvl w:ilvl="0" w:tplc="0409000F">
      <w:start w:val="1"/>
      <w:numFmt w:val="decimal"/>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99" w15:restartNumberingAfterBreak="0">
    <w:nsid w:val="2A0E13FC"/>
    <w:multiLevelType w:val="hybridMultilevel"/>
    <w:tmpl w:val="79D09AF4"/>
    <w:lvl w:ilvl="0" w:tplc="93AA821A">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2A2205A3"/>
    <w:multiLevelType w:val="hybridMultilevel"/>
    <w:tmpl w:val="E7ECD86E"/>
    <w:lvl w:ilvl="0" w:tplc="93AA821A">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2A635D4A"/>
    <w:multiLevelType w:val="hybridMultilevel"/>
    <w:tmpl w:val="3A58A15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2B6B7544"/>
    <w:multiLevelType w:val="hybridMultilevel"/>
    <w:tmpl w:val="299E01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2BB906CD"/>
    <w:multiLevelType w:val="hybridMultilevel"/>
    <w:tmpl w:val="103AE9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2C65527E"/>
    <w:multiLevelType w:val="hybridMultilevel"/>
    <w:tmpl w:val="F312B02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5" w15:restartNumberingAfterBreak="0">
    <w:nsid w:val="2DF97344"/>
    <w:multiLevelType w:val="hybridMultilevel"/>
    <w:tmpl w:val="88582280"/>
    <w:lvl w:ilvl="0" w:tplc="04090019">
      <w:start w:val="1"/>
      <w:numFmt w:val="low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6" w15:restartNumberingAfterBreak="0">
    <w:nsid w:val="2DFE1BAA"/>
    <w:multiLevelType w:val="hybridMultilevel"/>
    <w:tmpl w:val="35766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F593713"/>
    <w:multiLevelType w:val="hybridMultilevel"/>
    <w:tmpl w:val="0A6EA06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08" w15:restartNumberingAfterBreak="0">
    <w:nsid w:val="2F9F1A08"/>
    <w:multiLevelType w:val="hybridMultilevel"/>
    <w:tmpl w:val="92880CC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15:restartNumberingAfterBreak="0">
    <w:nsid w:val="2FD943C6"/>
    <w:multiLevelType w:val="hybridMultilevel"/>
    <w:tmpl w:val="A19C69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303B1344"/>
    <w:multiLevelType w:val="hybridMultilevel"/>
    <w:tmpl w:val="B71AFF18"/>
    <w:lvl w:ilvl="0" w:tplc="DA12A432">
      <w:start w:val="1"/>
      <w:numFmt w:val="bullet"/>
      <w:lvlText w:val=""/>
      <w:lvlJc w:val="left"/>
      <w:pPr>
        <w:ind w:left="900" w:hanging="360"/>
      </w:pPr>
      <w:rPr>
        <w:rFonts w:ascii="Calibri" w:hAnsi="Calibri" w:hint="default"/>
      </w:rPr>
    </w:lvl>
    <w:lvl w:ilvl="1" w:tplc="F6AA912C">
      <w:start w:val="1"/>
      <w:numFmt w:val="bullet"/>
      <w:lvlText w:val=""/>
      <w:lvlJc w:val="left"/>
      <w:pPr>
        <w:ind w:left="1800" w:hanging="360"/>
      </w:pPr>
      <w:rPr>
        <w:rFonts w:asciiTheme="minorHAnsi" w:hAnsiTheme="minorHAnsi" w:cstheme="minorHAnsi" w:hint="default"/>
        <w:sz w:val="22"/>
        <w:szCs w:val="22"/>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720" w:hanging="360"/>
      </w:p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1080" w:hanging="360"/>
      </w:p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1" w15:restartNumberingAfterBreak="0">
    <w:nsid w:val="30D81218"/>
    <w:multiLevelType w:val="hybridMultilevel"/>
    <w:tmpl w:val="91AAB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2" w15:restartNumberingAfterBreak="0">
    <w:nsid w:val="314D0DDC"/>
    <w:multiLevelType w:val="hybridMultilevel"/>
    <w:tmpl w:val="A2AE77D8"/>
    <w:lvl w:ilvl="0" w:tplc="531E167A">
      <w:start w:val="1"/>
      <w:numFmt w:val="decimal"/>
      <w:lvlText w:val="%1."/>
      <w:lvlJc w:val="left"/>
      <w:pPr>
        <w:ind w:left="525" w:hanging="360"/>
      </w:pPr>
      <w:rPr>
        <w:rFonts w:hint="default"/>
      </w:rPr>
    </w:lvl>
    <w:lvl w:ilvl="1" w:tplc="04090019">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13" w15:restartNumberingAfterBreak="0">
    <w:nsid w:val="318156FA"/>
    <w:multiLevelType w:val="hybridMultilevel"/>
    <w:tmpl w:val="07164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318F78A9"/>
    <w:multiLevelType w:val="hybridMultilevel"/>
    <w:tmpl w:val="808E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19A1FC8"/>
    <w:multiLevelType w:val="hybridMultilevel"/>
    <w:tmpl w:val="C0CCD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213508D"/>
    <w:multiLevelType w:val="hybridMultilevel"/>
    <w:tmpl w:val="9C864240"/>
    <w:lvl w:ilvl="0" w:tplc="531E167A">
      <w:start w:val="1"/>
      <w:numFmt w:val="decimal"/>
      <w:lvlText w:val="%1."/>
      <w:lvlJc w:val="left"/>
      <w:pPr>
        <w:ind w:left="525" w:hanging="360"/>
      </w:pPr>
      <w:rPr>
        <w:rFonts w:hint="default"/>
      </w:rPr>
    </w:lvl>
    <w:lvl w:ilvl="1" w:tplc="04090019">
      <w:start w:val="1"/>
      <w:numFmt w:val="lowerLetter"/>
      <w:lvlText w:val="%2."/>
      <w:lvlJc w:val="left"/>
      <w:pPr>
        <w:ind w:left="1245" w:hanging="360"/>
      </w:pPr>
    </w:lvl>
    <w:lvl w:ilvl="2" w:tplc="00CC07F2">
      <w:numFmt w:val="bullet"/>
      <w:lvlText w:val="•"/>
      <w:lvlJc w:val="left"/>
      <w:pPr>
        <w:ind w:left="2145" w:hanging="360"/>
      </w:pPr>
      <w:rPr>
        <w:rFonts w:ascii="Calibri" w:eastAsia="Calibri" w:hAnsi="Calibri" w:cs="Calibri" w:hint="default"/>
        <w:b/>
      </w:r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17" w15:restartNumberingAfterBreak="0">
    <w:nsid w:val="32442A21"/>
    <w:multiLevelType w:val="hybridMultilevel"/>
    <w:tmpl w:val="DAE2B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2AB06B4"/>
    <w:multiLevelType w:val="hybridMultilevel"/>
    <w:tmpl w:val="BF34A5BE"/>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9" w15:restartNumberingAfterBreak="0">
    <w:nsid w:val="32F11679"/>
    <w:multiLevelType w:val="hybridMultilevel"/>
    <w:tmpl w:val="C0CCD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33A04C0E"/>
    <w:multiLevelType w:val="hybridMultilevel"/>
    <w:tmpl w:val="35602C92"/>
    <w:lvl w:ilvl="0" w:tplc="31D4F202">
      <w:start w:val="7"/>
      <w:numFmt w:val="decimal"/>
      <w:lvlText w:val="%1."/>
      <w:lvlJc w:val="left"/>
      <w:pPr>
        <w:tabs>
          <w:tab w:val="num" w:pos="720"/>
        </w:tabs>
        <w:ind w:left="720" w:hanging="360"/>
      </w:pPr>
      <w:rPr>
        <w:rFonts w:cs="Times New Roman" w:hint="default"/>
      </w:rPr>
    </w:lvl>
    <w:lvl w:ilvl="1" w:tplc="B702569A">
      <w:start w:val="6"/>
      <w:numFmt w:val="decimal"/>
      <w:lvlText w:val="%2."/>
      <w:lvlJc w:val="left"/>
      <w:pPr>
        <w:tabs>
          <w:tab w:val="num" w:pos="1440"/>
        </w:tabs>
        <w:ind w:left="1440" w:hanging="360"/>
      </w:pPr>
      <w:rPr>
        <w:rFonts w:cs="Times New Roman" w:hint="default"/>
      </w:rPr>
    </w:lvl>
    <w:lvl w:ilvl="2" w:tplc="CE4E0CCE">
      <w:start w:val="4"/>
      <w:numFmt w:val="decimal"/>
      <w:lvlText w:val="%3."/>
      <w:lvlJc w:val="left"/>
      <w:pPr>
        <w:tabs>
          <w:tab w:val="num" w:pos="2160"/>
        </w:tabs>
        <w:ind w:left="2160" w:hanging="360"/>
      </w:pPr>
      <w:rPr>
        <w:rFonts w:cs="Times New Roman" w:hint="default"/>
      </w:rPr>
    </w:lvl>
    <w:lvl w:ilvl="3" w:tplc="7514260E">
      <w:start w:val="1"/>
      <w:numFmt w:val="decimal"/>
      <w:lvlText w:val="%4."/>
      <w:lvlJc w:val="left"/>
      <w:pPr>
        <w:tabs>
          <w:tab w:val="num" w:pos="2880"/>
        </w:tabs>
        <w:ind w:left="2880" w:hanging="360"/>
      </w:pPr>
      <w:rPr>
        <w:rFonts w:cs="Times New Roman" w:hint="default"/>
      </w:rPr>
    </w:lvl>
    <w:lvl w:ilvl="4" w:tplc="2C5E6A2E">
      <w:start w:val="1"/>
      <w:numFmt w:val="decimal"/>
      <w:lvlText w:val="%5."/>
      <w:lvlJc w:val="left"/>
      <w:pPr>
        <w:tabs>
          <w:tab w:val="num" w:pos="3600"/>
        </w:tabs>
        <w:ind w:left="3600" w:hanging="360"/>
      </w:pPr>
      <w:rPr>
        <w:rFonts w:cs="Times New Roman" w:hint="default"/>
      </w:rPr>
    </w:lvl>
    <w:lvl w:ilvl="5" w:tplc="DF36E048">
      <w:start w:val="1"/>
      <w:numFmt w:val="decimal"/>
      <w:lvlText w:val="%6."/>
      <w:lvlJc w:val="left"/>
      <w:pPr>
        <w:tabs>
          <w:tab w:val="num" w:pos="4320"/>
        </w:tabs>
        <w:ind w:left="4320" w:hanging="360"/>
      </w:pPr>
      <w:rPr>
        <w:rFonts w:cs="Times New Roman" w:hint="default"/>
      </w:rPr>
    </w:lvl>
    <w:lvl w:ilvl="6" w:tplc="D52CA94C">
      <w:start w:val="1"/>
      <w:numFmt w:val="decimal"/>
      <w:lvlText w:val="%7."/>
      <w:lvlJc w:val="left"/>
      <w:pPr>
        <w:tabs>
          <w:tab w:val="num" w:pos="5040"/>
        </w:tabs>
        <w:ind w:left="5040" w:hanging="360"/>
      </w:pPr>
      <w:rPr>
        <w:rFonts w:cs="Times New Roman" w:hint="default"/>
      </w:rPr>
    </w:lvl>
    <w:lvl w:ilvl="7" w:tplc="65D0631E">
      <w:start w:val="1"/>
      <w:numFmt w:val="decimal"/>
      <w:lvlText w:val="%8."/>
      <w:lvlJc w:val="left"/>
      <w:pPr>
        <w:tabs>
          <w:tab w:val="num" w:pos="5760"/>
        </w:tabs>
        <w:ind w:left="5760" w:hanging="360"/>
      </w:pPr>
      <w:rPr>
        <w:rFonts w:cs="Times New Roman" w:hint="default"/>
      </w:rPr>
    </w:lvl>
    <w:lvl w:ilvl="8" w:tplc="F63C2320">
      <w:start w:val="1"/>
      <w:numFmt w:val="decimal"/>
      <w:lvlText w:val="%9."/>
      <w:lvlJc w:val="left"/>
      <w:pPr>
        <w:tabs>
          <w:tab w:val="num" w:pos="6480"/>
        </w:tabs>
        <w:ind w:left="6480" w:hanging="360"/>
      </w:pPr>
      <w:rPr>
        <w:rFonts w:cs="Times New Roman" w:hint="default"/>
      </w:rPr>
    </w:lvl>
  </w:abstractNum>
  <w:abstractNum w:abstractNumId="121" w15:restartNumberingAfterBreak="0">
    <w:nsid w:val="34014889"/>
    <w:multiLevelType w:val="hybridMultilevel"/>
    <w:tmpl w:val="CB144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42946A0"/>
    <w:multiLevelType w:val="hybridMultilevel"/>
    <w:tmpl w:val="689CB6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343A5395"/>
    <w:multiLevelType w:val="hybridMultilevel"/>
    <w:tmpl w:val="4C68ADAC"/>
    <w:lvl w:ilvl="0" w:tplc="FFFFFFFF">
      <w:start w:val="1"/>
      <w:numFmt w:val="decimal"/>
      <w:lvlText w:val="%1."/>
      <w:lvlJc w:val="left"/>
      <w:pPr>
        <w:tabs>
          <w:tab w:val="num" w:pos="720"/>
        </w:tabs>
        <w:ind w:left="720" w:hanging="360"/>
      </w:pPr>
      <w:rPr>
        <w:rFonts w:hint="default"/>
      </w:rPr>
    </w:lvl>
    <w:lvl w:ilvl="1" w:tplc="FFFFFFFF">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124" w15:restartNumberingAfterBreak="0">
    <w:nsid w:val="34C05BBE"/>
    <w:multiLevelType w:val="hybridMultilevel"/>
    <w:tmpl w:val="87D222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34C23052"/>
    <w:multiLevelType w:val="hybridMultilevel"/>
    <w:tmpl w:val="E3525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3553793B"/>
    <w:multiLevelType w:val="hybridMultilevel"/>
    <w:tmpl w:val="34BA313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27" w15:restartNumberingAfterBreak="0">
    <w:nsid w:val="35787B5D"/>
    <w:multiLevelType w:val="hybridMultilevel"/>
    <w:tmpl w:val="4D02A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5DA2F36"/>
    <w:multiLevelType w:val="hybridMultilevel"/>
    <w:tmpl w:val="A07C2A98"/>
    <w:lvl w:ilvl="0" w:tplc="F07095D0">
      <w:start w:val="1"/>
      <w:numFmt w:val="bullet"/>
      <w:lvlText w:val=""/>
      <w:lvlJc w:val="left"/>
      <w:pPr>
        <w:tabs>
          <w:tab w:val="num" w:pos="1080"/>
        </w:tabs>
        <w:ind w:left="1080" w:hanging="360"/>
      </w:pPr>
      <w:rPr>
        <w:rFonts w:ascii="Symbol" w:hAnsi="Symbol" w:hint="default"/>
        <w:sz w:val="22"/>
        <w:szCs w:val="22"/>
      </w:rPr>
    </w:lvl>
    <w:lvl w:ilvl="1" w:tplc="F8BAB474">
      <w:start w:val="1"/>
      <w:numFmt w:val="bullet"/>
      <w:lvlText w:val="o"/>
      <w:lvlJc w:val="left"/>
      <w:pPr>
        <w:tabs>
          <w:tab w:val="num" w:pos="1530"/>
        </w:tabs>
        <w:ind w:left="1530" w:hanging="360"/>
      </w:pPr>
      <w:rPr>
        <w:rFonts w:ascii="Courier New" w:hAnsi="Courier New" w:cs="Times New Roman" w:hint="default"/>
        <w:sz w:val="20"/>
      </w:rPr>
    </w:lvl>
    <w:lvl w:ilvl="2" w:tplc="6302CACA">
      <w:start w:val="1"/>
      <w:numFmt w:val="lowerLetter"/>
      <w:lvlText w:val="%3."/>
      <w:lvlJc w:val="left"/>
      <w:pPr>
        <w:tabs>
          <w:tab w:val="num" w:pos="2250"/>
        </w:tabs>
        <w:ind w:left="2250" w:hanging="360"/>
      </w:pPr>
      <w:rPr>
        <w:rFonts w:cs="Times New Roman"/>
        <w:sz w:val="20"/>
      </w:rPr>
    </w:lvl>
    <w:lvl w:ilvl="3" w:tplc="54547CB8">
      <w:start w:val="1"/>
      <w:numFmt w:val="bullet"/>
      <w:lvlText w:val=""/>
      <w:lvlJc w:val="left"/>
      <w:pPr>
        <w:tabs>
          <w:tab w:val="num" w:pos="2970"/>
        </w:tabs>
        <w:ind w:left="2970" w:hanging="360"/>
      </w:pPr>
      <w:rPr>
        <w:rFonts w:ascii="Wingdings" w:hAnsi="Wingdings" w:hint="default"/>
        <w:sz w:val="20"/>
      </w:rPr>
    </w:lvl>
    <w:lvl w:ilvl="4" w:tplc="23F6EE46">
      <w:start w:val="1"/>
      <w:numFmt w:val="bullet"/>
      <w:lvlText w:val=""/>
      <w:lvlJc w:val="left"/>
      <w:pPr>
        <w:tabs>
          <w:tab w:val="num" w:pos="3690"/>
        </w:tabs>
        <w:ind w:left="3690" w:hanging="360"/>
      </w:pPr>
      <w:rPr>
        <w:rFonts w:ascii="Wingdings" w:hAnsi="Wingdings" w:hint="default"/>
        <w:sz w:val="20"/>
      </w:rPr>
    </w:lvl>
    <w:lvl w:ilvl="5" w:tplc="7D34BFD6">
      <w:start w:val="1"/>
      <w:numFmt w:val="bullet"/>
      <w:lvlText w:val=""/>
      <w:lvlJc w:val="left"/>
      <w:pPr>
        <w:tabs>
          <w:tab w:val="num" w:pos="4410"/>
        </w:tabs>
        <w:ind w:left="4410" w:hanging="360"/>
      </w:pPr>
      <w:rPr>
        <w:rFonts w:ascii="Wingdings" w:hAnsi="Wingdings" w:hint="default"/>
        <w:sz w:val="20"/>
      </w:rPr>
    </w:lvl>
    <w:lvl w:ilvl="6" w:tplc="F940D13A">
      <w:start w:val="1"/>
      <w:numFmt w:val="bullet"/>
      <w:lvlText w:val=""/>
      <w:lvlJc w:val="left"/>
      <w:pPr>
        <w:tabs>
          <w:tab w:val="num" w:pos="5130"/>
        </w:tabs>
        <w:ind w:left="5130" w:hanging="360"/>
      </w:pPr>
      <w:rPr>
        <w:rFonts w:ascii="Wingdings" w:hAnsi="Wingdings" w:hint="default"/>
        <w:sz w:val="20"/>
      </w:rPr>
    </w:lvl>
    <w:lvl w:ilvl="7" w:tplc="2F10DA58">
      <w:start w:val="1"/>
      <w:numFmt w:val="bullet"/>
      <w:lvlText w:val=""/>
      <w:lvlJc w:val="left"/>
      <w:pPr>
        <w:tabs>
          <w:tab w:val="num" w:pos="5850"/>
        </w:tabs>
        <w:ind w:left="5850" w:hanging="360"/>
      </w:pPr>
      <w:rPr>
        <w:rFonts w:ascii="Wingdings" w:hAnsi="Wingdings" w:hint="default"/>
        <w:sz w:val="20"/>
      </w:rPr>
    </w:lvl>
    <w:lvl w:ilvl="8" w:tplc="DD98AF1A">
      <w:start w:val="1"/>
      <w:numFmt w:val="bullet"/>
      <w:lvlText w:val=""/>
      <w:lvlJc w:val="left"/>
      <w:pPr>
        <w:tabs>
          <w:tab w:val="num" w:pos="6570"/>
        </w:tabs>
        <w:ind w:left="6570" w:hanging="360"/>
      </w:pPr>
      <w:rPr>
        <w:rFonts w:ascii="Wingdings" w:hAnsi="Wingdings" w:hint="default"/>
        <w:sz w:val="20"/>
      </w:rPr>
    </w:lvl>
  </w:abstractNum>
  <w:abstractNum w:abstractNumId="129" w15:restartNumberingAfterBreak="0">
    <w:nsid w:val="35F83A0D"/>
    <w:multiLevelType w:val="hybridMultilevel"/>
    <w:tmpl w:val="EE04AE6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0" w15:restartNumberingAfterBreak="0">
    <w:nsid w:val="36231C5D"/>
    <w:multiLevelType w:val="hybridMultilevel"/>
    <w:tmpl w:val="929ACB7C"/>
    <w:lvl w:ilvl="0" w:tplc="0409000F">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19">
      <w:start w:val="1"/>
      <w:numFmt w:val="lowerLetter"/>
      <w:lvlText w:val="%4."/>
      <w:lvlJc w:val="left"/>
      <w:pPr>
        <w:ind w:left="1080" w:hanging="360"/>
      </w:p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31" w15:restartNumberingAfterBreak="0">
    <w:nsid w:val="36286932"/>
    <w:multiLevelType w:val="hybridMultilevel"/>
    <w:tmpl w:val="C7884412"/>
    <w:lvl w:ilvl="0" w:tplc="510E056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65352DD"/>
    <w:multiLevelType w:val="hybridMultilevel"/>
    <w:tmpl w:val="C5A28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78764B0"/>
    <w:multiLevelType w:val="hybridMultilevel"/>
    <w:tmpl w:val="16EA4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15:restartNumberingAfterBreak="0">
    <w:nsid w:val="37A15731"/>
    <w:multiLevelType w:val="hybridMultilevel"/>
    <w:tmpl w:val="998E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37A202B2"/>
    <w:multiLevelType w:val="hybridMultilevel"/>
    <w:tmpl w:val="35A08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37B84727"/>
    <w:multiLevelType w:val="hybridMultilevel"/>
    <w:tmpl w:val="BCF48408"/>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15:restartNumberingAfterBreak="0">
    <w:nsid w:val="3808418B"/>
    <w:multiLevelType w:val="hybridMultilevel"/>
    <w:tmpl w:val="48E61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15:restartNumberingAfterBreak="0">
    <w:nsid w:val="393B4B18"/>
    <w:multiLevelType w:val="hybridMultilevel"/>
    <w:tmpl w:val="27A650EE"/>
    <w:lvl w:ilvl="0" w:tplc="93AA821A">
      <w:start w:val="1"/>
      <w:numFmt w:val="bullet"/>
      <w:lvlText w:val=""/>
      <w:lvlJc w:val="left"/>
      <w:pPr>
        <w:ind w:left="630" w:hanging="360"/>
      </w:pPr>
      <w:rPr>
        <w:rFonts w:ascii="Symbol" w:hAnsi="Symbol" w:hint="default"/>
        <w:sz w:val="22"/>
        <w:szCs w:val="22"/>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39" w15:restartNumberingAfterBreak="0">
    <w:nsid w:val="39472251"/>
    <w:multiLevelType w:val="hybridMultilevel"/>
    <w:tmpl w:val="59A0B798"/>
    <w:lvl w:ilvl="0" w:tplc="FB241F7E">
      <w:start w:val="2"/>
      <w:numFmt w:val="decimal"/>
      <w:lvlText w:val="%1."/>
      <w:lvlJc w:val="left"/>
      <w:pPr>
        <w:ind w:left="5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39AA6305"/>
    <w:multiLevelType w:val="hybridMultilevel"/>
    <w:tmpl w:val="513280A2"/>
    <w:lvl w:ilvl="0" w:tplc="986A96A4">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41" w15:restartNumberingAfterBreak="0">
    <w:nsid w:val="3A43692F"/>
    <w:multiLevelType w:val="hybridMultilevel"/>
    <w:tmpl w:val="E67A8C9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2" w15:restartNumberingAfterBreak="0">
    <w:nsid w:val="3A7D012D"/>
    <w:multiLevelType w:val="hybridMultilevel"/>
    <w:tmpl w:val="AD786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AD2373C"/>
    <w:multiLevelType w:val="hybridMultilevel"/>
    <w:tmpl w:val="782A4A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4" w15:restartNumberingAfterBreak="0">
    <w:nsid w:val="3AEF1F2A"/>
    <w:multiLevelType w:val="hybridMultilevel"/>
    <w:tmpl w:val="7EB44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3B894331"/>
    <w:multiLevelType w:val="hybridMultilevel"/>
    <w:tmpl w:val="0096E9C2"/>
    <w:lvl w:ilvl="0" w:tplc="AFE44F88">
      <w:start w:val="7"/>
      <w:numFmt w:val="decimal"/>
      <w:lvlText w:val="%1."/>
      <w:lvlJc w:val="left"/>
      <w:pPr>
        <w:tabs>
          <w:tab w:val="num" w:pos="720"/>
        </w:tabs>
        <w:ind w:left="720" w:hanging="360"/>
      </w:pPr>
      <w:rPr>
        <w:rFonts w:cs="Times New Roman" w:hint="default"/>
      </w:rPr>
    </w:lvl>
    <w:lvl w:ilvl="1" w:tplc="79DA2CCE">
      <w:start w:val="6"/>
      <w:numFmt w:val="decimal"/>
      <w:lvlText w:val="%2."/>
      <w:lvlJc w:val="left"/>
      <w:pPr>
        <w:tabs>
          <w:tab w:val="num" w:pos="1440"/>
        </w:tabs>
        <w:ind w:left="1440" w:hanging="360"/>
      </w:pPr>
      <w:rPr>
        <w:rFonts w:cs="Times New Roman" w:hint="default"/>
      </w:rPr>
    </w:lvl>
    <w:lvl w:ilvl="2" w:tplc="6804FDCC">
      <w:start w:val="4"/>
      <w:numFmt w:val="decimal"/>
      <w:lvlText w:val="%3."/>
      <w:lvlJc w:val="left"/>
      <w:pPr>
        <w:tabs>
          <w:tab w:val="num" w:pos="2160"/>
        </w:tabs>
        <w:ind w:left="2160" w:hanging="360"/>
      </w:pPr>
      <w:rPr>
        <w:rFonts w:cs="Times New Roman" w:hint="default"/>
      </w:rPr>
    </w:lvl>
    <w:lvl w:ilvl="3" w:tplc="070E2388">
      <w:start w:val="1"/>
      <w:numFmt w:val="decimal"/>
      <w:lvlText w:val="%4."/>
      <w:lvlJc w:val="left"/>
      <w:pPr>
        <w:tabs>
          <w:tab w:val="num" w:pos="2880"/>
        </w:tabs>
        <w:ind w:left="2880" w:hanging="360"/>
      </w:pPr>
      <w:rPr>
        <w:rFonts w:cs="Times New Roman" w:hint="default"/>
      </w:rPr>
    </w:lvl>
    <w:lvl w:ilvl="4" w:tplc="5FE65CF6">
      <w:start w:val="1"/>
      <w:numFmt w:val="decimal"/>
      <w:lvlText w:val="%5."/>
      <w:lvlJc w:val="left"/>
      <w:pPr>
        <w:tabs>
          <w:tab w:val="num" w:pos="3600"/>
        </w:tabs>
        <w:ind w:left="3600" w:hanging="360"/>
      </w:pPr>
      <w:rPr>
        <w:rFonts w:cs="Times New Roman" w:hint="default"/>
      </w:rPr>
    </w:lvl>
    <w:lvl w:ilvl="5" w:tplc="D9A64898">
      <w:start w:val="1"/>
      <w:numFmt w:val="decimal"/>
      <w:lvlText w:val="%6."/>
      <w:lvlJc w:val="left"/>
      <w:pPr>
        <w:tabs>
          <w:tab w:val="num" w:pos="4320"/>
        </w:tabs>
        <w:ind w:left="4320" w:hanging="360"/>
      </w:pPr>
      <w:rPr>
        <w:rFonts w:cs="Times New Roman" w:hint="default"/>
      </w:rPr>
    </w:lvl>
    <w:lvl w:ilvl="6" w:tplc="5D227264">
      <w:start w:val="1"/>
      <w:numFmt w:val="decimal"/>
      <w:lvlText w:val="%7."/>
      <w:lvlJc w:val="left"/>
      <w:pPr>
        <w:tabs>
          <w:tab w:val="num" w:pos="5040"/>
        </w:tabs>
        <w:ind w:left="5040" w:hanging="360"/>
      </w:pPr>
      <w:rPr>
        <w:rFonts w:cs="Times New Roman" w:hint="default"/>
      </w:rPr>
    </w:lvl>
    <w:lvl w:ilvl="7" w:tplc="ED7A23BE">
      <w:start w:val="1"/>
      <w:numFmt w:val="decimal"/>
      <w:lvlText w:val="%8."/>
      <w:lvlJc w:val="left"/>
      <w:pPr>
        <w:tabs>
          <w:tab w:val="num" w:pos="5760"/>
        </w:tabs>
        <w:ind w:left="5760" w:hanging="360"/>
      </w:pPr>
      <w:rPr>
        <w:rFonts w:cs="Times New Roman" w:hint="default"/>
      </w:rPr>
    </w:lvl>
    <w:lvl w:ilvl="8" w:tplc="9E3023D4">
      <w:start w:val="1"/>
      <w:numFmt w:val="decimal"/>
      <w:lvlText w:val="%9."/>
      <w:lvlJc w:val="left"/>
      <w:pPr>
        <w:tabs>
          <w:tab w:val="num" w:pos="6480"/>
        </w:tabs>
        <w:ind w:left="6480" w:hanging="360"/>
      </w:pPr>
      <w:rPr>
        <w:rFonts w:cs="Times New Roman" w:hint="default"/>
      </w:rPr>
    </w:lvl>
  </w:abstractNum>
  <w:abstractNum w:abstractNumId="146" w15:restartNumberingAfterBreak="0">
    <w:nsid w:val="3C7C1A2A"/>
    <w:multiLevelType w:val="hybridMultilevel"/>
    <w:tmpl w:val="DB3ACF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15:restartNumberingAfterBreak="0">
    <w:nsid w:val="3C9E2DD7"/>
    <w:multiLevelType w:val="hybridMultilevel"/>
    <w:tmpl w:val="513280A2"/>
    <w:lvl w:ilvl="0" w:tplc="986A96A4">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48" w15:restartNumberingAfterBreak="0">
    <w:nsid w:val="3CC34F1F"/>
    <w:multiLevelType w:val="hybridMultilevel"/>
    <w:tmpl w:val="CF940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CDC0318"/>
    <w:multiLevelType w:val="hybridMultilevel"/>
    <w:tmpl w:val="E0D00F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0" w15:restartNumberingAfterBreak="0">
    <w:nsid w:val="3DBF0DDE"/>
    <w:multiLevelType w:val="hybridMultilevel"/>
    <w:tmpl w:val="3C6A0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EAB6683"/>
    <w:multiLevelType w:val="hybridMultilevel"/>
    <w:tmpl w:val="1E5C2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3EBE48B8"/>
    <w:multiLevelType w:val="hybridMultilevel"/>
    <w:tmpl w:val="F9024F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3" w15:restartNumberingAfterBreak="0">
    <w:nsid w:val="3F4B5F80"/>
    <w:multiLevelType w:val="hybridMultilevel"/>
    <w:tmpl w:val="D8388ABC"/>
    <w:lvl w:ilvl="0" w:tplc="696E2C00">
      <w:start w:val="1"/>
      <w:numFmt w:val="decimal"/>
      <w:lvlText w:val="%1."/>
      <w:lvlJc w:val="left"/>
      <w:pPr>
        <w:tabs>
          <w:tab w:val="num" w:pos="720"/>
        </w:tabs>
        <w:ind w:left="720" w:hanging="360"/>
      </w:pPr>
      <w:rPr>
        <w:rFonts w:cs="Times New Roman" w:hint="default"/>
      </w:rPr>
    </w:lvl>
    <w:lvl w:ilvl="1" w:tplc="04090015">
      <w:start w:val="1"/>
      <w:numFmt w:val="upperLetter"/>
      <w:lvlText w:val="%2."/>
      <w:lvlJc w:val="left"/>
      <w:pPr>
        <w:tabs>
          <w:tab w:val="num" w:pos="1440"/>
        </w:tabs>
        <w:ind w:left="1440" w:hanging="360"/>
      </w:pPr>
      <w:rPr>
        <w:rFonts w:hint="default"/>
      </w:rPr>
    </w:lvl>
    <w:lvl w:ilvl="2" w:tplc="37567112">
      <w:start w:val="4"/>
      <w:numFmt w:val="decimal"/>
      <w:lvlText w:val="%3."/>
      <w:lvlJc w:val="left"/>
      <w:pPr>
        <w:tabs>
          <w:tab w:val="num" w:pos="2160"/>
        </w:tabs>
        <w:ind w:left="2160" w:hanging="360"/>
      </w:pPr>
      <w:rPr>
        <w:rFonts w:cs="Times New Roman" w:hint="default"/>
      </w:rPr>
    </w:lvl>
    <w:lvl w:ilvl="3" w:tplc="34E6D2F8">
      <w:start w:val="5"/>
      <w:numFmt w:val="decimal"/>
      <w:lvlText w:val="%4."/>
      <w:lvlJc w:val="left"/>
      <w:pPr>
        <w:tabs>
          <w:tab w:val="num" w:pos="2880"/>
        </w:tabs>
        <w:ind w:left="2880" w:hanging="360"/>
      </w:pPr>
      <w:rPr>
        <w:rFonts w:cs="Times New Roman" w:hint="default"/>
      </w:rPr>
    </w:lvl>
    <w:lvl w:ilvl="4" w:tplc="EE0CC65E">
      <w:start w:val="1"/>
      <w:numFmt w:val="decimal"/>
      <w:lvlText w:val="%5."/>
      <w:lvlJc w:val="left"/>
      <w:pPr>
        <w:tabs>
          <w:tab w:val="num" w:pos="720"/>
        </w:tabs>
        <w:ind w:left="720" w:hanging="360"/>
      </w:pPr>
      <w:rPr>
        <w:rFonts w:cs="Times New Roman" w:hint="default"/>
      </w:rPr>
    </w:lvl>
    <w:lvl w:ilvl="5" w:tplc="AAB4615A">
      <w:start w:val="1"/>
      <w:numFmt w:val="decimal"/>
      <w:lvlText w:val="%6."/>
      <w:lvlJc w:val="left"/>
      <w:pPr>
        <w:tabs>
          <w:tab w:val="num" w:pos="4320"/>
        </w:tabs>
        <w:ind w:left="4320" w:hanging="360"/>
      </w:pPr>
      <w:rPr>
        <w:rFonts w:cs="Times New Roman" w:hint="default"/>
      </w:rPr>
    </w:lvl>
    <w:lvl w:ilvl="6" w:tplc="1F5A3852">
      <w:start w:val="1"/>
      <w:numFmt w:val="decimal"/>
      <w:lvlText w:val="%7."/>
      <w:lvlJc w:val="left"/>
      <w:pPr>
        <w:tabs>
          <w:tab w:val="num" w:pos="5040"/>
        </w:tabs>
        <w:ind w:left="5040" w:hanging="360"/>
      </w:pPr>
      <w:rPr>
        <w:rFonts w:cs="Times New Roman" w:hint="default"/>
      </w:rPr>
    </w:lvl>
    <w:lvl w:ilvl="7" w:tplc="E9C0FFA8">
      <w:start w:val="1"/>
      <w:numFmt w:val="bullet"/>
      <w:lvlText w:val=""/>
      <w:lvlJc w:val="left"/>
      <w:pPr>
        <w:tabs>
          <w:tab w:val="num" w:pos="5760"/>
        </w:tabs>
        <w:ind w:left="5760" w:hanging="360"/>
      </w:pPr>
      <w:rPr>
        <w:rFonts w:ascii="Symbol" w:hAnsi="Symbol" w:hint="default"/>
      </w:rPr>
    </w:lvl>
    <w:lvl w:ilvl="8" w:tplc="946C7C86">
      <w:start w:val="1"/>
      <w:numFmt w:val="decimal"/>
      <w:lvlText w:val="%9."/>
      <w:lvlJc w:val="left"/>
      <w:pPr>
        <w:tabs>
          <w:tab w:val="num" w:pos="720"/>
        </w:tabs>
        <w:ind w:left="720" w:hanging="360"/>
      </w:pPr>
      <w:rPr>
        <w:rFonts w:cs="Times New Roman" w:hint="default"/>
      </w:rPr>
    </w:lvl>
  </w:abstractNum>
  <w:abstractNum w:abstractNumId="154" w15:restartNumberingAfterBreak="0">
    <w:nsid w:val="3FB70A15"/>
    <w:multiLevelType w:val="hybridMultilevel"/>
    <w:tmpl w:val="D7881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3FC07BD5"/>
    <w:multiLevelType w:val="hybridMultilevel"/>
    <w:tmpl w:val="B6624E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3FCE0BC4"/>
    <w:multiLevelType w:val="hybridMultilevel"/>
    <w:tmpl w:val="1C9602AE"/>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57" w15:restartNumberingAfterBreak="0">
    <w:nsid w:val="3FEC0350"/>
    <w:multiLevelType w:val="hybridMultilevel"/>
    <w:tmpl w:val="25823B46"/>
    <w:lvl w:ilvl="0" w:tplc="0409000F">
      <w:start w:val="1"/>
      <w:numFmt w:val="decimal"/>
      <w:lvlText w:val="%1."/>
      <w:lvlJc w:val="left"/>
      <w:pPr>
        <w:ind w:left="1800" w:hanging="360"/>
      </w:pPr>
      <w:rPr>
        <w:rFonts w:cs="Times New Roman"/>
      </w:rPr>
    </w:lvl>
    <w:lvl w:ilvl="1" w:tplc="04090019">
      <w:start w:val="1"/>
      <w:numFmt w:val="lowerLetter"/>
      <w:lvlText w:val="%2."/>
      <w:lvlJc w:val="left"/>
      <w:pPr>
        <w:ind w:left="90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720" w:hanging="360"/>
      </w:p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58" w15:restartNumberingAfterBreak="0">
    <w:nsid w:val="40897EAA"/>
    <w:multiLevelType w:val="hybridMultilevel"/>
    <w:tmpl w:val="221CFD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15:restartNumberingAfterBreak="0">
    <w:nsid w:val="40985415"/>
    <w:multiLevelType w:val="hybridMultilevel"/>
    <w:tmpl w:val="CD3275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0" w15:restartNumberingAfterBreak="0">
    <w:nsid w:val="41B50101"/>
    <w:multiLevelType w:val="hybridMultilevel"/>
    <w:tmpl w:val="40186978"/>
    <w:lvl w:ilvl="0" w:tplc="04090001">
      <w:start w:val="1"/>
      <w:numFmt w:val="bullet"/>
      <w:lvlText w:val=""/>
      <w:lvlJc w:val="left"/>
      <w:pPr>
        <w:ind w:left="1080" w:hanging="360"/>
      </w:pPr>
      <w:rPr>
        <w:rFonts w:ascii="Symbol" w:hAnsi="Symbol" w:hint="default"/>
      </w:rPr>
    </w:lvl>
    <w:lvl w:ilvl="1" w:tplc="F6AA912C">
      <w:start w:val="1"/>
      <w:numFmt w:val="bullet"/>
      <w:lvlText w:val=""/>
      <w:lvlJc w:val="left"/>
      <w:pPr>
        <w:ind w:left="1890" w:hanging="360"/>
      </w:pPr>
      <w:rPr>
        <w:rFonts w:asciiTheme="minorHAnsi" w:hAnsiTheme="minorHAnsi" w:cstheme="minorHAnsi" w:hint="default"/>
        <w:sz w:val="22"/>
        <w:szCs w:val="22"/>
      </w:rPr>
    </w:lvl>
    <w:lvl w:ilvl="2" w:tplc="0409001B">
      <w:start w:val="1"/>
      <w:numFmt w:val="lowerRoman"/>
      <w:lvlText w:val="%3."/>
      <w:lvlJc w:val="right"/>
      <w:pPr>
        <w:ind w:left="2610" w:hanging="180"/>
      </w:pPr>
      <w:rPr>
        <w:rFonts w:cs="Times New Roman"/>
      </w:rPr>
    </w:lvl>
    <w:lvl w:ilvl="3" w:tplc="0409000F">
      <w:start w:val="1"/>
      <w:numFmt w:val="decimal"/>
      <w:lvlText w:val="%4."/>
      <w:lvlJc w:val="left"/>
      <w:pPr>
        <w:ind w:left="810" w:hanging="360"/>
      </w:pPr>
    </w:lvl>
    <w:lvl w:ilvl="4" w:tplc="04090019">
      <w:start w:val="1"/>
      <w:numFmt w:val="lowerLetter"/>
      <w:lvlText w:val="%5."/>
      <w:lvlJc w:val="left"/>
      <w:pPr>
        <w:ind w:left="4050" w:hanging="360"/>
      </w:pPr>
      <w:rPr>
        <w:rFonts w:cs="Times New Roman"/>
      </w:rPr>
    </w:lvl>
    <w:lvl w:ilvl="5" w:tplc="0409001B">
      <w:start w:val="1"/>
      <w:numFmt w:val="lowerRoman"/>
      <w:lvlText w:val="%6."/>
      <w:lvlJc w:val="right"/>
      <w:pPr>
        <w:ind w:left="4770" w:hanging="180"/>
      </w:pPr>
      <w:rPr>
        <w:rFonts w:cs="Times New Roman"/>
      </w:rPr>
    </w:lvl>
    <w:lvl w:ilvl="6" w:tplc="0409000F">
      <w:start w:val="1"/>
      <w:numFmt w:val="decimal"/>
      <w:lvlText w:val="%7."/>
      <w:lvlJc w:val="left"/>
      <w:pPr>
        <w:ind w:left="1170" w:hanging="360"/>
      </w:pPr>
    </w:lvl>
    <w:lvl w:ilvl="7" w:tplc="04090019">
      <w:start w:val="1"/>
      <w:numFmt w:val="lowerLetter"/>
      <w:lvlText w:val="%8."/>
      <w:lvlJc w:val="left"/>
      <w:pPr>
        <w:ind w:left="6210" w:hanging="360"/>
      </w:pPr>
      <w:rPr>
        <w:rFonts w:cs="Times New Roman"/>
      </w:rPr>
    </w:lvl>
    <w:lvl w:ilvl="8" w:tplc="0409001B">
      <w:start w:val="1"/>
      <w:numFmt w:val="lowerRoman"/>
      <w:lvlText w:val="%9."/>
      <w:lvlJc w:val="right"/>
      <w:pPr>
        <w:ind w:left="6930" w:hanging="180"/>
      </w:pPr>
      <w:rPr>
        <w:rFonts w:cs="Times New Roman"/>
      </w:rPr>
    </w:lvl>
  </w:abstractNum>
  <w:abstractNum w:abstractNumId="161" w15:restartNumberingAfterBreak="0">
    <w:nsid w:val="42155C4C"/>
    <w:multiLevelType w:val="hybridMultilevel"/>
    <w:tmpl w:val="3EE8D29C"/>
    <w:lvl w:ilvl="0" w:tplc="17125254">
      <w:start w:val="1"/>
      <w:numFmt w:val="decimal"/>
      <w:lvlText w:val="%1."/>
      <w:lvlJc w:val="left"/>
      <w:pPr>
        <w:tabs>
          <w:tab w:val="num" w:pos="1800"/>
        </w:tabs>
        <w:ind w:left="1800" w:hanging="360"/>
      </w:pPr>
    </w:lvl>
    <w:lvl w:ilvl="1" w:tplc="D16CB596">
      <w:start w:val="1"/>
      <w:numFmt w:val="decimal"/>
      <w:lvlText w:val="%2."/>
      <w:lvlJc w:val="left"/>
      <w:pPr>
        <w:tabs>
          <w:tab w:val="num" w:pos="720"/>
        </w:tabs>
        <w:ind w:left="720" w:hanging="360"/>
      </w:pPr>
      <w:rPr>
        <w:rFonts w:cs="Times New Roman"/>
      </w:rPr>
    </w:lvl>
    <w:lvl w:ilvl="2" w:tplc="AFFE15F4">
      <w:start w:val="1"/>
      <w:numFmt w:val="decimal"/>
      <w:lvlText w:val="%3."/>
      <w:lvlJc w:val="left"/>
      <w:pPr>
        <w:tabs>
          <w:tab w:val="num" w:pos="3240"/>
        </w:tabs>
        <w:ind w:left="3240" w:hanging="360"/>
      </w:pPr>
      <w:rPr>
        <w:rFonts w:cs="Times New Roman"/>
      </w:rPr>
    </w:lvl>
    <w:lvl w:ilvl="3" w:tplc="8C38B3C8">
      <w:start w:val="1"/>
      <w:numFmt w:val="decimal"/>
      <w:lvlText w:val="%4."/>
      <w:lvlJc w:val="left"/>
      <w:pPr>
        <w:tabs>
          <w:tab w:val="num" w:pos="3960"/>
        </w:tabs>
        <w:ind w:left="3960" w:hanging="360"/>
      </w:pPr>
      <w:rPr>
        <w:rFonts w:cs="Times New Roman"/>
      </w:rPr>
    </w:lvl>
    <w:lvl w:ilvl="4" w:tplc="8724FBEE">
      <w:start w:val="1"/>
      <w:numFmt w:val="decimal"/>
      <w:lvlText w:val="%5."/>
      <w:lvlJc w:val="left"/>
      <w:pPr>
        <w:tabs>
          <w:tab w:val="num" w:pos="4680"/>
        </w:tabs>
        <w:ind w:left="4680" w:hanging="360"/>
      </w:pPr>
      <w:rPr>
        <w:rFonts w:cs="Times New Roman"/>
      </w:rPr>
    </w:lvl>
    <w:lvl w:ilvl="5" w:tplc="6EBC977A">
      <w:start w:val="1"/>
      <w:numFmt w:val="decimal"/>
      <w:lvlText w:val="%6."/>
      <w:lvlJc w:val="left"/>
      <w:pPr>
        <w:tabs>
          <w:tab w:val="num" w:pos="5400"/>
        </w:tabs>
        <w:ind w:left="5400" w:hanging="360"/>
      </w:pPr>
      <w:rPr>
        <w:rFonts w:cs="Times New Roman"/>
      </w:rPr>
    </w:lvl>
    <w:lvl w:ilvl="6" w:tplc="AF46B93E">
      <w:start w:val="1"/>
      <w:numFmt w:val="decimal"/>
      <w:lvlText w:val="%7."/>
      <w:lvlJc w:val="left"/>
      <w:pPr>
        <w:tabs>
          <w:tab w:val="num" w:pos="6120"/>
        </w:tabs>
        <w:ind w:left="6120" w:hanging="360"/>
      </w:pPr>
      <w:rPr>
        <w:rFonts w:cs="Times New Roman"/>
      </w:rPr>
    </w:lvl>
    <w:lvl w:ilvl="7" w:tplc="11487ADE">
      <w:start w:val="1"/>
      <w:numFmt w:val="decimal"/>
      <w:lvlText w:val="%8."/>
      <w:lvlJc w:val="left"/>
      <w:pPr>
        <w:tabs>
          <w:tab w:val="num" w:pos="6840"/>
        </w:tabs>
        <w:ind w:left="6840" w:hanging="360"/>
      </w:pPr>
      <w:rPr>
        <w:rFonts w:cs="Times New Roman"/>
      </w:rPr>
    </w:lvl>
    <w:lvl w:ilvl="8" w:tplc="357636D6">
      <w:start w:val="1"/>
      <w:numFmt w:val="decimal"/>
      <w:lvlText w:val="%9."/>
      <w:lvlJc w:val="left"/>
      <w:pPr>
        <w:tabs>
          <w:tab w:val="num" w:pos="7560"/>
        </w:tabs>
        <w:ind w:left="7560" w:hanging="360"/>
      </w:pPr>
      <w:rPr>
        <w:rFonts w:cs="Times New Roman"/>
      </w:rPr>
    </w:lvl>
  </w:abstractNum>
  <w:abstractNum w:abstractNumId="162" w15:restartNumberingAfterBreak="0">
    <w:nsid w:val="423D6142"/>
    <w:multiLevelType w:val="hybridMultilevel"/>
    <w:tmpl w:val="D430AC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15:restartNumberingAfterBreak="0">
    <w:nsid w:val="424043AD"/>
    <w:multiLevelType w:val="hybridMultilevel"/>
    <w:tmpl w:val="513280A2"/>
    <w:lvl w:ilvl="0" w:tplc="986A96A4">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64" w15:restartNumberingAfterBreak="0">
    <w:nsid w:val="432935B7"/>
    <w:multiLevelType w:val="hybridMultilevel"/>
    <w:tmpl w:val="F50C68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15:restartNumberingAfterBreak="0">
    <w:nsid w:val="43875DC1"/>
    <w:multiLevelType w:val="hybridMultilevel"/>
    <w:tmpl w:val="1188FB8E"/>
    <w:lvl w:ilvl="0" w:tplc="2CD65CE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43A3116C"/>
    <w:multiLevelType w:val="hybridMultilevel"/>
    <w:tmpl w:val="0AD60034"/>
    <w:lvl w:ilvl="0" w:tplc="93AA821A">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43C63806"/>
    <w:multiLevelType w:val="hybridMultilevel"/>
    <w:tmpl w:val="E9B8E3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15:restartNumberingAfterBreak="0">
    <w:nsid w:val="44524ED2"/>
    <w:multiLevelType w:val="hybridMultilevel"/>
    <w:tmpl w:val="0F5ED000"/>
    <w:lvl w:ilvl="0" w:tplc="04090017">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9" w15:restartNumberingAfterBreak="0">
    <w:nsid w:val="44843BEB"/>
    <w:multiLevelType w:val="hybridMultilevel"/>
    <w:tmpl w:val="C6FAFE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0" w15:restartNumberingAfterBreak="0">
    <w:nsid w:val="455637D1"/>
    <w:multiLevelType w:val="hybridMultilevel"/>
    <w:tmpl w:val="F822CE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45D96268"/>
    <w:multiLevelType w:val="hybridMultilevel"/>
    <w:tmpl w:val="EE0E2B4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2" w15:restartNumberingAfterBreak="0">
    <w:nsid w:val="463B1BB0"/>
    <w:multiLevelType w:val="hybridMultilevel"/>
    <w:tmpl w:val="C380C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15:restartNumberingAfterBreak="0">
    <w:nsid w:val="47C0504B"/>
    <w:multiLevelType w:val="hybridMultilevel"/>
    <w:tmpl w:val="19B0FF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4" w15:restartNumberingAfterBreak="0">
    <w:nsid w:val="4859536A"/>
    <w:multiLevelType w:val="hybridMultilevel"/>
    <w:tmpl w:val="A83C8F42"/>
    <w:lvl w:ilvl="0" w:tplc="737E1E6C">
      <w:start w:val="1"/>
      <w:numFmt w:val="lowerLetter"/>
      <w:lvlText w:val="%1."/>
      <w:lvlJc w:val="left"/>
      <w:pPr>
        <w:tabs>
          <w:tab w:val="num" w:pos="1440"/>
        </w:tabs>
        <w:ind w:left="1440" w:hanging="360"/>
      </w:pPr>
      <w:rPr>
        <w:rFonts w:hint="default"/>
        <w:sz w:val="22"/>
        <w:szCs w:val="22"/>
      </w:rPr>
    </w:lvl>
    <w:lvl w:ilvl="1" w:tplc="6B120CEA">
      <w:start w:val="1"/>
      <w:numFmt w:val="decimal"/>
      <w:lvlText w:val="%2."/>
      <w:lvlJc w:val="left"/>
      <w:pPr>
        <w:tabs>
          <w:tab w:val="num" w:pos="2160"/>
        </w:tabs>
        <w:ind w:left="2160" w:hanging="360"/>
      </w:pPr>
      <w:rPr>
        <w:rFonts w:cs="Times New Roman"/>
      </w:rPr>
    </w:lvl>
    <w:lvl w:ilvl="2" w:tplc="EAF2F678">
      <w:start w:val="1"/>
      <w:numFmt w:val="decimal"/>
      <w:lvlText w:val="%3."/>
      <w:lvlJc w:val="left"/>
      <w:pPr>
        <w:tabs>
          <w:tab w:val="num" w:pos="2880"/>
        </w:tabs>
        <w:ind w:left="2880" w:hanging="360"/>
      </w:pPr>
      <w:rPr>
        <w:rFonts w:cs="Times New Roman"/>
      </w:rPr>
    </w:lvl>
    <w:lvl w:ilvl="3" w:tplc="25C43ED0">
      <w:start w:val="1"/>
      <w:numFmt w:val="decimal"/>
      <w:lvlText w:val="%4."/>
      <w:lvlJc w:val="left"/>
      <w:pPr>
        <w:tabs>
          <w:tab w:val="num" w:pos="3600"/>
        </w:tabs>
        <w:ind w:left="3600" w:hanging="360"/>
      </w:pPr>
      <w:rPr>
        <w:rFonts w:cs="Times New Roman"/>
      </w:rPr>
    </w:lvl>
    <w:lvl w:ilvl="4" w:tplc="306283F2">
      <w:start w:val="1"/>
      <w:numFmt w:val="decimal"/>
      <w:lvlText w:val="%5."/>
      <w:lvlJc w:val="left"/>
      <w:pPr>
        <w:tabs>
          <w:tab w:val="num" w:pos="4320"/>
        </w:tabs>
        <w:ind w:left="4320" w:hanging="360"/>
      </w:pPr>
      <w:rPr>
        <w:rFonts w:cs="Times New Roman"/>
      </w:rPr>
    </w:lvl>
    <w:lvl w:ilvl="5" w:tplc="7B20DBA6">
      <w:start w:val="1"/>
      <w:numFmt w:val="decimal"/>
      <w:lvlText w:val="%6."/>
      <w:lvlJc w:val="left"/>
      <w:pPr>
        <w:tabs>
          <w:tab w:val="num" w:pos="5040"/>
        </w:tabs>
        <w:ind w:left="5040" w:hanging="360"/>
      </w:pPr>
      <w:rPr>
        <w:rFonts w:cs="Times New Roman"/>
      </w:rPr>
    </w:lvl>
    <w:lvl w:ilvl="6" w:tplc="096E435A">
      <w:start w:val="1"/>
      <w:numFmt w:val="decimal"/>
      <w:lvlText w:val="%7."/>
      <w:lvlJc w:val="left"/>
      <w:pPr>
        <w:tabs>
          <w:tab w:val="num" w:pos="5760"/>
        </w:tabs>
        <w:ind w:left="5760" w:hanging="360"/>
      </w:pPr>
      <w:rPr>
        <w:rFonts w:cs="Times New Roman"/>
      </w:rPr>
    </w:lvl>
    <w:lvl w:ilvl="7" w:tplc="4B487C48">
      <w:start w:val="1"/>
      <w:numFmt w:val="decimal"/>
      <w:lvlText w:val="%8."/>
      <w:lvlJc w:val="left"/>
      <w:pPr>
        <w:tabs>
          <w:tab w:val="num" w:pos="6480"/>
        </w:tabs>
        <w:ind w:left="6480" w:hanging="360"/>
      </w:pPr>
      <w:rPr>
        <w:rFonts w:cs="Times New Roman"/>
      </w:rPr>
    </w:lvl>
    <w:lvl w:ilvl="8" w:tplc="382A095C">
      <w:start w:val="1"/>
      <w:numFmt w:val="decimal"/>
      <w:lvlText w:val="%9."/>
      <w:lvlJc w:val="left"/>
      <w:pPr>
        <w:tabs>
          <w:tab w:val="num" w:pos="7200"/>
        </w:tabs>
        <w:ind w:left="7200" w:hanging="360"/>
      </w:pPr>
      <w:rPr>
        <w:rFonts w:cs="Times New Roman"/>
      </w:rPr>
    </w:lvl>
  </w:abstractNum>
  <w:abstractNum w:abstractNumId="175" w15:restartNumberingAfterBreak="0">
    <w:nsid w:val="48800777"/>
    <w:multiLevelType w:val="hybridMultilevel"/>
    <w:tmpl w:val="C8E0D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49BE398F"/>
    <w:multiLevelType w:val="hybridMultilevel"/>
    <w:tmpl w:val="9B28BC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7" w15:restartNumberingAfterBreak="0">
    <w:nsid w:val="49FF7AA2"/>
    <w:multiLevelType w:val="hybridMultilevel"/>
    <w:tmpl w:val="EF2E751C"/>
    <w:lvl w:ilvl="0" w:tplc="36CA32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8" w15:restartNumberingAfterBreak="0">
    <w:nsid w:val="4AD8128F"/>
    <w:multiLevelType w:val="hybridMultilevel"/>
    <w:tmpl w:val="C568E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AEB4FD4"/>
    <w:multiLevelType w:val="hybridMultilevel"/>
    <w:tmpl w:val="6EF890F8"/>
    <w:lvl w:ilvl="0" w:tplc="04090001">
      <w:start w:val="1"/>
      <w:numFmt w:val="bullet"/>
      <w:lvlText w:val=""/>
      <w:lvlJc w:val="left"/>
      <w:pPr>
        <w:tabs>
          <w:tab w:val="num" w:pos="2160"/>
        </w:tabs>
        <w:ind w:left="216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180" w15:restartNumberingAfterBreak="0">
    <w:nsid w:val="4B7642C4"/>
    <w:multiLevelType w:val="hybridMultilevel"/>
    <w:tmpl w:val="513280A2"/>
    <w:lvl w:ilvl="0" w:tplc="986A96A4">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81" w15:restartNumberingAfterBreak="0">
    <w:nsid w:val="4C9C5461"/>
    <w:multiLevelType w:val="hybridMultilevel"/>
    <w:tmpl w:val="CB946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CE3567A"/>
    <w:multiLevelType w:val="hybridMultilevel"/>
    <w:tmpl w:val="AA1A547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3" w15:restartNumberingAfterBreak="0">
    <w:nsid w:val="4CF34BD7"/>
    <w:multiLevelType w:val="hybridMultilevel"/>
    <w:tmpl w:val="04BE54E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170"/>
        </w:tabs>
        <w:ind w:left="117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4" w15:restartNumberingAfterBreak="0">
    <w:nsid w:val="4E153944"/>
    <w:multiLevelType w:val="hybridMultilevel"/>
    <w:tmpl w:val="565C7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5" w15:restartNumberingAfterBreak="0">
    <w:nsid w:val="4E2C37C5"/>
    <w:multiLevelType w:val="hybridMultilevel"/>
    <w:tmpl w:val="A448D5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15:restartNumberingAfterBreak="0">
    <w:nsid w:val="4E4A26CF"/>
    <w:multiLevelType w:val="hybridMultilevel"/>
    <w:tmpl w:val="2EAE1246"/>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EEF7A19"/>
    <w:multiLevelType w:val="hybridMultilevel"/>
    <w:tmpl w:val="A2AE77D8"/>
    <w:lvl w:ilvl="0" w:tplc="531E167A">
      <w:start w:val="1"/>
      <w:numFmt w:val="decimal"/>
      <w:lvlText w:val="%1."/>
      <w:lvlJc w:val="left"/>
      <w:pPr>
        <w:ind w:left="525" w:hanging="360"/>
      </w:pPr>
      <w:rPr>
        <w:rFonts w:hint="default"/>
      </w:rPr>
    </w:lvl>
    <w:lvl w:ilvl="1" w:tplc="04090019">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88" w15:restartNumberingAfterBreak="0">
    <w:nsid w:val="4F2E6E9E"/>
    <w:multiLevelType w:val="hybridMultilevel"/>
    <w:tmpl w:val="464A07C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9" w15:restartNumberingAfterBreak="0">
    <w:nsid w:val="4F7907EB"/>
    <w:multiLevelType w:val="hybridMultilevel"/>
    <w:tmpl w:val="F6DCF1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0" w15:restartNumberingAfterBreak="0">
    <w:nsid w:val="4FA81E90"/>
    <w:multiLevelType w:val="hybridMultilevel"/>
    <w:tmpl w:val="7A92A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509523F9"/>
    <w:multiLevelType w:val="hybridMultilevel"/>
    <w:tmpl w:val="38DCC2CC"/>
    <w:lvl w:ilvl="0" w:tplc="31EE0068">
      <w:start w:val="3"/>
      <w:numFmt w:val="decimal"/>
      <w:lvlText w:val="%1."/>
      <w:lvlJc w:val="left"/>
      <w:pPr>
        <w:tabs>
          <w:tab w:val="num" w:pos="720"/>
        </w:tabs>
        <w:ind w:left="720" w:hanging="360"/>
      </w:pPr>
      <w:rPr>
        <w:rFonts w:hint="default"/>
      </w:rPr>
    </w:lvl>
    <w:lvl w:ilvl="1" w:tplc="F4FCE91E">
      <w:start w:val="1"/>
      <w:numFmt w:val="decimal"/>
      <w:lvlText w:val="%2."/>
      <w:lvlJc w:val="left"/>
      <w:pPr>
        <w:tabs>
          <w:tab w:val="num" w:pos="-360"/>
        </w:tabs>
        <w:ind w:left="-360" w:hanging="360"/>
      </w:pPr>
      <w:rPr>
        <w:rFonts w:cs="Times New Roman" w:hint="default"/>
      </w:rPr>
    </w:lvl>
    <w:lvl w:ilvl="2" w:tplc="E6481FEE">
      <w:start w:val="1"/>
      <w:numFmt w:val="decimal"/>
      <w:lvlText w:val="%3."/>
      <w:lvlJc w:val="left"/>
      <w:pPr>
        <w:tabs>
          <w:tab w:val="num" w:pos="2160"/>
        </w:tabs>
        <w:ind w:left="2160" w:hanging="360"/>
      </w:pPr>
      <w:rPr>
        <w:rFonts w:cs="Times New Roman" w:hint="default"/>
      </w:rPr>
    </w:lvl>
    <w:lvl w:ilvl="3" w:tplc="3F82C07E">
      <w:start w:val="1"/>
      <w:numFmt w:val="decimal"/>
      <w:lvlText w:val="%4."/>
      <w:lvlJc w:val="left"/>
      <w:pPr>
        <w:tabs>
          <w:tab w:val="num" w:pos="2880"/>
        </w:tabs>
        <w:ind w:left="2880" w:hanging="360"/>
      </w:pPr>
      <w:rPr>
        <w:rFonts w:cs="Times New Roman" w:hint="default"/>
      </w:rPr>
    </w:lvl>
    <w:lvl w:ilvl="4" w:tplc="5CE6753E">
      <w:start w:val="1"/>
      <w:numFmt w:val="decimal"/>
      <w:lvlText w:val="%5."/>
      <w:lvlJc w:val="left"/>
      <w:pPr>
        <w:tabs>
          <w:tab w:val="num" w:pos="3600"/>
        </w:tabs>
        <w:ind w:left="3600" w:hanging="360"/>
      </w:pPr>
      <w:rPr>
        <w:rFonts w:cs="Times New Roman" w:hint="default"/>
      </w:rPr>
    </w:lvl>
    <w:lvl w:ilvl="5" w:tplc="3D7C3160">
      <w:start w:val="1"/>
      <w:numFmt w:val="decimal"/>
      <w:lvlText w:val="%6."/>
      <w:lvlJc w:val="left"/>
      <w:pPr>
        <w:tabs>
          <w:tab w:val="num" w:pos="4320"/>
        </w:tabs>
        <w:ind w:left="4320" w:hanging="360"/>
      </w:pPr>
      <w:rPr>
        <w:rFonts w:cs="Times New Roman" w:hint="default"/>
      </w:rPr>
    </w:lvl>
    <w:lvl w:ilvl="6" w:tplc="BEEAA266">
      <w:start w:val="1"/>
      <w:numFmt w:val="decimal"/>
      <w:lvlText w:val="%7."/>
      <w:lvlJc w:val="left"/>
      <w:pPr>
        <w:tabs>
          <w:tab w:val="num" w:pos="5040"/>
        </w:tabs>
        <w:ind w:left="5040" w:hanging="360"/>
      </w:pPr>
      <w:rPr>
        <w:rFonts w:cs="Times New Roman" w:hint="default"/>
      </w:rPr>
    </w:lvl>
    <w:lvl w:ilvl="7" w:tplc="B63E2144">
      <w:start w:val="1"/>
      <w:numFmt w:val="decimal"/>
      <w:lvlText w:val="%8."/>
      <w:lvlJc w:val="left"/>
      <w:pPr>
        <w:tabs>
          <w:tab w:val="num" w:pos="5760"/>
        </w:tabs>
        <w:ind w:left="5760" w:hanging="360"/>
      </w:pPr>
      <w:rPr>
        <w:rFonts w:cs="Times New Roman" w:hint="default"/>
      </w:rPr>
    </w:lvl>
    <w:lvl w:ilvl="8" w:tplc="858A9F80">
      <w:start w:val="1"/>
      <w:numFmt w:val="decimal"/>
      <w:lvlText w:val="%9."/>
      <w:lvlJc w:val="left"/>
      <w:pPr>
        <w:tabs>
          <w:tab w:val="num" w:pos="6480"/>
        </w:tabs>
        <w:ind w:left="6480" w:hanging="360"/>
      </w:pPr>
      <w:rPr>
        <w:rFonts w:cs="Times New Roman" w:hint="default"/>
      </w:rPr>
    </w:lvl>
  </w:abstractNum>
  <w:abstractNum w:abstractNumId="192" w15:restartNumberingAfterBreak="0">
    <w:nsid w:val="50CF50DC"/>
    <w:multiLevelType w:val="hybridMultilevel"/>
    <w:tmpl w:val="92240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517962C4"/>
    <w:multiLevelType w:val="hybridMultilevel"/>
    <w:tmpl w:val="AC109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524A352A"/>
    <w:multiLevelType w:val="hybridMultilevel"/>
    <w:tmpl w:val="D7A46FC0"/>
    <w:lvl w:ilvl="0" w:tplc="E63043E8">
      <w:start w:val="7"/>
      <w:numFmt w:val="decimal"/>
      <w:lvlText w:val="%1."/>
      <w:lvlJc w:val="left"/>
      <w:pPr>
        <w:tabs>
          <w:tab w:val="num" w:pos="720"/>
        </w:tabs>
        <w:ind w:left="720" w:hanging="360"/>
      </w:pPr>
      <w:rPr>
        <w:rFonts w:cs="Times New Roman" w:hint="default"/>
      </w:rPr>
    </w:lvl>
    <w:lvl w:ilvl="1" w:tplc="9E42D0A0">
      <w:start w:val="6"/>
      <w:numFmt w:val="decimal"/>
      <w:lvlText w:val="%2."/>
      <w:lvlJc w:val="left"/>
      <w:pPr>
        <w:tabs>
          <w:tab w:val="num" w:pos="1440"/>
        </w:tabs>
        <w:ind w:left="1440" w:hanging="360"/>
      </w:pPr>
      <w:rPr>
        <w:rFonts w:cs="Times New Roman" w:hint="default"/>
      </w:rPr>
    </w:lvl>
    <w:lvl w:ilvl="2" w:tplc="33D4D876">
      <w:start w:val="4"/>
      <w:numFmt w:val="decimal"/>
      <w:lvlText w:val="%3."/>
      <w:lvlJc w:val="left"/>
      <w:pPr>
        <w:tabs>
          <w:tab w:val="num" w:pos="2160"/>
        </w:tabs>
        <w:ind w:left="2160" w:hanging="360"/>
      </w:pPr>
      <w:rPr>
        <w:rFonts w:cs="Times New Roman" w:hint="default"/>
      </w:rPr>
    </w:lvl>
    <w:lvl w:ilvl="3" w:tplc="C5E45F6C">
      <w:start w:val="5"/>
      <w:numFmt w:val="decimal"/>
      <w:lvlText w:val="%4."/>
      <w:lvlJc w:val="left"/>
      <w:pPr>
        <w:tabs>
          <w:tab w:val="num" w:pos="2880"/>
        </w:tabs>
        <w:ind w:left="2880" w:hanging="360"/>
      </w:pPr>
      <w:rPr>
        <w:rFonts w:cs="Times New Roman" w:hint="default"/>
      </w:rPr>
    </w:lvl>
    <w:lvl w:ilvl="4" w:tplc="379485AC">
      <w:start w:val="1"/>
      <w:numFmt w:val="decimal"/>
      <w:lvlText w:val="%5."/>
      <w:lvlJc w:val="left"/>
      <w:pPr>
        <w:tabs>
          <w:tab w:val="num" w:pos="3600"/>
        </w:tabs>
        <w:ind w:left="3600" w:hanging="360"/>
      </w:pPr>
      <w:rPr>
        <w:rFonts w:cs="Times New Roman" w:hint="default"/>
      </w:rPr>
    </w:lvl>
    <w:lvl w:ilvl="5" w:tplc="A18AAA88">
      <w:start w:val="1"/>
      <w:numFmt w:val="decimal"/>
      <w:lvlText w:val="%6."/>
      <w:lvlJc w:val="left"/>
      <w:pPr>
        <w:tabs>
          <w:tab w:val="num" w:pos="4320"/>
        </w:tabs>
        <w:ind w:left="4320" w:hanging="360"/>
      </w:pPr>
      <w:rPr>
        <w:rFonts w:cs="Times New Roman" w:hint="default"/>
      </w:rPr>
    </w:lvl>
    <w:lvl w:ilvl="6" w:tplc="BCB868CA">
      <w:start w:val="1"/>
      <w:numFmt w:val="decimal"/>
      <w:lvlText w:val="%7."/>
      <w:lvlJc w:val="left"/>
      <w:pPr>
        <w:tabs>
          <w:tab w:val="num" w:pos="5040"/>
        </w:tabs>
        <w:ind w:left="5040" w:hanging="360"/>
      </w:pPr>
      <w:rPr>
        <w:rFonts w:cs="Times New Roman" w:hint="default"/>
      </w:rPr>
    </w:lvl>
    <w:lvl w:ilvl="7" w:tplc="8B60809A">
      <w:start w:val="1"/>
      <w:numFmt w:val="decimal"/>
      <w:lvlText w:val="%8."/>
      <w:lvlJc w:val="left"/>
      <w:pPr>
        <w:tabs>
          <w:tab w:val="num" w:pos="5760"/>
        </w:tabs>
        <w:ind w:left="5760" w:hanging="360"/>
      </w:pPr>
      <w:rPr>
        <w:rFonts w:cs="Times New Roman" w:hint="default"/>
      </w:rPr>
    </w:lvl>
    <w:lvl w:ilvl="8" w:tplc="18B425F2">
      <w:start w:val="1"/>
      <w:numFmt w:val="decimal"/>
      <w:lvlText w:val="%9."/>
      <w:lvlJc w:val="left"/>
      <w:pPr>
        <w:tabs>
          <w:tab w:val="num" w:pos="6480"/>
        </w:tabs>
        <w:ind w:left="6480" w:hanging="360"/>
      </w:pPr>
      <w:rPr>
        <w:rFonts w:cs="Times New Roman" w:hint="default"/>
      </w:rPr>
    </w:lvl>
  </w:abstractNum>
  <w:abstractNum w:abstractNumId="195" w15:restartNumberingAfterBreak="0">
    <w:nsid w:val="528035F5"/>
    <w:multiLevelType w:val="hybridMultilevel"/>
    <w:tmpl w:val="4B9AC88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6" w15:restartNumberingAfterBreak="0">
    <w:nsid w:val="52A84EC9"/>
    <w:multiLevelType w:val="hybridMultilevel"/>
    <w:tmpl w:val="56F0948E"/>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7" w15:restartNumberingAfterBreak="0">
    <w:nsid w:val="52C358CF"/>
    <w:multiLevelType w:val="hybridMultilevel"/>
    <w:tmpl w:val="A2AE77D8"/>
    <w:lvl w:ilvl="0" w:tplc="531E167A">
      <w:start w:val="1"/>
      <w:numFmt w:val="decimal"/>
      <w:lvlText w:val="%1."/>
      <w:lvlJc w:val="left"/>
      <w:pPr>
        <w:ind w:left="525" w:hanging="360"/>
      </w:pPr>
      <w:rPr>
        <w:rFonts w:hint="default"/>
      </w:rPr>
    </w:lvl>
    <w:lvl w:ilvl="1" w:tplc="04090019">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98" w15:restartNumberingAfterBreak="0">
    <w:nsid w:val="537E5044"/>
    <w:multiLevelType w:val="hybridMultilevel"/>
    <w:tmpl w:val="245AF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9" w15:restartNumberingAfterBreak="0">
    <w:nsid w:val="543A7907"/>
    <w:multiLevelType w:val="hybridMultilevel"/>
    <w:tmpl w:val="5D16A566"/>
    <w:lvl w:ilvl="0" w:tplc="6A64159E">
      <w:start w:val="7"/>
      <w:numFmt w:val="decimal"/>
      <w:lvlText w:val="%1."/>
      <w:lvlJc w:val="left"/>
      <w:pPr>
        <w:tabs>
          <w:tab w:val="num" w:pos="720"/>
        </w:tabs>
        <w:ind w:left="720" w:hanging="360"/>
      </w:pPr>
      <w:rPr>
        <w:rFonts w:cs="Times New Roman" w:hint="default"/>
      </w:rPr>
    </w:lvl>
    <w:lvl w:ilvl="1" w:tplc="D5245F4C">
      <w:start w:val="6"/>
      <w:numFmt w:val="decimal"/>
      <w:lvlText w:val="%2."/>
      <w:lvlJc w:val="left"/>
      <w:pPr>
        <w:tabs>
          <w:tab w:val="num" w:pos="1440"/>
        </w:tabs>
        <w:ind w:left="1440" w:hanging="360"/>
      </w:pPr>
      <w:rPr>
        <w:rFonts w:cs="Times New Roman" w:hint="default"/>
      </w:rPr>
    </w:lvl>
    <w:lvl w:ilvl="2" w:tplc="4F4EB7E6">
      <w:start w:val="4"/>
      <w:numFmt w:val="decimal"/>
      <w:lvlText w:val="%3."/>
      <w:lvlJc w:val="left"/>
      <w:pPr>
        <w:tabs>
          <w:tab w:val="num" w:pos="2160"/>
        </w:tabs>
        <w:ind w:left="2160" w:hanging="360"/>
      </w:pPr>
      <w:rPr>
        <w:rFonts w:cs="Times New Roman" w:hint="default"/>
      </w:rPr>
    </w:lvl>
    <w:lvl w:ilvl="3" w:tplc="7F7C57EC">
      <w:start w:val="5"/>
      <w:numFmt w:val="decimal"/>
      <w:lvlText w:val="%4."/>
      <w:lvlJc w:val="left"/>
      <w:pPr>
        <w:tabs>
          <w:tab w:val="num" w:pos="2880"/>
        </w:tabs>
        <w:ind w:left="2880" w:hanging="360"/>
      </w:pPr>
      <w:rPr>
        <w:rFonts w:cs="Times New Roman" w:hint="default"/>
      </w:rPr>
    </w:lvl>
    <w:lvl w:ilvl="4" w:tplc="7D3254D8">
      <w:start w:val="1"/>
      <w:numFmt w:val="decimal"/>
      <w:lvlText w:val="%5."/>
      <w:lvlJc w:val="left"/>
      <w:pPr>
        <w:tabs>
          <w:tab w:val="num" w:pos="3600"/>
        </w:tabs>
        <w:ind w:left="3600" w:hanging="360"/>
      </w:pPr>
      <w:rPr>
        <w:rFonts w:cs="Times New Roman" w:hint="default"/>
      </w:rPr>
    </w:lvl>
    <w:lvl w:ilvl="5" w:tplc="5C0A80D0">
      <w:start w:val="1"/>
      <w:numFmt w:val="decimal"/>
      <w:lvlText w:val="%6."/>
      <w:lvlJc w:val="left"/>
      <w:pPr>
        <w:tabs>
          <w:tab w:val="num" w:pos="4320"/>
        </w:tabs>
        <w:ind w:left="4320" w:hanging="360"/>
      </w:pPr>
      <w:rPr>
        <w:rFonts w:cs="Times New Roman" w:hint="default"/>
      </w:rPr>
    </w:lvl>
    <w:lvl w:ilvl="6" w:tplc="1D629778">
      <w:start w:val="1"/>
      <w:numFmt w:val="decimal"/>
      <w:lvlText w:val="%7."/>
      <w:lvlJc w:val="left"/>
      <w:pPr>
        <w:tabs>
          <w:tab w:val="num" w:pos="5040"/>
        </w:tabs>
        <w:ind w:left="5040" w:hanging="360"/>
      </w:pPr>
      <w:rPr>
        <w:rFonts w:cs="Times New Roman" w:hint="default"/>
      </w:rPr>
    </w:lvl>
    <w:lvl w:ilvl="7" w:tplc="549EBDE6">
      <w:start w:val="1"/>
      <w:numFmt w:val="decimal"/>
      <w:lvlText w:val="%8."/>
      <w:lvlJc w:val="left"/>
      <w:pPr>
        <w:tabs>
          <w:tab w:val="num" w:pos="5760"/>
        </w:tabs>
        <w:ind w:left="5760" w:hanging="360"/>
      </w:pPr>
      <w:rPr>
        <w:rFonts w:cs="Times New Roman" w:hint="default"/>
      </w:rPr>
    </w:lvl>
    <w:lvl w:ilvl="8" w:tplc="D5B87E1E">
      <w:start w:val="1"/>
      <w:numFmt w:val="decimal"/>
      <w:lvlText w:val="%9."/>
      <w:lvlJc w:val="left"/>
      <w:pPr>
        <w:tabs>
          <w:tab w:val="num" w:pos="6480"/>
        </w:tabs>
        <w:ind w:left="6480" w:hanging="360"/>
      </w:pPr>
      <w:rPr>
        <w:rFonts w:cs="Times New Roman" w:hint="default"/>
      </w:rPr>
    </w:lvl>
  </w:abstractNum>
  <w:abstractNum w:abstractNumId="200" w15:restartNumberingAfterBreak="0">
    <w:nsid w:val="54977A3D"/>
    <w:multiLevelType w:val="hybridMultilevel"/>
    <w:tmpl w:val="9FA053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1" w15:restartNumberingAfterBreak="0">
    <w:nsid w:val="54BF70BA"/>
    <w:multiLevelType w:val="hybridMultilevel"/>
    <w:tmpl w:val="B192C990"/>
    <w:lvl w:ilvl="0" w:tplc="589E384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54EA5A49"/>
    <w:multiLevelType w:val="hybridMultilevel"/>
    <w:tmpl w:val="F97247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3" w15:restartNumberingAfterBreak="0">
    <w:nsid w:val="56E979B6"/>
    <w:multiLevelType w:val="hybridMultilevel"/>
    <w:tmpl w:val="21FC2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4" w15:restartNumberingAfterBreak="0">
    <w:nsid w:val="570F2097"/>
    <w:multiLevelType w:val="hybridMultilevel"/>
    <w:tmpl w:val="D41A94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5" w15:restartNumberingAfterBreak="0">
    <w:nsid w:val="57214541"/>
    <w:multiLevelType w:val="hybridMultilevel"/>
    <w:tmpl w:val="47A4D9E6"/>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06" w15:restartNumberingAfterBreak="0">
    <w:nsid w:val="5778673E"/>
    <w:multiLevelType w:val="hybridMultilevel"/>
    <w:tmpl w:val="0830527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7" w15:restartNumberingAfterBreak="0">
    <w:nsid w:val="58161350"/>
    <w:multiLevelType w:val="hybridMultilevel"/>
    <w:tmpl w:val="3F7266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8" w15:restartNumberingAfterBreak="0">
    <w:nsid w:val="587D0C3F"/>
    <w:multiLevelType w:val="hybridMultilevel"/>
    <w:tmpl w:val="E4461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58DE00F7"/>
    <w:multiLevelType w:val="hybridMultilevel"/>
    <w:tmpl w:val="891CA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592A57D3"/>
    <w:multiLevelType w:val="hybridMultilevel"/>
    <w:tmpl w:val="E5626C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1" w15:restartNumberingAfterBreak="0">
    <w:nsid w:val="59F26C05"/>
    <w:multiLevelType w:val="hybridMultilevel"/>
    <w:tmpl w:val="ADB0BBA2"/>
    <w:lvl w:ilvl="0" w:tplc="5F1E56A4">
      <w:start w:val="7"/>
      <w:numFmt w:val="decimal"/>
      <w:lvlText w:val="%1."/>
      <w:lvlJc w:val="left"/>
      <w:pPr>
        <w:tabs>
          <w:tab w:val="num" w:pos="720"/>
        </w:tabs>
        <w:ind w:left="720" w:hanging="360"/>
      </w:pPr>
      <w:rPr>
        <w:rFonts w:cs="Times New Roman" w:hint="default"/>
      </w:rPr>
    </w:lvl>
    <w:lvl w:ilvl="1" w:tplc="490A5F48">
      <w:start w:val="6"/>
      <w:numFmt w:val="decimal"/>
      <w:lvlText w:val="%2."/>
      <w:lvlJc w:val="left"/>
      <w:pPr>
        <w:tabs>
          <w:tab w:val="num" w:pos="1440"/>
        </w:tabs>
        <w:ind w:left="1440" w:hanging="360"/>
      </w:pPr>
      <w:rPr>
        <w:rFonts w:cs="Times New Roman" w:hint="default"/>
      </w:rPr>
    </w:lvl>
    <w:lvl w:ilvl="2" w:tplc="B724707A">
      <w:start w:val="4"/>
      <w:numFmt w:val="decimal"/>
      <w:lvlText w:val="%3."/>
      <w:lvlJc w:val="left"/>
      <w:pPr>
        <w:tabs>
          <w:tab w:val="num" w:pos="2160"/>
        </w:tabs>
        <w:ind w:left="2160" w:hanging="360"/>
      </w:pPr>
      <w:rPr>
        <w:rFonts w:cs="Times New Roman" w:hint="default"/>
      </w:rPr>
    </w:lvl>
    <w:lvl w:ilvl="3" w:tplc="7FAC660C">
      <w:start w:val="5"/>
      <w:numFmt w:val="decimal"/>
      <w:lvlText w:val="%4."/>
      <w:lvlJc w:val="left"/>
      <w:pPr>
        <w:tabs>
          <w:tab w:val="num" w:pos="2880"/>
        </w:tabs>
        <w:ind w:left="2880" w:hanging="360"/>
      </w:pPr>
      <w:rPr>
        <w:rFonts w:cs="Times New Roman" w:hint="default"/>
      </w:rPr>
    </w:lvl>
    <w:lvl w:ilvl="4" w:tplc="744C2670">
      <w:start w:val="1"/>
      <w:numFmt w:val="decimal"/>
      <w:lvlText w:val="%5."/>
      <w:lvlJc w:val="left"/>
      <w:pPr>
        <w:tabs>
          <w:tab w:val="num" w:pos="3600"/>
        </w:tabs>
        <w:ind w:left="3600" w:hanging="360"/>
      </w:pPr>
      <w:rPr>
        <w:rFonts w:cs="Times New Roman" w:hint="default"/>
      </w:rPr>
    </w:lvl>
    <w:lvl w:ilvl="5" w:tplc="24145754">
      <w:start w:val="1"/>
      <w:numFmt w:val="decimal"/>
      <w:lvlText w:val="%6."/>
      <w:lvlJc w:val="left"/>
      <w:pPr>
        <w:tabs>
          <w:tab w:val="num" w:pos="4320"/>
        </w:tabs>
        <w:ind w:left="4320" w:hanging="360"/>
      </w:pPr>
      <w:rPr>
        <w:rFonts w:cs="Times New Roman" w:hint="default"/>
      </w:rPr>
    </w:lvl>
    <w:lvl w:ilvl="6" w:tplc="AAFABB2A">
      <w:start w:val="1"/>
      <w:numFmt w:val="decimal"/>
      <w:lvlText w:val="%7."/>
      <w:lvlJc w:val="left"/>
      <w:pPr>
        <w:tabs>
          <w:tab w:val="num" w:pos="5040"/>
        </w:tabs>
        <w:ind w:left="5040" w:hanging="360"/>
      </w:pPr>
      <w:rPr>
        <w:rFonts w:cs="Times New Roman" w:hint="default"/>
      </w:rPr>
    </w:lvl>
    <w:lvl w:ilvl="7" w:tplc="CF906F2C">
      <w:start w:val="1"/>
      <w:numFmt w:val="decimal"/>
      <w:lvlText w:val="%8."/>
      <w:lvlJc w:val="left"/>
      <w:pPr>
        <w:tabs>
          <w:tab w:val="num" w:pos="5760"/>
        </w:tabs>
        <w:ind w:left="5760" w:hanging="360"/>
      </w:pPr>
      <w:rPr>
        <w:rFonts w:cs="Times New Roman" w:hint="default"/>
      </w:rPr>
    </w:lvl>
    <w:lvl w:ilvl="8" w:tplc="56C667EE">
      <w:start w:val="1"/>
      <w:numFmt w:val="decimal"/>
      <w:lvlText w:val="%9."/>
      <w:lvlJc w:val="left"/>
      <w:pPr>
        <w:tabs>
          <w:tab w:val="num" w:pos="6480"/>
        </w:tabs>
        <w:ind w:left="6480" w:hanging="360"/>
      </w:pPr>
      <w:rPr>
        <w:rFonts w:cs="Times New Roman" w:hint="default"/>
      </w:rPr>
    </w:lvl>
  </w:abstractNum>
  <w:abstractNum w:abstractNumId="212" w15:restartNumberingAfterBreak="0">
    <w:nsid w:val="59FD0C9C"/>
    <w:multiLevelType w:val="hybridMultilevel"/>
    <w:tmpl w:val="A9E2B3E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3" w15:restartNumberingAfterBreak="0">
    <w:nsid w:val="5A4D136A"/>
    <w:multiLevelType w:val="hybridMultilevel"/>
    <w:tmpl w:val="D6864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5AB349C3"/>
    <w:multiLevelType w:val="hybridMultilevel"/>
    <w:tmpl w:val="07E401E2"/>
    <w:lvl w:ilvl="0" w:tplc="0409000F">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15" w15:restartNumberingAfterBreak="0">
    <w:nsid w:val="5AD15F0C"/>
    <w:multiLevelType w:val="hybridMultilevel"/>
    <w:tmpl w:val="84E84C4E"/>
    <w:lvl w:ilvl="0" w:tplc="2B941E18">
      <w:start w:val="7"/>
      <w:numFmt w:val="decimal"/>
      <w:lvlText w:val="%1."/>
      <w:lvlJc w:val="left"/>
      <w:pPr>
        <w:tabs>
          <w:tab w:val="num" w:pos="720"/>
        </w:tabs>
        <w:ind w:left="720" w:hanging="360"/>
      </w:pPr>
      <w:rPr>
        <w:rFonts w:cs="Times New Roman" w:hint="default"/>
      </w:rPr>
    </w:lvl>
    <w:lvl w:ilvl="1" w:tplc="0004D580">
      <w:start w:val="6"/>
      <w:numFmt w:val="decimal"/>
      <w:lvlText w:val="%2."/>
      <w:lvlJc w:val="left"/>
      <w:pPr>
        <w:tabs>
          <w:tab w:val="num" w:pos="1440"/>
        </w:tabs>
        <w:ind w:left="1440" w:hanging="360"/>
      </w:pPr>
      <w:rPr>
        <w:rFonts w:cs="Times New Roman" w:hint="default"/>
      </w:rPr>
    </w:lvl>
    <w:lvl w:ilvl="2" w:tplc="441E7ED0">
      <w:start w:val="4"/>
      <w:numFmt w:val="decimal"/>
      <w:lvlText w:val="%3."/>
      <w:lvlJc w:val="left"/>
      <w:pPr>
        <w:tabs>
          <w:tab w:val="num" w:pos="2160"/>
        </w:tabs>
        <w:ind w:left="2160" w:hanging="360"/>
      </w:pPr>
      <w:rPr>
        <w:rFonts w:cs="Times New Roman" w:hint="default"/>
      </w:rPr>
    </w:lvl>
    <w:lvl w:ilvl="3" w:tplc="76EC9658">
      <w:start w:val="5"/>
      <w:numFmt w:val="decimal"/>
      <w:lvlText w:val="%4."/>
      <w:lvlJc w:val="left"/>
      <w:pPr>
        <w:tabs>
          <w:tab w:val="num" w:pos="2880"/>
        </w:tabs>
        <w:ind w:left="2880" w:hanging="360"/>
      </w:pPr>
      <w:rPr>
        <w:rFonts w:cs="Times New Roman" w:hint="default"/>
      </w:rPr>
    </w:lvl>
    <w:lvl w:ilvl="4" w:tplc="4942F62E">
      <w:start w:val="1"/>
      <w:numFmt w:val="decimal"/>
      <w:lvlText w:val="%5."/>
      <w:lvlJc w:val="left"/>
      <w:pPr>
        <w:tabs>
          <w:tab w:val="num" w:pos="3600"/>
        </w:tabs>
        <w:ind w:left="3600" w:hanging="360"/>
      </w:pPr>
      <w:rPr>
        <w:rFonts w:cs="Times New Roman" w:hint="default"/>
      </w:rPr>
    </w:lvl>
    <w:lvl w:ilvl="5" w:tplc="CA48EB10">
      <w:start w:val="1"/>
      <w:numFmt w:val="decimal"/>
      <w:lvlText w:val="%6."/>
      <w:lvlJc w:val="left"/>
      <w:pPr>
        <w:tabs>
          <w:tab w:val="num" w:pos="4320"/>
        </w:tabs>
        <w:ind w:left="4320" w:hanging="360"/>
      </w:pPr>
      <w:rPr>
        <w:rFonts w:cs="Times New Roman" w:hint="default"/>
      </w:rPr>
    </w:lvl>
    <w:lvl w:ilvl="6" w:tplc="4FCCA55A">
      <w:start w:val="1"/>
      <w:numFmt w:val="decimal"/>
      <w:lvlText w:val="%7."/>
      <w:lvlJc w:val="left"/>
      <w:pPr>
        <w:tabs>
          <w:tab w:val="num" w:pos="5040"/>
        </w:tabs>
        <w:ind w:left="5040" w:hanging="360"/>
      </w:pPr>
      <w:rPr>
        <w:rFonts w:cs="Times New Roman" w:hint="default"/>
      </w:rPr>
    </w:lvl>
    <w:lvl w:ilvl="7" w:tplc="F83CA78A">
      <w:start w:val="1"/>
      <w:numFmt w:val="decimal"/>
      <w:lvlText w:val="%8."/>
      <w:lvlJc w:val="left"/>
      <w:pPr>
        <w:tabs>
          <w:tab w:val="num" w:pos="5760"/>
        </w:tabs>
        <w:ind w:left="5760" w:hanging="360"/>
      </w:pPr>
      <w:rPr>
        <w:rFonts w:cs="Times New Roman" w:hint="default"/>
      </w:rPr>
    </w:lvl>
    <w:lvl w:ilvl="8" w:tplc="E51266E6">
      <w:start w:val="1"/>
      <w:numFmt w:val="decimal"/>
      <w:lvlText w:val="%9."/>
      <w:lvlJc w:val="left"/>
      <w:pPr>
        <w:tabs>
          <w:tab w:val="num" w:pos="6480"/>
        </w:tabs>
        <w:ind w:left="6480" w:hanging="360"/>
      </w:pPr>
      <w:rPr>
        <w:rFonts w:cs="Times New Roman" w:hint="default"/>
      </w:rPr>
    </w:lvl>
  </w:abstractNum>
  <w:abstractNum w:abstractNumId="216" w15:restartNumberingAfterBreak="0">
    <w:nsid w:val="5B6E678A"/>
    <w:multiLevelType w:val="hybridMultilevel"/>
    <w:tmpl w:val="1C623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7" w15:restartNumberingAfterBreak="0">
    <w:nsid w:val="5B7D0C68"/>
    <w:multiLevelType w:val="hybridMultilevel"/>
    <w:tmpl w:val="513280A2"/>
    <w:lvl w:ilvl="0" w:tplc="986A96A4">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18" w15:restartNumberingAfterBreak="0">
    <w:nsid w:val="5BF76781"/>
    <w:multiLevelType w:val="hybridMultilevel"/>
    <w:tmpl w:val="6C520E7C"/>
    <w:lvl w:ilvl="0" w:tplc="FF68CBAE">
      <w:start w:val="1"/>
      <w:numFmt w:val="decimal"/>
      <w:lvlText w:val="%1."/>
      <w:lvlJc w:val="left"/>
      <w:pPr>
        <w:ind w:left="1260" w:hanging="360"/>
      </w:pPr>
      <w:rPr>
        <w:rFonts w:hint="default"/>
        <w:i w:val="0"/>
      </w:rPr>
    </w:lvl>
    <w:lvl w:ilvl="1" w:tplc="F6AA912C">
      <w:start w:val="1"/>
      <w:numFmt w:val="bullet"/>
      <w:lvlText w:val=""/>
      <w:lvlJc w:val="left"/>
      <w:pPr>
        <w:ind w:left="1440" w:hanging="360"/>
      </w:pPr>
      <w:rPr>
        <w:rFonts w:asciiTheme="minorHAnsi" w:hAnsiTheme="minorHAnsi" w:cstheme="minorHAnsi" w:hint="default"/>
        <w:sz w:val="22"/>
        <w:szCs w:val="22"/>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360" w:hanging="360"/>
      </w:p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19">
      <w:start w:val="1"/>
      <w:numFmt w:val="lowerLetter"/>
      <w:lvlText w:val="%7."/>
      <w:lvlJc w:val="left"/>
      <w:pPr>
        <w:ind w:left="1440" w:hanging="360"/>
      </w:p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9" w15:restartNumberingAfterBreak="0">
    <w:nsid w:val="5BFD3C14"/>
    <w:multiLevelType w:val="hybridMultilevel"/>
    <w:tmpl w:val="4F40D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5C784434"/>
    <w:multiLevelType w:val="hybridMultilevel"/>
    <w:tmpl w:val="5FBC3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5E3A18BC"/>
    <w:multiLevelType w:val="hybridMultilevel"/>
    <w:tmpl w:val="4990AC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2" w15:restartNumberingAfterBreak="0">
    <w:nsid w:val="618F7F68"/>
    <w:multiLevelType w:val="hybridMultilevel"/>
    <w:tmpl w:val="EAD8E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62675C54"/>
    <w:multiLevelType w:val="hybridMultilevel"/>
    <w:tmpl w:val="D1ECD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4" w15:restartNumberingAfterBreak="0">
    <w:nsid w:val="627D3134"/>
    <w:multiLevelType w:val="hybridMultilevel"/>
    <w:tmpl w:val="AE9AD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62B2152E"/>
    <w:multiLevelType w:val="hybridMultilevel"/>
    <w:tmpl w:val="DD627730"/>
    <w:lvl w:ilvl="0" w:tplc="837E1F6A">
      <w:start w:val="1"/>
      <w:numFmt w:val="decimal"/>
      <w:lvlText w:val="%1."/>
      <w:lvlJc w:val="left"/>
      <w:pPr>
        <w:ind w:left="1440" w:hanging="360"/>
      </w:pPr>
    </w:lvl>
    <w:lvl w:ilvl="1" w:tplc="743A7278" w:tentative="1">
      <w:start w:val="1"/>
      <w:numFmt w:val="lowerLetter"/>
      <w:lvlText w:val="%2."/>
      <w:lvlJc w:val="left"/>
      <w:pPr>
        <w:ind w:left="2160" w:hanging="360"/>
      </w:pPr>
    </w:lvl>
    <w:lvl w:ilvl="2" w:tplc="C61A805C" w:tentative="1">
      <w:start w:val="1"/>
      <w:numFmt w:val="lowerRoman"/>
      <w:lvlText w:val="%3."/>
      <w:lvlJc w:val="right"/>
      <w:pPr>
        <w:ind w:left="2880" w:hanging="180"/>
      </w:pPr>
    </w:lvl>
    <w:lvl w:ilvl="3" w:tplc="C1B0FAF6" w:tentative="1">
      <w:start w:val="1"/>
      <w:numFmt w:val="decimal"/>
      <w:lvlText w:val="%4."/>
      <w:lvlJc w:val="left"/>
      <w:pPr>
        <w:ind w:left="3600" w:hanging="360"/>
      </w:pPr>
    </w:lvl>
    <w:lvl w:ilvl="4" w:tplc="786A13E8" w:tentative="1">
      <w:start w:val="1"/>
      <w:numFmt w:val="lowerLetter"/>
      <w:lvlText w:val="%5."/>
      <w:lvlJc w:val="left"/>
      <w:pPr>
        <w:ind w:left="4320" w:hanging="360"/>
      </w:pPr>
    </w:lvl>
    <w:lvl w:ilvl="5" w:tplc="F53A6FA4" w:tentative="1">
      <w:start w:val="1"/>
      <w:numFmt w:val="lowerRoman"/>
      <w:lvlText w:val="%6."/>
      <w:lvlJc w:val="right"/>
      <w:pPr>
        <w:ind w:left="5040" w:hanging="180"/>
      </w:pPr>
    </w:lvl>
    <w:lvl w:ilvl="6" w:tplc="75D8437C" w:tentative="1">
      <w:start w:val="1"/>
      <w:numFmt w:val="decimal"/>
      <w:lvlText w:val="%7."/>
      <w:lvlJc w:val="left"/>
      <w:pPr>
        <w:ind w:left="5760" w:hanging="360"/>
      </w:pPr>
    </w:lvl>
    <w:lvl w:ilvl="7" w:tplc="72581D80" w:tentative="1">
      <w:start w:val="1"/>
      <w:numFmt w:val="lowerLetter"/>
      <w:lvlText w:val="%8."/>
      <w:lvlJc w:val="left"/>
      <w:pPr>
        <w:ind w:left="6480" w:hanging="360"/>
      </w:pPr>
    </w:lvl>
    <w:lvl w:ilvl="8" w:tplc="1630B11E" w:tentative="1">
      <w:start w:val="1"/>
      <w:numFmt w:val="lowerRoman"/>
      <w:lvlText w:val="%9."/>
      <w:lvlJc w:val="right"/>
      <w:pPr>
        <w:ind w:left="7200" w:hanging="180"/>
      </w:pPr>
    </w:lvl>
  </w:abstractNum>
  <w:abstractNum w:abstractNumId="226" w15:restartNumberingAfterBreak="0">
    <w:nsid w:val="62EF2BE6"/>
    <w:multiLevelType w:val="hybridMultilevel"/>
    <w:tmpl w:val="E21272EE"/>
    <w:lvl w:ilvl="0" w:tplc="04090019">
      <w:start w:val="1"/>
      <w:numFmt w:val="lowerLetter"/>
      <w:lvlText w:val="%1."/>
      <w:lvlJc w:val="left"/>
      <w:pPr>
        <w:ind w:left="1440" w:hanging="360"/>
      </w:pPr>
    </w:lvl>
    <w:lvl w:ilvl="1" w:tplc="9BFA72E6">
      <w:start w:val="1"/>
      <w:numFmt w:val="upperLetter"/>
      <w:lvlText w:val="%2."/>
      <w:lvlJc w:val="left"/>
      <w:pPr>
        <w:ind w:left="2160" w:hanging="360"/>
      </w:pPr>
      <w:rPr>
        <w:rFonts w:ascii="Calibri" w:hAnsi="Calibri" w:hint="default"/>
        <w:sz w:val="22"/>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7" w15:restartNumberingAfterBreak="0">
    <w:nsid w:val="63557972"/>
    <w:multiLevelType w:val="hybridMultilevel"/>
    <w:tmpl w:val="96524F1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8" w15:restartNumberingAfterBreak="0">
    <w:nsid w:val="635873FE"/>
    <w:multiLevelType w:val="hybridMultilevel"/>
    <w:tmpl w:val="42682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63A50356"/>
    <w:multiLevelType w:val="hybridMultilevel"/>
    <w:tmpl w:val="3D94E8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0" w15:restartNumberingAfterBreak="0">
    <w:nsid w:val="63E75A6F"/>
    <w:multiLevelType w:val="hybridMultilevel"/>
    <w:tmpl w:val="181C358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1" w15:restartNumberingAfterBreak="0">
    <w:nsid w:val="63E92369"/>
    <w:multiLevelType w:val="hybridMultilevel"/>
    <w:tmpl w:val="340C15BA"/>
    <w:lvl w:ilvl="0" w:tplc="A858E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65344074"/>
    <w:multiLevelType w:val="hybridMultilevel"/>
    <w:tmpl w:val="C93459C6"/>
    <w:lvl w:ilvl="0" w:tplc="9C8AF08C">
      <w:start w:val="1"/>
      <w:numFmt w:val="decimal"/>
      <w:lvlText w:val="%1."/>
      <w:lvlJc w:val="left"/>
      <w:pPr>
        <w:ind w:left="1800" w:hanging="360"/>
      </w:pPr>
      <w:rPr>
        <w:rFonts w:asciiTheme="minorHAnsi" w:hAnsiTheme="minorHAnsi" w:cstheme="minorHAns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65646F33"/>
    <w:multiLevelType w:val="hybridMultilevel"/>
    <w:tmpl w:val="69CAD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4" w15:restartNumberingAfterBreak="0">
    <w:nsid w:val="658B4CDF"/>
    <w:multiLevelType w:val="hybridMultilevel"/>
    <w:tmpl w:val="8B0CD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66016ECC"/>
    <w:multiLevelType w:val="hybridMultilevel"/>
    <w:tmpl w:val="C6A414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6" w15:restartNumberingAfterBreak="0">
    <w:nsid w:val="66021B21"/>
    <w:multiLevelType w:val="hybridMultilevel"/>
    <w:tmpl w:val="04E295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7" w15:restartNumberingAfterBreak="0">
    <w:nsid w:val="66523387"/>
    <w:multiLevelType w:val="hybridMultilevel"/>
    <w:tmpl w:val="045C83C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8" w15:restartNumberingAfterBreak="0">
    <w:nsid w:val="67420DC9"/>
    <w:multiLevelType w:val="hybridMultilevel"/>
    <w:tmpl w:val="31364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9" w15:restartNumberingAfterBreak="0">
    <w:nsid w:val="67A03109"/>
    <w:multiLevelType w:val="hybridMultilevel"/>
    <w:tmpl w:val="4D02A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67A73670"/>
    <w:multiLevelType w:val="hybridMultilevel"/>
    <w:tmpl w:val="A2AE77D8"/>
    <w:lvl w:ilvl="0" w:tplc="531E167A">
      <w:start w:val="1"/>
      <w:numFmt w:val="decimal"/>
      <w:lvlText w:val="%1."/>
      <w:lvlJc w:val="left"/>
      <w:pPr>
        <w:ind w:left="525" w:hanging="360"/>
      </w:pPr>
      <w:rPr>
        <w:rFonts w:hint="default"/>
      </w:rPr>
    </w:lvl>
    <w:lvl w:ilvl="1" w:tplc="04090019">
      <w:start w:val="1"/>
      <w:numFmt w:val="lowerLetter"/>
      <w:lvlText w:val="%2."/>
      <w:lvlJc w:val="left"/>
      <w:pPr>
        <w:ind w:left="1245" w:hanging="360"/>
      </w:pPr>
    </w:lvl>
    <w:lvl w:ilvl="2" w:tplc="0409001B">
      <w:start w:val="1"/>
      <w:numFmt w:val="lowerRoman"/>
      <w:lvlText w:val="%3."/>
      <w:lvlJc w:val="right"/>
      <w:pPr>
        <w:ind w:left="1965" w:hanging="180"/>
      </w:pPr>
    </w:lvl>
    <w:lvl w:ilvl="3" w:tplc="0409000F">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41" w15:restartNumberingAfterBreak="0">
    <w:nsid w:val="67CD6CBB"/>
    <w:multiLevelType w:val="hybridMultilevel"/>
    <w:tmpl w:val="07BC2BE8"/>
    <w:lvl w:ilvl="0" w:tplc="9300F6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68097D8D"/>
    <w:multiLevelType w:val="hybridMultilevel"/>
    <w:tmpl w:val="BD7CC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3" w15:restartNumberingAfterBreak="0">
    <w:nsid w:val="6865361C"/>
    <w:multiLevelType w:val="hybridMultilevel"/>
    <w:tmpl w:val="AEF8D0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4" w15:restartNumberingAfterBreak="0">
    <w:nsid w:val="68B36122"/>
    <w:multiLevelType w:val="hybridMultilevel"/>
    <w:tmpl w:val="309AF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68C47E84"/>
    <w:multiLevelType w:val="hybridMultilevel"/>
    <w:tmpl w:val="C93459C6"/>
    <w:lvl w:ilvl="0" w:tplc="9C8AF08C">
      <w:start w:val="1"/>
      <w:numFmt w:val="decimal"/>
      <w:lvlText w:val="%1."/>
      <w:lvlJc w:val="left"/>
      <w:pPr>
        <w:ind w:left="1800" w:hanging="360"/>
      </w:pPr>
      <w:rPr>
        <w:rFonts w:asciiTheme="minorHAnsi" w:hAnsiTheme="minorHAnsi" w:cstheme="minorHAns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68E909FD"/>
    <w:multiLevelType w:val="hybridMultilevel"/>
    <w:tmpl w:val="C6C897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7" w15:restartNumberingAfterBreak="0">
    <w:nsid w:val="691773E3"/>
    <w:multiLevelType w:val="hybridMultilevel"/>
    <w:tmpl w:val="B576F122"/>
    <w:lvl w:ilvl="0" w:tplc="32AC6D7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900" w:hanging="360"/>
      </w:pPr>
      <w:rPr>
        <w:rFonts w:cs="Times New Roman"/>
      </w:rPr>
    </w:lvl>
    <w:lvl w:ilvl="4" w:tplc="04090019">
      <w:start w:val="1"/>
      <w:numFmt w:val="lowerLetter"/>
      <w:lvlText w:val="%5."/>
      <w:lvlJc w:val="left"/>
      <w:pPr>
        <w:ind w:left="144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8" w15:restartNumberingAfterBreak="0">
    <w:nsid w:val="6AA05A28"/>
    <w:multiLevelType w:val="hybridMultilevel"/>
    <w:tmpl w:val="F75C09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6ADD6A13"/>
    <w:multiLevelType w:val="hybridMultilevel"/>
    <w:tmpl w:val="99D86F2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0" w15:restartNumberingAfterBreak="0">
    <w:nsid w:val="6AEE777A"/>
    <w:multiLevelType w:val="hybridMultilevel"/>
    <w:tmpl w:val="9B300C4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1" w15:restartNumberingAfterBreak="0">
    <w:nsid w:val="6B637D3F"/>
    <w:multiLevelType w:val="hybridMultilevel"/>
    <w:tmpl w:val="4938389E"/>
    <w:lvl w:ilvl="0" w:tplc="8E025A06">
      <w:start w:val="1"/>
      <w:numFmt w:val="decimal"/>
      <w:lvlText w:val="%1."/>
      <w:lvlJc w:val="left"/>
      <w:pPr>
        <w:tabs>
          <w:tab w:val="num" w:pos="720"/>
        </w:tabs>
        <w:ind w:left="720" w:hanging="360"/>
      </w:pPr>
      <w:rPr>
        <w:rFonts w:hint="default"/>
        <w:b w:val="0"/>
        <w:bCs w:val="0"/>
      </w:rPr>
    </w:lvl>
    <w:lvl w:ilvl="1" w:tplc="FA9CE34C">
      <w:numFmt w:val="bullet"/>
      <w:lvlText w:val="o"/>
      <w:lvlJc w:val="left"/>
      <w:pPr>
        <w:tabs>
          <w:tab w:val="num" w:pos="1440"/>
        </w:tabs>
        <w:ind w:left="1440" w:hanging="360"/>
      </w:pPr>
      <w:rPr>
        <w:rFonts w:ascii="Courier New" w:hAnsi="Courier New" w:hint="default"/>
      </w:rPr>
    </w:lvl>
    <w:lvl w:ilvl="2" w:tplc="8DCC58AA">
      <w:start w:val="1"/>
      <w:numFmt w:val="bullet"/>
      <w:lvlText w:val=""/>
      <w:lvlJc w:val="left"/>
      <w:pPr>
        <w:tabs>
          <w:tab w:val="num" w:pos="2160"/>
        </w:tabs>
        <w:ind w:left="2160" w:hanging="360"/>
      </w:pPr>
      <w:rPr>
        <w:rFonts w:ascii="Symbol" w:hAnsi="Symbol" w:hint="default"/>
      </w:rPr>
    </w:lvl>
    <w:lvl w:ilvl="3" w:tplc="E03A97F8" w:tentative="1">
      <w:start w:val="1"/>
      <w:numFmt w:val="bullet"/>
      <w:lvlText w:val=""/>
      <w:lvlJc w:val="left"/>
      <w:pPr>
        <w:tabs>
          <w:tab w:val="num" w:pos="2880"/>
        </w:tabs>
        <w:ind w:left="2880" w:hanging="360"/>
      </w:pPr>
      <w:rPr>
        <w:rFonts w:ascii="Symbol" w:hAnsi="Symbol" w:hint="default"/>
      </w:rPr>
    </w:lvl>
    <w:lvl w:ilvl="4" w:tplc="7D7A3DFE" w:tentative="1">
      <w:start w:val="1"/>
      <w:numFmt w:val="bullet"/>
      <w:lvlText w:val=""/>
      <w:lvlJc w:val="left"/>
      <w:pPr>
        <w:tabs>
          <w:tab w:val="num" w:pos="3600"/>
        </w:tabs>
        <w:ind w:left="3600" w:hanging="360"/>
      </w:pPr>
      <w:rPr>
        <w:rFonts w:ascii="Symbol" w:hAnsi="Symbol" w:hint="default"/>
      </w:rPr>
    </w:lvl>
    <w:lvl w:ilvl="5" w:tplc="C18A6B84" w:tentative="1">
      <w:start w:val="1"/>
      <w:numFmt w:val="bullet"/>
      <w:lvlText w:val=""/>
      <w:lvlJc w:val="left"/>
      <w:pPr>
        <w:tabs>
          <w:tab w:val="num" w:pos="4320"/>
        </w:tabs>
        <w:ind w:left="4320" w:hanging="360"/>
      </w:pPr>
      <w:rPr>
        <w:rFonts w:ascii="Symbol" w:hAnsi="Symbol" w:hint="default"/>
      </w:rPr>
    </w:lvl>
    <w:lvl w:ilvl="6" w:tplc="FDFA0D5C" w:tentative="1">
      <w:start w:val="1"/>
      <w:numFmt w:val="bullet"/>
      <w:lvlText w:val=""/>
      <w:lvlJc w:val="left"/>
      <w:pPr>
        <w:tabs>
          <w:tab w:val="num" w:pos="5040"/>
        </w:tabs>
        <w:ind w:left="5040" w:hanging="360"/>
      </w:pPr>
      <w:rPr>
        <w:rFonts w:ascii="Symbol" w:hAnsi="Symbol" w:hint="default"/>
      </w:rPr>
    </w:lvl>
    <w:lvl w:ilvl="7" w:tplc="F854341A" w:tentative="1">
      <w:start w:val="1"/>
      <w:numFmt w:val="bullet"/>
      <w:lvlText w:val=""/>
      <w:lvlJc w:val="left"/>
      <w:pPr>
        <w:tabs>
          <w:tab w:val="num" w:pos="5760"/>
        </w:tabs>
        <w:ind w:left="5760" w:hanging="360"/>
      </w:pPr>
      <w:rPr>
        <w:rFonts w:ascii="Symbol" w:hAnsi="Symbol" w:hint="default"/>
      </w:rPr>
    </w:lvl>
    <w:lvl w:ilvl="8" w:tplc="2F30BED6" w:tentative="1">
      <w:start w:val="1"/>
      <w:numFmt w:val="bullet"/>
      <w:lvlText w:val=""/>
      <w:lvlJc w:val="left"/>
      <w:pPr>
        <w:tabs>
          <w:tab w:val="num" w:pos="6480"/>
        </w:tabs>
        <w:ind w:left="6480" w:hanging="360"/>
      </w:pPr>
      <w:rPr>
        <w:rFonts w:ascii="Symbol" w:hAnsi="Symbol" w:hint="default"/>
      </w:rPr>
    </w:lvl>
  </w:abstractNum>
  <w:abstractNum w:abstractNumId="252" w15:restartNumberingAfterBreak="0">
    <w:nsid w:val="6C000473"/>
    <w:multiLevelType w:val="hybridMultilevel"/>
    <w:tmpl w:val="5C664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C676A12"/>
    <w:multiLevelType w:val="hybridMultilevel"/>
    <w:tmpl w:val="57C6D300"/>
    <w:lvl w:ilvl="0" w:tplc="4AC4976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6CBD4BBA"/>
    <w:multiLevelType w:val="hybridMultilevel"/>
    <w:tmpl w:val="E55489F6"/>
    <w:lvl w:ilvl="0" w:tplc="2EFE13C6">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6EE356A4"/>
    <w:multiLevelType w:val="hybridMultilevel"/>
    <w:tmpl w:val="4300E298"/>
    <w:lvl w:ilvl="0" w:tplc="7D405CF2">
      <w:start w:val="1"/>
      <w:numFmt w:val="decimal"/>
      <w:lvlText w:val="%1."/>
      <w:lvlJc w:val="left"/>
      <w:pPr>
        <w:ind w:left="990" w:hanging="360"/>
      </w:pPr>
      <w:rPr>
        <w:rFonts w:ascii="Calibri" w:hAnsi="Calibri" w:cs="Times New Roman" w:hint="default"/>
      </w:rPr>
    </w:lvl>
    <w:lvl w:ilvl="1" w:tplc="04090019">
      <w:start w:val="1"/>
      <w:numFmt w:val="lowerLetter"/>
      <w:lvlText w:val="%2."/>
      <w:lvlJc w:val="left"/>
      <w:pPr>
        <w:ind w:left="1710" w:hanging="360"/>
      </w:pPr>
      <w:rPr>
        <w:rFonts w:cs="Times New Roman"/>
      </w:rPr>
    </w:lvl>
    <w:lvl w:ilvl="2" w:tplc="0409001B">
      <w:start w:val="1"/>
      <w:numFmt w:val="lowerRoman"/>
      <w:lvlText w:val="%3."/>
      <w:lvlJc w:val="righ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start w:val="1"/>
      <w:numFmt w:val="lowerRoman"/>
      <w:lvlText w:val="%6."/>
      <w:lvlJc w:val="right"/>
      <w:pPr>
        <w:ind w:left="4590" w:hanging="180"/>
      </w:pPr>
      <w:rPr>
        <w:rFonts w:cs="Times New Roman"/>
      </w:rPr>
    </w:lvl>
    <w:lvl w:ilvl="6" w:tplc="0409000F">
      <w:start w:val="1"/>
      <w:numFmt w:val="decimal"/>
      <w:lvlText w:val="%7."/>
      <w:lvlJc w:val="left"/>
      <w:pPr>
        <w:ind w:left="5310" w:hanging="360"/>
      </w:pPr>
      <w:rPr>
        <w:rFonts w:cs="Times New Roman"/>
      </w:rPr>
    </w:lvl>
    <w:lvl w:ilvl="7" w:tplc="04090019">
      <w:start w:val="1"/>
      <w:numFmt w:val="lowerLetter"/>
      <w:lvlText w:val="%8."/>
      <w:lvlJc w:val="left"/>
      <w:pPr>
        <w:ind w:left="6030" w:hanging="360"/>
      </w:pPr>
      <w:rPr>
        <w:rFonts w:cs="Times New Roman"/>
      </w:rPr>
    </w:lvl>
    <w:lvl w:ilvl="8" w:tplc="0409001B">
      <w:start w:val="1"/>
      <w:numFmt w:val="lowerRoman"/>
      <w:lvlText w:val="%9."/>
      <w:lvlJc w:val="right"/>
      <w:pPr>
        <w:ind w:left="6750" w:hanging="180"/>
      </w:pPr>
      <w:rPr>
        <w:rFonts w:cs="Times New Roman"/>
      </w:rPr>
    </w:lvl>
  </w:abstractNum>
  <w:abstractNum w:abstractNumId="256" w15:restartNumberingAfterBreak="0">
    <w:nsid w:val="6EF56B71"/>
    <w:multiLevelType w:val="hybridMultilevel"/>
    <w:tmpl w:val="3FB80A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7" w15:restartNumberingAfterBreak="0">
    <w:nsid w:val="6F500F7E"/>
    <w:multiLevelType w:val="hybridMultilevel"/>
    <w:tmpl w:val="4D3EC8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8" w15:restartNumberingAfterBreak="0">
    <w:nsid w:val="6FF54D55"/>
    <w:multiLevelType w:val="hybridMultilevel"/>
    <w:tmpl w:val="B05C323A"/>
    <w:lvl w:ilvl="0" w:tplc="531E167A">
      <w:start w:val="1"/>
      <w:numFmt w:val="decimal"/>
      <w:lvlText w:val="%1."/>
      <w:lvlJc w:val="left"/>
      <w:pPr>
        <w:ind w:left="525" w:hanging="360"/>
      </w:pPr>
      <w:rPr>
        <w:rFonts w:hint="default"/>
      </w:rPr>
    </w:lvl>
    <w:lvl w:ilvl="1" w:tplc="04090019">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59" w15:restartNumberingAfterBreak="0">
    <w:nsid w:val="70136A62"/>
    <w:multiLevelType w:val="hybridMultilevel"/>
    <w:tmpl w:val="FA5A16C0"/>
    <w:lvl w:ilvl="0" w:tplc="0409000F">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60" w15:restartNumberingAfterBreak="0">
    <w:nsid w:val="70320E36"/>
    <w:multiLevelType w:val="hybridMultilevel"/>
    <w:tmpl w:val="12AA48F0"/>
    <w:lvl w:ilvl="0" w:tplc="9A0057EC">
      <w:start w:val="1"/>
      <w:numFmt w:val="decimal"/>
      <w:lvlText w:val="%1."/>
      <w:lvlJc w:val="left"/>
      <w:pPr>
        <w:tabs>
          <w:tab w:val="num" w:pos="720"/>
        </w:tabs>
        <w:ind w:left="720" w:hanging="360"/>
      </w:pPr>
      <w:rPr>
        <w:rFonts w:ascii="Calibri" w:eastAsia="Calibri" w:hAnsi="Calibri" w:cs="Times New Roman"/>
      </w:rPr>
    </w:lvl>
    <w:lvl w:ilvl="1" w:tplc="9312C5D4">
      <w:start w:val="6"/>
      <w:numFmt w:val="decimal"/>
      <w:lvlText w:val="%2."/>
      <w:lvlJc w:val="left"/>
      <w:pPr>
        <w:tabs>
          <w:tab w:val="num" w:pos="1440"/>
        </w:tabs>
        <w:ind w:left="1440" w:hanging="360"/>
      </w:pPr>
      <w:rPr>
        <w:rFonts w:cs="Times New Roman" w:hint="default"/>
      </w:rPr>
    </w:lvl>
    <w:lvl w:ilvl="2" w:tplc="DD5E15F8">
      <w:start w:val="4"/>
      <w:numFmt w:val="decimal"/>
      <w:lvlText w:val="%3."/>
      <w:lvlJc w:val="left"/>
      <w:pPr>
        <w:tabs>
          <w:tab w:val="num" w:pos="2160"/>
        </w:tabs>
        <w:ind w:left="2160" w:hanging="360"/>
      </w:pPr>
      <w:rPr>
        <w:rFonts w:cs="Times New Roman" w:hint="default"/>
      </w:rPr>
    </w:lvl>
    <w:lvl w:ilvl="3" w:tplc="3A0AE178">
      <w:start w:val="5"/>
      <w:numFmt w:val="decimal"/>
      <w:lvlText w:val="%4."/>
      <w:lvlJc w:val="left"/>
      <w:pPr>
        <w:tabs>
          <w:tab w:val="num" w:pos="2880"/>
        </w:tabs>
        <w:ind w:left="2880" w:hanging="360"/>
      </w:pPr>
      <w:rPr>
        <w:rFonts w:cs="Times New Roman" w:hint="default"/>
      </w:rPr>
    </w:lvl>
    <w:lvl w:ilvl="4" w:tplc="707E0C1C">
      <w:start w:val="1"/>
      <w:numFmt w:val="decimal"/>
      <w:lvlText w:val="%5."/>
      <w:lvlJc w:val="left"/>
      <w:pPr>
        <w:tabs>
          <w:tab w:val="num" w:pos="3600"/>
        </w:tabs>
        <w:ind w:left="3600" w:hanging="360"/>
      </w:pPr>
      <w:rPr>
        <w:rFonts w:cs="Times New Roman" w:hint="default"/>
      </w:rPr>
    </w:lvl>
    <w:lvl w:ilvl="5" w:tplc="CF28EFCA">
      <w:start w:val="1"/>
      <w:numFmt w:val="decimal"/>
      <w:lvlText w:val="%6."/>
      <w:lvlJc w:val="left"/>
      <w:pPr>
        <w:tabs>
          <w:tab w:val="num" w:pos="4320"/>
        </w:tabs>
        <w:ind w:left="4320" w:hanging="360"/>
      </w:pPr>
      <w:rPr>
        <w:rFonts w:cs="Times New Roman" w:hint="default"/>
      </w:rPr>
    </w:lvl>
    <w:lvl w:ilvl="6" w:tplc="A3E634D2">
      <w:start w:val="1"/>
      <w:numFmt w:val="decimal"/>
      <w:lvlText w:val="%7."/>
      <w:lvlJc w:val="left"/>
      <w:pPr>
        <w:tabs>
          <w:tab w:val="num" w:pos="5040"/>
        </w:tabs>
        <w:ind w:left="5040" w:hanging="360"/>
      </w:pPr>
      <w:rPr>
        <w:rFonts w:cs="Times New Roman" w:hint="default"/>
      </w:rPr>
    </w:lvl>
    <w:lvl w:ilvl="7" w:tplc="E8F0F9D8">
      <w:start w:val="1"/>
      <w:numFmt w:val="decimal"/>
      <w:lvlText w:val="%8."/>
      <w:lvlJc w:val="left"/>
      <w:pPr>
        <w:tabs>
          <w:tab w:val="num" w:pos="5760"/>
        </w:tabs>
        <w:ind w:left="5760" w:hanging="360"/>
      </w:pPr>
      <w:rPr>
        <w:rFonts w:cs="Times New Roman" w:hint="default"/>
      </w:rPr>
    </w:lvl>
    <w:lvl w:ilvl="8" w:tplc="6414CBB0">
      <w:start w:val="1"/>
      <w:numFmt w:val="decimal"/>
      <w:lvlText w:val="%9."/>
      <w:lvlJc w:val="left"/>
      <w:pPr>
        <w:tabs>
          <w:tab w:val="num" w:pos="6480"/>
        </w:tabs>
        <w:ind w:left="6480" w:hanging="360"/>
      </w:pPr>
      <w:rPr>
        <w:rFonts w:cs="Times New Roman" w:hint="default"/>
      </w:rPr>
    </w:lvl>
  </w:abstractNum>
  <w:abstractNum w:abstractNumId="261" w15:restartNumberingAfterBreak="0">
    <w:nsid w:val="70386943"/>
    <w:multiLevelType w:val="hybridMultilevel"/>
    <w:tmpl w:val="C8DE9E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2" w15:restartNumberingAfterBreak="0">
    <w:nsid w:val="70832F80"/>
    <w:multiLevelType w:val="hybridMultilevel"/>
    <w:tmpl w:val="11A08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70EF5AF0"/>
    <w:multiLevelType w:val="hybridMultilevel"/>
    <w:tmpl w:val="DE1C75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4" w15:restartNumberingAfterBreak="0">
    <w:nsid w:val="7113266B"/>
    <w:multiLevelType w:val="hybridMultilevel"/>
    <w:tmpl w:val="4D3EC8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5" w15:restartNumberingAfterBreak="0">
    <w:nsid w:val="711B7AA2"/>
    <w:multiLevelType w:val="hybridMultilevel"/>
    <w:tmpl w:val="F4306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6" w15:restartNumberingAfterBreak="0">
    <w:nsid w:val="719A00F3"/>
    <w:multiLevelType w:val="hybridMultilevel"/>
    <w:tmpl w:val="28D832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7" w15:restartNumberingAfterBreak="0">
    <w:nsid w:val="71C74263"/>
    <w:multiLevelType w:val="hybridMultilevel"/>
    <w:tmpl w:val="5808A5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268" w15:restartNumberingAfterBreak="0">
    <w:nsid w:val="71D841A9"/>
    <w:multiLevelType w:val="hybridMultilevel"/>
    <w:tmpl w:val="513280A2"/>
    <w:lvl w:ilvl="0" w:tplc="986A96A4">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69" w15:restartNumberingAfterBreak="0">
    <w:nsid w:val="72161376"/>
    <w:multiLevelType w:val="hybridMultilevel"/>
    <w:tmpl w:val="9B4643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0" w15:restartNumberingAfterBreak="0">
    <w:nsid w:val="72A02D1D"/>
    <w:multiLevelType w:val="hybridMultilevel"/>
    <w:tmpl w:val="D5F807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1" w15:restartNumberingAfterBreak="0">
    <w:nsid w:val="73072C3D"/>
    <w:multiLevelType w:val="hybridMultilevel"/>
    <w:tmpl w:val="ACCED70A"/>
    <w:lvl w:ilvl="0" w:tplc="1DE05B78">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737F27D0"/>
    <w:multiLevelType w:val="hybridMultilevel"/>
    <w:tmpl w:val="E6A61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74814142"/>
    <w:multiLevelType w:val="hybridMultilevel"/>
    <w:tmpl w:val="67221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4" w15:restartNumberingAfterBreak="0">
    <w:nsid w:val="748604A3"/>
    <w:multiLevelType w:val="hybridMultilevel"/>
    <w:tmpl w:val="191E0A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5" w15:restartNumberingAfterBreak="0">
    <w:nsid w:val="74C33AFF"/>
    <w:multiLevelType w:val="hybridMultilevel"/>
    <w:tmpl w:val="311A343A"/>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9">
      <w:start w:val="1"/>
      <w:numFmt w:val="lowerLetter"/>
      <w:lvlText w:val="%3."/>
      <w:lvlJc w:val="lef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76" w15:restartNumberingAfterBreak="0">
    <w:nsid w:val="74E377A2"/>
    <w:multiLevelType w:val="hybridMultilevel"/>
    <w:tmpl w:val="E936538A"/>
    <w:lvl w:ilvl="0" w:tplc="253499CE">
      <w:start w:val="1"/>
      <w:numFmt w:val="decimal"/>
      <w:lvlText w:val="%1."/>
      <w:lvlJc w:val="left"/>
      <w:pPr>
        <w:ind w:left="720" w:hanging="360"/>
      </w:pPr>
      <w:rPr>
        <w:rFonts w:cs="Times New Roman"/>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7" w15:restartNumberingAfterBreak="0">
    <w:nsid w:val="75225AA5"/>
    <w:multiLevelType w:val="hybridMultilevel"/>
    <w:tmpl w:val="3A44B3EA"/>
    <w:lvl w:ilvl="0" w:tplc="0409000F">
      <w:start w:val="1"/>
      <w:numFmt w:val="decimal"/>
      <w:lvlText w:val="%1."/>
      <w:lvlJc w:val="left"/>
      <w:pPr>
        <w:ind w:left="720" w:hanging="360"/>
      </w:pPr>
      <w:rPr>
        <w:rFonts w:hint="default"/>
      </w:rPr>
    </w:lvl>
    <w:lvl w:ilvl="1" w:tplc="F6AA912C">
      <w:start w:val="1"/>
      <w:numFmt w:val="bullet"/>
      <w:lvlText w:val=""/>
      <w:lvlJc w:val="left"/>
      <w:pPr>
        <w:ind w:left="810" w:hanging="360"/>
      </w:pPr>
      <w:rPr>
        <w:rFonts w:asciiTheme="minorHAnsi" w:hAnsiTheme="minorHAnsi" w:cstheme="minorHAnsi" w:hint="default"/>
        <w:sz w:val="22"/>
        <w:szCs w:val="22"/>
      </w:rPr>
    </w:lvl>
    <w:lvl w:ilvl="2" w:tplc="0409001B">
      <w:start w:val="1"/>
      <w:numFmt w:val="lowerRoman"/>
      <w:lvlText w:val="%3."/>
      <w:lvlJc w:val="right"/>
      <w:pPr>
        <w:ind w:left="1530" w:hanging="180"/>
      </w:pPr>
      <w:rPr>
        <w:rFonts w:cs="Times New Roman"/>
      </w:rPr>
    </w:lvl>
    <w:lvl w:ilvl="3" w:tplc="720EE600">
      <w:start w:val="1"/>
      <w:numFmt w:val="decimal"/>
      <w:lvlText w:val="%4."/>
      <w:lvlJc w:val="left"/>
      <w:pPr>
        <w:ind w:left="990" w:hanging="360"/>
      </w:pPr>
      <w:rPr>
        <w:rFonts w:hint="default"/>
      </w:rPr>
    </w:lvl>
    <w:lvl w:ilvl="4" w:tplc="04090019">
      <w:start w:val="1"/>
      <w:numFmt w:val="lowerLetter"/>
      <w:lvlText w:val="%5."/>
      <w:lvlJc w:val="left"/>
      <w:pPr>
        <w:ind w:left="2970" w:hanging="360"/>
      </w:pPr>
      <w:rPr>
        <w:rFonts w:cs="Times New Roman"/>
      </w:rPr>
    </w:lvl>
    <w:lvl w:ilvl="5" w:tplc="0409001B">
      <w:start w:val="1"/>
      <w:numFmt w:val="lowerRoman"/>
      <w:lvlText w:val="%6."/>
      <w:lvlJc w:val="right"/>
      <w:pPr>
        <w:ind w:left="3690" w:hanging="180"/>
      </w:pPr>
      <w:rPr>
        <w:rFonts w:cs="Times New Roman"/>
      </w:rPr>
    </w:lvl>
    <w:lvl w:ilvl="6" w:tplc="0409000F">
      <w:start w:val="1"/>
      <w:numFmt w:val="decimal"/>
      <w:lvlText w:val="%7."/>
      <w:lvlJc w:val="left"/>
      <w:pPr>
        <w:ind w:left="4410" w:hanging="360"/>
      </w:pPr>
      <w:rPr>
        <w:rFonts w:cs="Times New Roman"/>
      </w:rPr>
    </w:lvl>
    <w:lvl w:ilvl="7" w:tplc="04090019">
      <w:start w:val="1"/>
      <w:numFmt w:val="lowerLetter"/>
      <w:lvlText w:val="%8."/>
      <w:lvlJc w:val="left"/>
      <w:pPr>
        <w:ind w:left="5130" w:hanging="360"/>
      </w:pPr>
      <w:rPr>
        <w:rFonts w:cs="Times New Roman"/>
      </w:rPr>
    </w:lvl>
    <w:lvl w:ilvl="8" w:tplc="0409001B">
      <w:start w:val="1"/>
      <w:numFmt w:val="lowerRoman"/>
      <w:lvlText w:val="%9."/>
      <w:lvlJc w:val="right"/>
      <w:pPr>
        <w:ind w:left="5850" w:hanging="180"/>
      </w:pPr>
      <w:rPr>
        <w:rFonts w:cs="Times New Roman"/>
      </w:rPr>
    </w:lvl>
  </w:abstractNum>
  <w:abstractNum w:abstractNumId="278" w15:restartNumberingAfterBreak="0">
    <w:nsid w:val="75C01FAE"/>
    <w:multiLevelType w:val="hybridMultilevel"/>
    <w:tmpl w:val="36E2C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9" w15:restartNumberingAfterBreak="0">
    <w:nsid w:val="768E6D8C"/>
    <w:multiLevelType w:val="hybridMultilevel"/>
    <w:tmpl w:val="C890B13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280" w15:restartNumberingAfterBreak="0">
    <w:nsid w:val="768F200E"/>
    <w:multiLevelType w:val="hybridMultilevel"/>
    <w:tmpl w:val="D4F428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1" w15:restartNumberingAfterBreak="0">
    <w:nsid w:val="77B822C6"/>
    <w:multiLevelType w:val="hybridMultilevel"/>
    <w:tmpl w:val="A0CC2D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2" w15:restartNumberingAfterBreak="0">
    <w:nsid w:val="781762EB"/>
    <w:multiLevelType w:val="hybridMultilevel"/>
    <w:tmpl w:val="153AA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79E50819"/>
    <w:multiLevelType w:val="hybridMultilevel"/>
    <w:tmpl w:val="6C00A970"/>
    <w:lvl w:ilvl="0" w:tplc="51D4B456">
      <w:start w:val="1"/>
      <w:numFmt w:val="decimal"/>
      <w:lvlText w:val="%1."/>
      <w:lvlJc w:val="left"/>
      <w:pPr>
        <w:ind w:left="630" w:hanging="360"/>
      </w:pPr>
      <w:rPr>
        <w:rFonts w:hint="default"/>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84" w15:restartNumberingAfterBreak="0">
    <w:nsid w:val="7A72347E"/>
    <w:multiLevelType w:val="hybridMultilevel"/>
    <w:tmpl w:val="84762D20"/>
    <w:lvl w:ilvl="0" w:tplc="0409000F">
      <w:start w:val="1"/>
      <w:numFmt w:val="decimal"/>
      <w:lvlText w:val="%1."/>
      <w:lvlJc w:val="left"/>
      <w:pPr>
        <w:ind w:left="1440" w:hanging="360"/>
      </w:pPr>
      <w:rPr>
        <w:rFonts w:cs="Times New Roman"/>
      </w:rPr>
    </w:lvl>
    <w:lvl w:ilvl="1" w:tplc="AE58DA3A">
      <w:start w:val="1"/>
      <w:numFmt w:val="decimal"/>
      <w:lvlText w:val="(%2)"/>
      <w:lvlJc w:val="left"/>
      <w:pPr>
        <w:ind w:left="2160" w:hanging="360"/>
      </w:pPr>
      <w:rPr>
        <w:rFonts w:cs="Times New Roman" w:hint="default"/>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85" w15:restartNumberingAfterBreak="0">
    <w:nsid w:val="7B2F1B03"/>
    <w:multiLevelType w:val="hybridMultilevel"/>
    <w:tmpl w:val="E870BD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6" w15:restartNumberingAfterBreak="0">
    <w:nsid w:val="7BC16E85"/>
    <w:multiLevelType w:val="hybridMultilevel"/>
    <w:tmpl w:val="583A3896"/>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87" w15:restartNumberingAfterBreak="0">
    <w:nsid w:val="7C0B1782"/>
    <w:multiLevelType w:val="hybridMultilevel"/>
    <w:tmpl w:val="1F625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7C214449"/>
    <w:multiLevelType w:val="hybridMultilevel"/>
    <w:tmpl w:val="CE96FFEE"/>
    <w:lvl w:ilvl="0" w:tplc="986A96A4">
      <w:start w:val="1"/>
      <w:numFmt w:val="decimal"/>
      <w:lvlText w:val="%1."/>
      <w:lvlJc w:val="left"/>
      <w:pPr>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7CE7003D"/>
    <w:multiLevelType w:val="hybridMultilevel"/>
    <w:tmpl w:val="9E1E4ACE"/>
    <w:lvl w:ilvl="0" w:tplc="2EFE13C6">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7CFC13DE"/>
    <w:multiLevelType w:val="hybridMultilevel"/>
    <w:tmpl w:val="84E84C4E"/>
    <w:lvl w:ilvl="0" w:tplc="0A26B206">
      <w:start w:val="7"/>
      <w:numFmt w:val="decimal"/>
      <w:lvlText w:val="%1."/>
      <w:lvlJc w:val="left"/>
      <w:pPr>
        <w:tabs>
          <w:tab w:val="num" w:pos="720"/>
        </w:tabs>
        <w:ind w:left="720" w:hanging="360"/>
      </w:pPr>
      <w:rPr>
        <w:rFonts w:cs="Times New Roman" w:hint="default"/>
      </w:rPr>
    </w:lvl>
    <w:lvl w:ilvl="1" w:tplc="1E0AA772">
      <w:start w:val="6"/>
      <w:numFmt w:val="decimal"/>
      <w:lvlText w:val="%2."/>
      <w:lvlJc w:val="left"/>
      <w:pPr>
        <w:tabs>
          <w:tab w:val="num" w:pos="1440"/>
        </w:tabs>
        <w:ind w:left="1440" w:hanging="360"/>
      </w:pPr>
      <w:rPr>
        <w:rFonts w:cs="Times New Roman" w:hint="default"/>
      </w:rPr>
    </w:lvl>
    <w:lvl w:ilvl="2" w:tplc="5F887922">
      <w:start w:val="4"/>
      <w:numFmt w:val="decimal"/>
      <w:lvlText w:val="%3."/>
      <w:lvlJc w:val="left"/>
      <w:pPr>
        <w:tabs>
          <w:tab w:val="num" w:pos="2160"/>
        </w:tabs>
        <w:ind w:left="2160" w:hanging="360"/>
      </w:pPr>
      <w:rPr>
        <w:rFonts w:cs="Times New Roman" w:hint="default"/>
      </w:rPr>
    </w:lvl>
    <w:lvl w:ilvl="3" w:tplc="6C205FAE">
      <w:start w:val="5"/>
      <w:numFmt w:val="decimal"/>
      <w:lvlText w:val="%4."/>
      <w:lvlJc w:val="left"/>
      <w:pPr>
        <w:tabs>
          <w:tab w:val="num" w:pos="2880"/>
        </w:tabs>
        <w:ind w:left="2880" w:hanging="360"/>
      </w:pPr>
      <w:rPr>
        <w:rFonts w:cs="Times New Roman" w:hint="default"/>
      </w:rPr>
    </w:lvl>
    <w:lvl w:ilvl="4" w:tplc="149C05CC">
      <w:start w:val="1"/>
      <w:numFmt w:val="decimal"/>
      <w:lvlText w:val="%5."/>
      <w:lvlJc w:val="left"/>
      <w:pPr>
        <w:tabs>
          <w:tab w:val="num" w:pos="3600"/>
        </w:tabs>
        <w:ind w:left="3600" w:hanging="360"/>
      </w:pPr>
      <w:rPr>
        <w:rFonts w:cs="Times New Roman" w:hint="default"/>
      </w:rPr>
    </w:lvl>
    <w:lvl w:ilvl="5" w:tplc="CBCA80F8">
      <w:start w:val="1"/>
      <w:numFmt w:val="decimal"/>
      <w:lvlText w:val="%6."/>
      <w:lvlJc w:val="left"/>
      <w:pPr>
        <w:tabs>
          <w:tab w:val="num" w:pos="4320"/>
        </w:tabs>
        <w:ind w:left="4320" w:hanging="360"/>
      </w:pPr>
      <w:rPr>
        <w:rFonts w:cs="Times New Roman" w:hint="default"/>
      </w:rPr>
    </w:lvl>
    <w:lvl w:ilvl="6" w:tplc="3168A7EC">
      <w:start w:val="1"/>
      <w:numFmt w:val="decimal"/>
      <w:lvlText w:val="%7."/>
      <w:lvlJc w:val="left"/>
      <w:pPr>
        <w:tabs>
          <w:tab w:val="num" w:pos="5040"/>
        </w:tabs>
        <w:ind w:left="5040" w:hanging="360"/>
      </w:pPr>
      <w:rPr>
        <w:rFonts w:cs="Times New Roman" w:hint="default"/>
      </w:rPr>
    </w:lvl>
    <w:lvl w:ilvl="7" w:tplc="8FA08D0C">
      <w:start w:val="1"/>
      <w:numFmt w:val="decimal"/>
      <w:lvlText w:val="%8."/>
      <w:lvlJc w:val="left"/>
      <w:pPr>
        <w:tabs>
          <w:tab w:val="num" w:pos="5760"/>
        </w:tabs>
        <w:ind w:left="5760" w:hanging="360"/>
      </w:pPr>
      <w:rPr>
        <w:rFonts w:cs="Times New Roman" w:hint="default"/>
      </w:rPr>
    </w:lvl>
    <w:lvl w:ilvl="8" w:tplc="8578E002">
      <w:start w:val="1"/>
      <w:numFmt w:val="decimal"/>
      <w:lvlText w:val="%9."/>
      <w:lvlJc w:val="left"/>
      <w:pPr>
        <w:tabs>
          <w:tab w:val="num" w:pos="6480"/>
        </w:tabs>
        <w:ind w:left="6480" w:hanging="360"/>
      </w:pPr>
      <w:rPr>
        <w:rFonts w:cs="Times New Roman" w:hint="default"/>
      </w:rPr>
    </w:lvl>
  </w:abstractNum>
  <w:abstractNum w:abstractNumId="291" w15:restartNumberingAfterBreak="0">
    <w:nsid w:val="7E5302D0"/>
    <w:multiLevelType w:val="hybridMultilevel"/>
    <w:tmpl w:val="353A79F6"/>
    <w:lvl w:ilvl="0" w:tplc="6FBA8ADC">
      <w:start w:val="7"/>
      <w:numFmt w:val="decimal"/>
      <w:lvlText w:val="%1."/>
      <w:lvlJc w:val="left"/>
      <w:pPr>
        <w:tabs>
          <w:tab w:val="num" w:pos="720"/>
        </w:tabs>
        <w:ind w:left="720" w:hanging="360"/>
      </w:pPr>
      <w:rPr>
        <w:rFonts w:cs="Times New Roman" w:hint="default"/>
      </w:rPr>
    </w:lvl>
    <w:lvl w:ilvl="1" w:tplc="A4A0FE14">
      <w:start w:val="6"/>
      <w:numFmt w:val="decimal"/>
      <w:lvlText w:val="%2."/>
      <w:lvlJc w:val="left"/>
      <w:pPr>
        <w:tabs>
          <w:tab w:val="num" w:pos="1440"/>
        </w:tabs>
        <w:ind w:left="1440" w:hanging="360"/>
      </w:pPr>
      <w:rPr>
        <w:rFonts w:cs="Times New Roman" w:hint="default"/>
      </w:rPr>
    </w:lvl>
    <w:lvl w:ilvl="2" w:tplc="D24A0352">
      <w:start w:val="4"/>
      <w:numFmt w:val="decimal"/>
      <w:lvlText w:val="%3."/>
      <w:lvlJc w:val="left"/>
      <w:pPr>
        <w:tabs>
          <w:tab w:val="num" w:pos="2160"/>
        </w:tabs>
        <w:ind w:left="2160" w:hanging="360"/>
      </w:pPr>
      <w:rPr>
        <w:rFonts w:cs="Times New Roman" w:hint="default"/>
      </w:rPr>
    </w:lvl>
    <w:lvl w:ilvl="3" w:tplc="A09E77DE">
      <w:start w:val="5"/>
      <w:numFmt w:val="decimal"/>
      <w:lvlText w:val="%4."/>
      <w:lvlJc w:val="left"/>
      <w:pPr>
        <w:tabs>
          <w:tab w:val="num" w:pos="2880"/>
        </w:tabs>
        <w:ind w:left="2880" w:hanging="360"/>
      </w:pPr>
      <w:rPr>
        <w:rFonts w:cs="Times New Roman" w:hint="default"/>
      </w:rPr>
    </w:lvl>
    <w:lvl w:ilvl="4" w:tplc="16181C9C">
      <w:start w:val="1"/>
      <w:numFmt w:val="decimal"/>
      <w:lvlText w:val="%5."/>
      <w:lvlJc w:val="left"/>
      <w:pPr>
        <w:tabs>
          <w:tab w:val="num" w:pos="720"/>
        </w:tabs>
        <w:ind w:left="720" w:hanging="360"/>
      </w:pPr>
      <w:rPr>
        <w:rFonts w:cs="Times New Roman" w:hint="default"/>
      </w:rPr>
    </w:lvl>
    <w:lvl w:ilvl="5" w:tplc="F050CC82">
      <w:start w:val="1"/>
      <w:numFmt w:val="decimal"/>
      <w:lvlText w:val="%6."/>
      <w:lvlJc w:val="left"/>
      <w:pPr>
        <w:tabs>
          <w:tab w:val="num" w:pos="4320"/>
        </w:tabs>
        <w:ind w:left="4320" w:hanging="360"/>
      </w:pPr>
      <w:rPr>
        <w:rFonts w:cs="Times New Roman" w:hint="default"/>
      </w:rPr>
    </w:lvl>
    <w:lvl w:ilvl="6" w:tplc="13A05760">
      <w:start w:val="1"/>
      <w:numFmt w:val="decimal"/>
      <w:lvlText w:val="%7."/>
      <w:lvlJc w:val="left"/>
      <w:pPr>
        <w:tabs>
          <w:tab w:val="num" w:pos="5040"/>
        </w:tabs>
        <w:ind w:left="5040" w:hanging="360"/>
      </w:pPr>
      <w:rPr>
        <w:rFonts w:cs="Times New Roman" w:hint="default"/>
      </w:rPr>
    </w:lvl>
    <w:lvl w:ilvl="7" w:tplc="66E850D8">
      <w:start w:val="1"/>
      <w:numFmt w:val="bullet"/>
      <w:lvlText w:val=""/>
      <w:lvlJc w:val="left"/>
      <w:pPr>
        <w:tabs>
          <w:tab w:val="num" w:pos="5760"/>
        </w:tabs>
        <w:ind w:left="5760" w:hanging="360"/>
      </w:pPr>
      <w:rPr>
        <w:rFonts w:ascii="Symbol" w:hAnsi="Symbol" w:hint="default"/>
      </w:rPr>
    </w:lvl>
    <w:lvl w:ilvl="8" w:tplc="EEEC8CEA">
      <w:start w:val="1"/>
      <w:numFmt w:val="decimal"/>
      <w:lvlText w:val="%9."/>
      <w:lvlJc w:val="left"/>
      <w:pPr>
        <w:tabs>
          <w:tab w:val="num" w:pos="720"/>
        </w:tabs>
        <w:ind w:left="720" w:hanging="360"/>
      </w:pPr>
      <w:rPr>
        <w:rFonts w:cs="Times New Roman" w:hint="default"/>
      </w:rPr>
    </w:lvl>
  </w:abstractNum>
  <w:abstractNum w:abstractNumId="292" w15:restartNumberingAfterBreak="0">
    <w:nsid w:val="7EF679ED"/>
    <w:multiLevelType w:val="hybridMultilevel"/>
    <w:tmpl w:val="92240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7F1C36D5"/>
    <w:multiLevelType w:val="hybridMultilevel"/>
    <w:tmpl w:val="5C664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7F3B4244"/>
    <w:multiLevelType w:val="hybridMultilevel"/>
    <w:tmpl w:val="C896C6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5" w15:restartNumberingAfterBreak="0">
    <w:nsid w:val="7F6C1F60"/>
    <w:multiLevelType w:val="hybridMultilevel"/>
    <w:tmpl w:val="B5EEF8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6" w15:restartNumberingAfterBreak="0">
    <w:nsid w:val="7FFD740E"/>
    <w:multiLevelType w:val="hybridMultilevel"/>
    <w:tmpl w:val="24A4F908"/>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57278907">
    <w:abstractNumId w:val="151"/>
  </w:num>
  <w:num w:numId="2" w16cid:durableId="605237093">
    <w:abstractNumId w:val="186"/>
  </w:num>
  <w:num w:numId="3" w16cid:durableId="650717820">
    <w:abstractNumId w:val="15"/>
  </w:num>
  <w:num w:numId="4" w16cid:durableId="1989363293">
    <w:abstractNumId w:val="92"/>
  </w:num>
  <w:num w:numId="5" w16cid:durableId="1807621600">
    <w:abstractNumId w:val="133"/>
  </w:num>
  <w:num w:numId="6" w16cid:durableId="1290893390">
    <w:abstractNumId w:val="96"/>
  </w:num>
  <w:num w:numId="7" w16cid:durableId="1005744500">
    <w:abstractNumId w:val="243"/>
  </w:num>
  <w:num w:numId="8" w16cid:durableId="513540461">
    <w:abstractNumId w:val="17"/>
  </w:num>
  <w:num w:numId="9" w16cid:durableId="737438797">
    <w:abstractNumId w:val="175"/>
  </w:num>
  <w:num w:numId="10" w16cid:durableId="466049833">
    <w:abstractNumId w:val="60"/>
  </w:num>
  <w:num w:numId="11" w16cid:durableId="347024659">
    <w:abstractNumId w:val="22"/>
  </w:num>
  <w:num w:numId="12" w16cid:durableId="319506450">
    <w:abstractNumId w:val="44"/>
  </w:num>
  <w:num w:numId="13" w16cid:durableId="1931813836">
    <w:abstractNumId w:val="76"/>
  </w:num>
  <w:num w:numId="14" w16cid:durableId="1415514676">
    <w:abstractNumId w:val="113"/>
  </w:num>
  <w:num w:numId="15" w16cid:durableId="662976536">
    <w:abstractNumId w:val="30"/>
  </w:num>
  <w:num w:numId="16" w16cid:durableId="1466896000">
    <w:abstractNumId w:val="13"/>
  </w:num>
  <w:num w:numId="17" w16cid:durableId="1021668043">
    <w:abstractNumId w:val="127"/>
  </w:num>
  <w:num w:numId="18" w16cid:durableId="736368479">
    <w:abstractNumId w:val="3"/>
  </w:num>
  <w:num w:numId="19" w16cid:durableId="1806242209">
    <w:abstractNumId w:val="246"/>
  </w:num>
  <w:num w:numId="20" w16cid:durableId="1328246349">
    <w:abstractNumId w:val="271"/>
  </w:num>
  <w:num w:numId="21" w16cid:durableId="1004628328">
    <w:abstractNumId w:val="200"/>
  </w:num>
  <w:num w:numId="22" w16cid:durableId="1501118362">
    <w:abstractNumId w:val="63"/>
  </w:num>
  <w:num w:numId="23" w16cid:durableId="1366061255">
    <w:abstractNumId w:val="146"/>
  </w:num>
  <w:num w:numId="24" w16cid:durableId="2071925042">
    <w:abstractNumId w:val="70"/>
  </w:num>
  <w:num w:numId="25" w16cid:durableId="1184782716">
    <w:abstractNumId w:val="102"/>
  </w:num>
  <w:num w:numId="26" w16cid:durableId="849415229">
    <w:abstractNumId w:val="143"/>
  </w:num>
  <w:num w:numId="27" w16cid:durableId="1841578295">
    <w:abstractNumId w:val="266"/>
  </w:num>
  <w:num w:numId="28" w16cid:durableId="1288315028">
    <w:abstractNumId w:val="182"/>
  </w:num>
  <w:num w:numId="29" w16cid:durableId="847133682">
    <w:abstractNumId w:val="126"/>
  </w:num>
  <w:num w:numId="30" w16cid:durableId="1905793606">
    <w:abstractNumId w:val="61"/>
  </w:num>
  <w:num w:numId="31" w16cid:durableId="401176800">
    <w:abstractNumId w:val="51"/>
  </w:num>
  <w:num w:numId="32" w16cid:durableId="601769490">
    <w:abstractNumId w:val="110"/>
  </w:num>
  <w:num w:numId="33" w16cid:durableId="634026634">
    <w:abstractNumId w:val="194"/>
  </w:num>
  <w:num w:numId="34" w16cid:durableId="656151446">
    <w:abstractNumId w:val="168"/>
  </w:num>
  <w:num w:numId="35" w16cid:durableId="329530871">
    <w:abstractNumId w:val="263"/>
  </w:num>
  <w:num w:numId="36" w16cid:durableId="279455977">
    <w:abstractNumId w:val="261"/>
  </w:num>
  <w:num w:numId="37" w16cid:durableId="5649494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52418278">
    <w:abstractNumId w:val="230"/>
  </w:num>
  <w:num w:numId="39" w16cid:durableId="1882665761">
    <w:abstractNumId w:val="277"/>
  </w:num>
  <w:num w:numId="40" w16cid:durableId="1089421449">
    <w:abstractNumId w:val="181"/>
  </w:num>
  <w:num w:numId="41" w16cid:durableId="1008291578">
    <w:abstractNumId w:val="125"/>
  </w:num>
  <w:num w:numId="42" w16cid:durableId="1137914168">
    <w:abstractNumId w:val="172"/>
  </w:num>
  <w:num w:numId="43" w16cid:durableId="1384524760">
    <w:abstractNumId w:val="170"/>
  </w:num>
  <w:num w:numId="44" w16cid:durableId="1192187318">
    <w:abstractNumId w:val="208"/>
  </w:num>
  <w:num w:numId="45" w16cid:durableId="1093552469">
    <w:abstractNumId w:val="14"/>
  </w:num>
  <w:num w:numId="46" w16cid:durableId="1576161608">
    <w:abstractNumId w:val="218"/>
  </w:num>
  <w:num w:numId="47" w16cid:durableId="1954705148">
    <w:abstractNumId w:val="185"/>
  </w:num>
  <w:num w:numId="48" w16cid:durableId="990137059">
    <w:abstractNumId w:val="244"/>
  </w:num>
  <w:num w:numId="49" w16cid:durableId="731930164">
    <w:abstractNumId w:val="83"/>
  </w:num>
  <w:num w:numId="50" w16cid:durableId="373848532">
    <w:abstractNumId w:val="209"/>
  </w:num>
  <w:num w:numId="51" w16cid:durableId="1120103305">
    <w:abstractNumId w:val="177"/>
  </w:num>
  <w:num w:numId="52" w16cid:durableId="106127512">
    <w:abstractNumId w:val="136"/>
  </w:num>
  <w:num w:numId="53" w16cid:durableId="1797290287">
    <w:abstractNumId w:val="296"/>
  </w:num>
  <w:num w:numId="54" w16cid:durableId="1842810423">
    <w:abstractNumId w:val="282"/>
  </w:num>
  <w:num w:numId="55" w16cid:durableId="432020855">
    <w:abstractNumId w:val="219"/>
  </w:num>
  <w:num w:numId="56" w16cid:durableId="1497577493">
    <w:abstractNumId w:val="216"/>
  </w:num>
  <w:num w:numId="57" w16cid:durableId="1344169833">
    <w:abstractNumId w:val="131"/>
  </w:num>
  <w:num w:numId="58" w16cid:durableId="1785804893">
    <w:abstractNumId w:val="79"/>
  </w:num>
  <w:num w:numId="59" w16cid:durableId="1053847450">
    <w:abstractNumId w:val="71"/>
  </w:num>
  <w:num w:numId="60" w16cid:durableId="311106776">
    <w:abstractNumId w:val="241"/>
  </w:num>
  <w:num w:numId="61" w16cid:durableId="1390491838">
    <w:abstractNumId w:val="184"/>
  </w:num>
  <w:num w:numId="62" w16cid:durableId="1813063621">
    <w:abstractNumId w:val="278"/>
  </w:num>
  <w:num w:numId="63" w16cid:durableId="1579052172">
    <w:abstractNumId w:val="78"/>
  </w:num>
  <w:num w:numId="64" w16cid:durableId="2039351454">
    <w:abstractNumId w:val="262"/>
  </w:num>
  <w:num w:numId="65" w16cid:durableId="643045312">
    <w:abstractNumId w:val="141"/>
  </w:num>
  <w:num w:numId="66" w16cid:durableId="2113743078">
    <w:abstractNumId w:val="2"/>
  </w:num>
  <w:num w:numId="67" w16cid:durableId="531039652">
    <w:abstractNumId w:val="55"/>
  </w:num>
  <w:num w:numId="68" w16cid:durableId="708799761">
    <w:abstractNumId w:val="120"/>
  </w:num>
  <w:num w:numId="69" w16cid:durableId="311255274">
    <w:abstractNumId w:val="4"/>
  </w:num>
  <w:num w:numId="70" w16cid:durableId="734278243">
    <w:abstractNumId w:val="145"/>
  </w:num>
  <w:num w:numId="71" w16cid:durableId="21907090">
    <w:abstractNumId w:val="276"/>
  </w:num>
  <w:num w:numId="72" w16cid:durableId="1720131700">
    <w:abstractNumId w:val="19"/>
  </w:num>
  <w:num w:numId="73" w16cid:durableId="1070083380">
    <w:abstractNumId w:val="255"/>
  </w:num>
  <w:num w:numId="74" w16cid:durableId="639578128">
    <w:abstractNumId w:val="98"/>
  </w:num>
  <w:num w:numId="75" w16cid:durableId="1479374546">
    <w:abstractNumId w:val="199"/>
  </w:num>
  <w:num w:numId="76" w16cid:durableId="939409039">
    <w:abstractNumId w:val="291"/>
  </w:num>
  <w:num w:numId="77" w16cid:durableId="617495609">
    <w:abstractNumId w:val="198"/>
  </w:num>
  <w:num w:numId="78" w16cid:durableId="974531852">
    <w:abstractNumId w:val="224"/>
  </w:num>
  <w:num w:numId="79" w16cid:durableId="931164882">
    <w:abstractNumId w:val="248"/>
  </w:num>
  <w:num w:numId="80" w16cid:durableId="844131751">
    <w:abstractNumId w:val="117"/>
  </w:num>
  <w:num w:numId="81" w16cid:durableId="1910117145">
    <w:abstractNumId w:val="190"/>
  </w:num>
  <w:num w:numId="82" w16cid:durableId="1463840292">
    <w:abstractNumId w:val="106"/>
  </w:num>
  <w:num w:numId="83" w16cid:durableId="1465389714">
    <w:abstractNumId w:val="242"/>
  </w:num>
  <w:num w:numId="84" w16cid:durableId="1978872490">
    <w:abstractNumId w:val="295"/>
  </w:num>
  <w:num w:numId="85" w16cid:durableId="549078296">
    <w:abstractNumId w:val="94"/>
  </w:num>
  <w:num w:numId="86" w16cid:durableId="1168903189">
    <w:abstractNumId w:val="270"/>
  </w:num>
  <w:num w:numId="87" w16cid:durableId="115758865">
    <w:abstractNumId w:val="180"/>
  </w:num>
  <w:num w:numId="88" w16cid:durableId="1872524427">
    <w:abstractNumId w:val="268"/>
  </w:num>
  <w:num w:numId="89" w16cid:durableId="1413621847">
    <w:abstractNumId w:val="65"/>
  </w:num>
  <w:num w:numId="90" w16cid:durableId="1520654585">
    <w:abstractNumId w:val="153"/>
  </w:num>
  <w:num w:numId="91" w16cid:durableId="2020888415">
    <w:abstractNumId w:val="288"/>
  </w:num>
  <w:num w:numId="92" w16cid:durableId="492180605">
    <w:abstractNumId w:val="37"/>
  </w:num>
  <w:num w:numId="93" w16cid:durableId="534463706">
    <w:abstractNumId w:val="119"/>
  </w:num>
  <w:num w:numId="94" w16cid:durableId="2077703248">
    <w:abstractNumId w:val="36"/>
  </w:num>
  <w:num w:numId="95" w16cid:durableId="1050570641">
    <w:abstractNumId w:val="169"/>
  </w:num>
  <w:num w:numId="96" w16cid:durableId="839352227">
    <w:abstractNumId w:val="50"/>
  </w:num>
  <w:num w:numId="97" w16cid:durableId="568685485">
    <w:abstractNumId w:val="132"/>
  </w:num>
  <w:num w:numId="98" w16cid:durableId="1963342380">
    <w:abstractNumId w:val="6"/>
  </w:num>
  <w:num w:numId="99" w16cid:durableId="1187255197">
    <w:abstractNumId w:val="11"/>
  </w:num>
  <w:num w:numId="100" w16cid:durableId="2040474763">
    <w:abstractNumId w:val="212"/>
  </w:num>
  <w:num w:numId="101" w16cid:durableId="501820232">
    <w:abstractNumId w:val="85"/>
  </w:num>
  <w:num w:numId="102" w16cid:durableId="388114056">
    <w:abstractNumId w:val="183"/>
  </w:num>
  <w:num w:numId="103" w16cid:durableId="217323719">
    <w:abstractNumId w:val="82"/>
  </w:num>
  <w:num w:numId="104" w16cid:durableId="1693796490">
    <w:abstractNumId w:val="157"/>
  </w:num>
  <w:num w:numId="105" w16cid:durableId="352145533">
    <w:abstractNumId w:val="95"/>
  </w:num>
  <w:num w:numId="106" w16cid:durableId="1199048015">
    <w:abstractNumId w:val="214"/>
  </w:num>
  <w:num w:numId="107" w16cid:durableId="183401962">
    <w:abstractNumId w:val="77"/>
  </w:num>
  <w:num w:numId="108" w16cid:durableId="1049963427">
    <w:abstractNumId w:val="129"/>
  </w:num>
  <w:num w:numId="109" w16cid:durableId="1900701067">
    <w:abstractNumId w:val="130"/>
  </w:num>
  <w:num w:numId="110" w16cid:durableId="326448544">
    <w:abstractNumId w:val="211"/>
  </w:num>
  <w:num w:numId="111" w16cid:durableId="2014525501">
    <w:abstractNumId w:val="215"/>
  </w:num>
  <w:num w:numId="112" w16cid:durableId="364259916">
    <w:abstractNumId w:val="46"/>
  </w:num>
  <w:num w:numId="113" w16cid:durableId="1962684521">
    <w:abstractNumId w:val="121"/>
  </w:num>
  <w:num w:numId="114" w16cid:durableId="128329943">
    <w:abstractNumId w:val="258"/>
  </w:num>
  <w:num w:numId="115" w16cid:durableId="221185107">
    <w:abstractNumId w:val="74"/>
  </w:num>
  <w:num w:numId="116" w16cid:durableId="1763842898">
    <w:abstractNumId w:val="240"/>
  </w:num>
  <w:num w:numId="117" w16cid:durableId="916789209">
    <w:abstractNumId w:val="52"/>
  </w:num>
  <w:num w:numId="118" w16cid:durableId="74592358">
    <w:abstractNumId w:val="116"/>
  </w:num>
  <w:num w:numId="119" w16cid:durableId="1148206211">
    <w:abstractNumId w:val="197"/>
  </w:num>
  <w:num w:numId="120" w16cid:durableId="1071344058">
    <w:abstractNumId w:val="187"/>
  </w:num>
  <w:num w:numId="121" w16cid:durableId="2087192683">
    <w:abstractNumId w:val="112"/>
  </w:num>
  <w:num w:numId="122" w16cid:durableId="191651687">
    <w:abstractNumId w:val="56"/>
  </w:num>
  <w:num w:numId="123" w16cid:durableId="1067342434">
    <w:abstractNumId w:val="34"/>
  </w:num>
  <w:num w:numId="124" w16cid:durableId="1291010645">
    <w:abstractNumId w:val="265"/>
  </w:num>
  <w:num w:numId="125" w16cid:durableId="842479372">
    <w:abstractNumId w:val="135"/>
  </w:num>
  <w:num w:numId="126" w16cid:durableId="707217442">
    <w:abstractNumId w:val="66"/>
  </w:num>
  <w:num w:numId="127" w16cid:durableId="1102455178">
    <w:abstractNumId w:val="292"/>
  </w:num>
  <w:num w:numId="128" w16cid:durableId="309944448">
    <w:abstractNumId w:val="192"/>
  </w:num>
  <w:num w:numId="129" w16cid:durableId="194462397">
    <w:abstractNumId w:val="58"/>
  </w:num>
  <w:num w:numId="130" w16cid:durableId="1240020827">
    <w:abstractNumId w:val="259"/>
  </w:num>
  <w:num w:numId="131" w16cid:durableId="588849156">
    <w:abstractNumId w:val="267"/>
  </w:num>
  <w:num w:numId="132" w16cid:durableId="125467079">
    <w:abstractNumId w:val="279"/>
  </w:num>
  <w:num w:numId="133" w16cid:durableId="25454118">
    <w:abstractNumId w:val="139"/>
  </w:num>
  <w:num w:numId="134" w16cid:durableId="1504277824">
    <w:abstractNumId w:val="87"/>
  </w:num>
  <w:num w:numId="135" w16cid:durableId="1710955619">
    <w:abstractNumId w:val="281"/>
  </w:num>
  <w:num w:numId="136" w16cid:durableId="995451298">
    <w:abstractNumId w:val="223"/>
  </w:num>
  <w:num w:numId="137" w16cid:durableId="363948672">
    <w:abstractNumId w:val="109"/>
  </w:num>
  <w:num w:numId="138" w16cid:durableId="854684411">
    <w:abstractNumId w:val="73"/>
  </w:num>
  <w:num w:numId="139" w16cid:durableId="1771395325">
    <w:abstractNumId w:val="273"/>
  </w:num>
  <w:num w:numId="140" w16cid:durableId="725225921">
    <w:abstractNumId w:val="238"/>
  </w:num>
  <w:num w:numId="141" w16cid:durableId="1444615827">
    <w:abstractNumId w:val="247"/>
  </w:num>
  <w:num w:numId="142" w16cid:durableId="1218666042">
    <w:abstractNumId w:val="45"/>
  </w:num>
  <w:num w:numId="143" w16cid:durableId="1285692040">
    <w:abstractNumId w:val="67"/>
  </w:num>
  <w:num w:numId="144" w16cid:durableId="998727915">
    <w:abstractNumId w:val="210"/>
  </w:num>
  <w:num w:numId="145" w16cid:durableId="1687907056">
    <w:abstractNumId w:val="24"/>
  </w:num>
  <w:num w:numId="146" w16cid:durableId="1216433292">
    <w:abstractNumId w:val="274"/>
  </w:num>
  <w:num w:numId="147" w16cid:durableId="88894196">
    <w:abstractNumId w:val="0"/>
    <w:lvlOverride w:ilvl="0">
      <w:lvl w:ilvl="0">
        <w:start w:val="1"/>
        <w:numFmt w:val="bullet"/>
        <w:lvlText w:val=""/>
        <w:legacy w:legacy="1" w:legacySpace="0" w:legacyIndent="720"/>
        <w:lvlJc w:val="left"/>
        <w:pPr>
          <w:ind w:left="720" w:hanging="720"/>
        </w:pPr>
        <w:rPr>
          <w:rFonts w:ascii="Wingdings" w:hAnsi="Wingdings" w:hint="default"/>
        </w:rPr>
      </w:lvl>
    </w:lvlOverride>
  </w:num>
  <w:num w:numId="148" w16cid:durableId="486551890">
    <w:abstractNumId w:val="254"/>
  </w:num>
  <w:num w:numId="149" w16cid:durableId="1064370310">
    <w:abstractNumId w:val="289"/>
  </w:num>
  <w:num w:numId="150" w16cid:durableId="2109422453">
    <w:abstractNumId w:val="275"/>
  </w:num>
  <w:num w:numId="151" w16cid:durableId="802695627">
    <w:abstractNumId w:val="260"/>
  </w:num>
  <w:num w:numId="152" w16cid:durableId="266886118">
    <w:abstractNumId w:val="7"/>
  </w:num>
  <w:num w:numId="153" w16cid:durableId="142701437">
    <w:abstractNumId w:val="284"/>
  </w:num>
  <w:num w:numId="154" w16cid:durableId="1587303731">
    <w:abstractNumId w:val="206"/>
  </w:num>
  <w:num w:numId="155" w16cid:durableId="2079673212">
    <w:abstractNumId w:val="128"/>
    <w:lvlOverride w:ilvl="0"/>
    <w:lvlOverride w:ilvl="1"/>
    <w:lvlOverride w:ilvl="2">
      <w:startOverride w:val="1"/>
    </w:lvlOverride>
    <w:lvlOverride w:ilvl="3"/>
    <w:lvlOverride w:ilvl="4"/>
    <w:lvlOverride w:ilvl="5"/>
    <w:lvlOverride w:ilvl="6"/>
    <w:lvlOverride w:ilvl="7"/>
    <w:lvlOverride w:ilvl="8"/>
  </w:num>
  <w:num w:numId="156" w16cid:durableId="311913460">
    <w:abstractNumId w:val="161"/>
  </w:num>
  <w:num w:numId="157" w16cid:durableId="1153063417">
    <w:abstractNumId w:val="226"/>
  </w:num>
  <w:num w:numId="158" w16cid:durableId="2020614169">
    <w:abstractNumId w:val="86"/>
  </w:num>
  <w:num w:numId="159" w16cid:durableId="1094672018">
    <w:abstractNumId w:val="100"/>
  </w:num>
  <w:num w:numId="160" w16cid:durableId="1320771785">
    <w:abstractNumId w:val="166"/>
  </w:num>
  <w:num w:numId="161" w16cid:durableId="538710192">
    <w:abstractNumId w:val="174"/>
  </w:num>
  <w:num w:numId="162" w16cid:durableId="1415937742">
    <w:abstractNumId w:val="191"/>
  </w:num>
  <w:num w:numId="163" w16cid:durableId="865875749">
    <w:abstractNumId w:val="90"/>
  </w:num>
  <w:num w:numId="164" w16cid:durableId="1595161389">
    <w:abstractNumId w:val="99"/>
  </w:num>
  <w:num w:numId="165" w16cid:durableId="627668158">
    <w:abstractNumId w:val="138"/>
  </w:num>
  <w:num w:numId="166" w16cid:durableId="1873767010">
    <w:abstractNumId w:val="179"/>
  </w:num>
  <w:num w:numId="167" w16cid:durableId="1564829448">
    <w:abstractNumId w:val="97"/>
  </w:num>
  <w:num w:numId="168" w16cid:durableId="1969314850">
    <w:abstractNumId w:val="72"/>
  </w:num>
  <w:num w:numId="169" w16cid:durableId="1141461925">
    <w:abstractNumId w:val="188"/>
  </w:num>
  <w:num w:numId="170" w16cid:durableId="1620842420">
    <w:abstractNumId w:val="41"/>
  </w:num>
  <w:num w:numId="171" w16cid:durableId="976691795">
    <w:abstractNumId w:val="111"/>
  </w:num>
  <w:num w:numId="172" w16cid:durableId="1181554282">
    <w:abstractNumId w:val="84"/>
  </w:num>
  <w:num w:numId="173" w16cid:durableId="1731809728">
    <w:abstractNumId w:val="12"/>
  </w:num>
  <w:num w:numId="174" w16cid:durableId="226571608">
    <w:abstractNumId w:val="256"/>
  </w:num>
  <w:num w:numId="175" w16cid:durableId="1569877249">
    <w:abstractNumId w:val="149"/>
  </w:num>
  <w:num w:numId="176" w16cid:durableId="1441491643">
    <w:abstractNumId w:val="189"/>
  </w:num>
  <w:num w:numId="177" w16cid:durableId="1213620089">
    <w:abstractNumId w:val="234"/>
  </w:num>
  <w:num w:numId="178" w16cid:durableId="371267160">
    <w:abstractNumId w:val="89"/>
  </w:num>
  <w:num w:numId="179" w16cid:durableId="1657879638">
    <w:abstractNumId w:val="47"/>
  </w:num>
  <w:num w:numId="180" w16cid:durableId="503738475">
    <w:abstractNumId w:val="108"/>
  </w:num>
  <w:num w:numId="181" w16cid:durableId="1492795046">
    <w:abstractNumId w:val="287"/>
  </w:num>
  <w:num w:numId="182" w16cid:durableId="87699453">
    <w:abstractNumId w:val="20"/>
  </w:num>
  <w:num w:numId="183" w16cid:durableId="1418093777">
    <w:abstractNumId w:val="237"/>
  </w:num>
  <w:num w:numId="184" w16cid:durableId="1428115957">
    <w:abstractNumId w:val="144"/>
  </w:num>
  <w:num w:numId="185" w16cid:durableId="1657538248">
    <w:abstractNumId w:val="154"/>
  </w:num>
  <w:num w:numId="186" w16cid:durableId="519902024">
    <w:abstractNumId w:val="142"/>
  </w:num>
  <w:num w:numId="187" w16cid:durableId="1326399293">
    <w:abstractNumId w:val="272"/>
  </w:num>
  <w:num w:numId="188" w16cid:durableId="197472569">
    <w:abstractNumId w:val="173"/>
  </w:num>
  <w:num w:numId="189" w16cid:durableId="156265800">
    <w:abstractNumId w:val="115"/>
  </w:num>
  <w:num w:numId="190" w16cid:durableId="1274678764">
    <w:abstractNumId w:val="269"/>
  </w:num>
  <w:num w:numId="191" w16cid:durableId="895773700">
    <w:abstractNumId w:val="25"/>
  </w:num>
  <w:num w:numId="192" w16cid:durableId="1343968773">
    <w:abstractNumId w:val="59"/>
  </w:num>
  <w:num w:numId="193" w16cid:durableId="1796412465">
    <w:abstractNumId w:val="229"/>
  </w:num>
  <w:num w:numId="194" w16cid:durableId="1020350708">
    <w:abstractNumId w:val="250"/>
  </w:num>
  <w:num w:numId="195" w16cid:durableId="1399402288">
    <w:abstractNumId w:val="31"/>
  </w:num>
  <w:num w:numId="196" w16cid:durableId="964197445">
    <w:abstractNumId w:val="195"/>
  </w:num>
  <w:num w:numId="197" w16cid:durableId="1228149686">
    <w:abstractNumId w:val="235"/>
  </w:num>
  <w:num w:numId="198" w16cid:durableId="1464931488">
    <w:abstractNumId w:val="221"/>
  </w:num>
  <w:num w:numId="199" w16cid:durableId="1605918817">
    <w:abstractNumId w:val="10"/>
  </w:num>
  <w:num w:numId="200" w16cid:durableId="2057047869">
    <w:abstractNumId w:val="68"/>
  </w:num>
  <w:num w:numId="201" w16cid:durableId="1209026918">
    <w:abstractNumId w:val="124"/>
  </w:num>
  <w:num w:numId="202" w16cid:durableId="250432518">
    <w:abstractNumId w:val="202"/>
  </w:num>
  <w:num w:numId="203" w16cid:durableId="1394623973">
    <w:abstractNumId w:val="122"/>
  </w:num>
  <w:num w:numId="204" w16cid:durableId="779180592">
    <w:abstractNumId w:val="150"/>
  </w:num>
  <w:num w:numId="205" w16cid:durableId="473839659">
    <w:abstractNumId w:val="228"/>
  </w:num>
  <w:num w:numId="206" w16cid:durableId="534970818">
    <w:abstractNumId w:val="54"/>
  </w:num>
  <w:num w:numId="207" w16cid:durableId="436560982">
    <w:abstractNumId w:val="18"/>
  </w:num>
  <w:num w:numId="208" w16cid:durableId="2031225167">
    <w:abstractNumId w:val="205"/>
  </w:num>
  <w:num w:numId="209" w16cid:durableId="183204562">
    <w:abstractNumId w:val="286"/>
  </w:num>
  <w:num w:numId="210" w16cid:durableId="723334249">
    <w:abstractNumId w:val="213"/>
  </w:num>
  <w:num w:numId="211" w16cid:durableId="2046054618">
    <w:abstractNumId w:val="43"/>
  </w:num>
  <w:num w:numId="212" w16cid:durableId="1152477792">
    <w:abstractNumId w:val="196"/>
  </w:num>
  <w:num w:numId="213" w16cid:durableId="231695212">
    <w:abstractNumId w:val="9"/>
  </w:num>
  <w:num w:numId="214" w16cid:durableId="839734519">
    <w:abstractNumId w:val="107"/>
  </w:num>
  <w:num w:numId="215" w16cid:durableId="1614248273">
    <w:abstractNumId w:val="33"/>
  </w:num>
  <w:num w:numId="216" w16cid:durableId="555050398">
    <w:abstractNumId w:val="38"/>
  </w:num>
  <w:num w:numId="217" w16cid:durableId="1608851081">
    <w:abstractNumId w:val="93"/>
  </w:num>
  <w:num w:numId="218" w16cid:durableId="1959414274">
    <w:abstractNumId w:val="176"/>
  </w:num>
  <w:num w:numId="219" w16cid:durableId="700327699">
    <w:abstractNumId w:val="21"/>
  </w:num>
  <w:num w:numId="220" w16cid:durableId="7029896">
    <w:abstractNumId w:val="57"/>
  </w:num>
  <w:num w:numId="221" w16cid:durableId="2124766818">
    <w:abstractNumId w:val="280"/>
  </w:num>
  <w:num w:numId="222" w16cid:durableId="1972512902">
    <w:abstractNumId w:val="53"/>
  </w:num>
  <w:num w:numId="223" w16cid:durableId="1305812654">
    <w:abstractNumId w:val="103"/>
  </w:num>
  <w:num w:numId="224" w16cid:durableId="1144926596">
    <w:abstractNumId w:val="62"/>
  </w:num>
  <w:num w:numId="225" w16cid:durableId="1211334029">
    <w:abstractNumId w:val="249"/>
  </w:num>
  <w:num w:numId="226" w16cid:durableId="986204882">
    <w:abstractNumId w:val="227"/>
  </w:num>
  <w:num w:numId="227" w16cid:durableId="1066998895">
    <w:abstractNumId w:val="35"/>
  </w:num>
  <w:num w:numId="228" w16cid:durableId="36123529">
    <w:abstractNumId w:val="28"/>
  </w:num>
  <w:num w:numId="229" w16cid:durableId="596518696">
    <w:abstractNumId w:val="236"/>
  </w:num>
  <w:num w:numId="230" w16cid:durableId="1617716801">
    <w:abstractNumId w:val="294"/>
  </w:num>
  <w:num w:numId="231" w16cid:durableId="1621184627">
    <w:abstractNumId w:val="49"/>
  </w:num>
  <w:num w:numId="232" w16cid:durableId="1192035358">
    <w:abstractNumId w:val="167"/>
  </w:num>
  <w:num w:numId="233" w16cid:durableId="184566584">
    <w:abstractNumId w:val="148"/>
  </w:num>
  <w:num w:numId="234" w16cid:durableId="1085494271">
    <w:abstractNumId w:val="283"/>
  </w:num>
  <w:num w:numId="235" w16cid:durableId="295840977">
    <w:abstractNumId w:val="5"/>
  </w:num>
  <w:num w:numId="236" w16cid:durableId="785974813">
    <w:abstractNumId w:val="48"/>
  </w:num>
  <w:num w:numId="237" w16cid:durableId="1307394495">
    <w:abstractNumId w:val="160"/>
  </w:num>
  <w:num w:numId="238" w16cid:durableId="377750956">
    <w:abstractNumId w:val="203"/>
  </w:num>
  <w:num w:numId="239" w16cid:durableId="1613130712">
    <w:abstractNumId w:val="1"/>
  </w:num>
  <w:num w:numId="240" w16cid:durableId="448286213">
    <w:abstractNumId w:val="8"/>
  </w:num>
  <w:num w:numId="241" w16cid:durableId="1070008193">
    <w:abstractNumId w:val="156"/>
  </w:num>
  <w:num w:numId="242" w16cid:durableId="1270894567">
    <w:abstractNumId w:val="204"/>
  </w:num>
  <w:num w:numId="243" w16cid:durableId="199055581">
    <w:abstractNumId w:val="162"/>
  </w:num>
  <w:num w:numId="244" w16cid:durableId="1053508087">
    <w:abstractNumId w:val="152"/>
  </w:num>
  <w:num w:numId="245" w16cid:durableId="1615550124">
    <w:abstractNumId w:val="207"/>
  </w:num>
  <w:num w:numId="246" w16cid:durableId="458883887">
    <w:abstractNumId w:val="233"/>
  </w:num>
  <w:num w:numId="247" w16cid:durableId="16197251">
    <w:abstractNumId w:val="171"/>
  </w:num>
  <w:num w:numId="248" w16cid:durableId="333460396">
    <w:abstractNumId w:val="75"/>
  </w:num>
  <w:num w:numId="249" w16cid:durableId="1518419">
    <w:abstractNumId w:val="104"/>
  </w:num>
  <w:num w:numId="250" w16cid:durableId="407462884">
    <w:abstractNumId w:val="220"/>
  </w:num>
  <w:num w:numId="251" w16cid:durableId="1972512710">
    <w:abstractNumId w:val="137"/>
  </w:num>
  <w:num w:numId="252" w16cid:durableId="1173908257">
    <w:abstractNumId w:val="40"/>
  </w:num>
  <w:num w:numId="253" w16cid:durableId="99572762">
    <w:abstractNumId w:val="26"/>
  </w:num>
  <w:num w:numId="254" w16cid:durableId="367413444">
    <w:abstractNumId w:val="293"/>
  </w:num>
  <w:num w:numId="255" w16cid:durableId="382220096">
    <w:abstractNumId w:val="252"/>
  </w:num>
  <w:num w:numId="256" w16cid:durableId="1375890226">
    <w:abstractNumId w:val="88"/>
  </w:num>
  <w:num w:numId="257" w16cid:durableId="798454000">
    <w:abstractNumId w:val="81"/>
  </w:num>
  <w:num w:numId="258" w16cid:durableId="1647128866">
    <w:abstractNumId w:val="159"/>
  </w:num>
  <w:num w:numId="259" w16cid:durableId="212429761">
    <w:abstractNumId w:val="158"/>
  </w:num>
  <w:num w:numId="260" w16cid:durableId="793018365">
    <w:abstractNumId w:val="178"/>
  </w:num>
  <w:num w:numId="261" w16cid:durableId="1398019957">
    <w:abstractNumId w:val="253"/>
  </w:num>
  <w:num w:numId="262" w16cid:durableId="1165820074">
    <w:abstractNumId w:val="285"/>
  </w:num>
  <w:num w:numId="263" w16cid:durableId="2014796648">
    <w:abstractNumId w:val="165"/>
  </w:num>
  <w:num w:numId="264" w16cid:durableId="406223576">
    <w:abstractNumId w:val="257"/>
  </w:num>
  <w:num w:numId="265" w16cid:durableId="1151020597">
    <w:abstractNumId w:val="264"/>
  </w:num>
  <w:num w:numId="266" w16cid:durableId="1159074787">
    <w:abstractNumId w:val="155"/>
  </w:num>
  <w:num w:numId="267" w16cid:durableId="2131509255">
    <w:abstractNumId w:val="164"/>
  </w:num>
  <w:num w:numId="268" w16cid:durableId="2139444239">
    <w:abstractNumId w:val="64"/>
  </w:num>
  <w:num w:numId="269" w16cid:durableId="1806194071">
    <w:abstractNumId w:val="114"/>
  </w:num>
  <w:num w:numId="270" w16cid:durableId="762068361">
    <w:abstractNumId w:val="290"/>
  </w:num>
  <w:num w:numId="271" w16cid:durableId="392123084">
    <w:abstractNumId w:val="27"/>
  </w:num>
  <w:num w:numId="272" w16cid:durableId="1315377133">
    <w:abstractNumId w:val="225"/>
  </w:num>
  <w:num w:numId="273" w16cid:durableId="1948542770">
    <w:abstractNumId w:val="222"/>
  </w:num>
  <w:num w:numId="274" w16cid:durableId="325135450">
    <w:abstractNumId w:val="39"/>
  </w:num>
  <w:num w:numId="275" w16cid:durableId="68618696">
    <w:abstractNumId w:val="245"/>
  </w:num>
  <w:num w:numId="276" w16cid:durableId="1579053282">
    <w:abstractNumId w:val="42"/>
  </w:num>
  <w:num w:numId="277" w16cid:durableId="1223904655">
    <w:abstractNumId w:val="134"/>
  </w:num>
  <w:num w:numId="278" w16cid:durableId="1980301955">
    <w:abstractNumId w:val="80"/>
  </w:num>
  <w:num w:numId="279" w16cid:durableId="1927376383">
    <w:abstractNumId w:val="163"/>
  </w:num>
  <w:num w:numId="280" w16cid:durableId="829446815">
    <w:abstractNumId w:val="29"/>
  </w:num>
  <w:num w:numId="281" w16cid:durableId="1940720399">
    <w:abstractNumId w:val="217"/>
  </w:num>
  <w:num w:numId="282" w16cid:durableId="1778940288">
    <w:abstractNumId w:val="239"/>
  </w:num>
  <w:num w:numId="283" w16cid:durableId="937909114">
    <w:abstractNumId w:val="232"/>
  </w:num>
  <w:num w:numId="284" w16cid:durableId="1765422229">
    <w:abstractNumId w:val="105"/>
  </w:num>
  <w:num w:numId="285" w16cid:durableId="601840072">
    <w:abstractNumId w:val="118"/>
  </w:num>
  <w:num w:numId="286" w16cid:durableId="823737726">
    <w:abstractNumId w:val="140"/>
  </w:num>
  <w:num w:numId="287" w16cid:durableId="764306660">
    <w:abstractNumId w:val="147"/>
  </w:num>
  <w:num w:numId="288" w16cid:durableId="1159535019">
    <w:abstractNumId w:val="32"/>
  </w:num>
  <w:num w:numId="289" w16cid:durableId="2013099240">
    <w:abstractNumId w:val="101"/>
  </w:num>
  <w:num w:numId="290" w16cid:durableId="1286231014">
    <w:abstractNumId w:val="91"/>
  </w:num>
  <w:num w:numId="291" w16cid:durableId="985085804">
    <w:abstractNumId w:val="23"/>
  </w:num>
  <w:num w:numId="292" w16cid:durableId="1325011058">
    <w:abstractNumId w:val="193"/>
  </w:num>
  <w:num w:numId="293" w16cid:durableId="1144660988">
    <w:abstractNumId w:val="231"/>
  </w:num>
  <w:num w:numId="294" w16cid:durableId="974942647">
    <w:abstractNumId w:val="251"/>
  </w:num>
  <w:num w:numId="295" w16cid:durableId="925306268">
    <w:abstractNumId w:val="123"/>
  </w:num>
  <w:num w:numId="296" w16cid:durableId="1176920182">
    <w:abstractNumId w:val="69"/>
  </w:num>
  <w:num w:numId="297" w16cid:durableId="54671475">
    <w:abstractNumId w:val="201"/>
  </w:num>
  <w:numIdMacAtCleanup w:val="2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wj6/PUJWl01XX0BUIx8fO3jNwPGXdcN8UAFd/6gBWCPBsPO6UyTt7+Pfc4oDRkZ0i5Lqws3i7VAV1cudpAyXsg==" w:salt="ArcXOhGJZ2SoeKZQfP++ig=="/>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85A"/>
    <w:rsid w:val="00000C24"/>
    <w:rsid w:val="00001456"/>
    <w:rsid w:val="000056DB"/>
    <w:rsid w:val="00006E0B"/>
    <w:rsid w:val="000134E9"/>
    <w:rsid w:val="000138E1"/>
    <w:rsid w:val="00014E80"/>
    <w:rsid w:val="00022AD3"/>
    <w:rsid w:val="00022C78"/>
    <w:rsid w:val="00022DA3"/>
    <w:rsid w:val="000351A7"/>
    <w:rsid w:val="000403C4"/>
    <w:rsid w:val="00041D41"/>
    <w:rsid w:val="00043E99"/>
    <w:rsid w:val="00044E6D"/>
    <w:rsid w:val="00047EBD"/>
    <w:rsid w:val="00054750"/>
    <w:rsid w:val="000572E7"/>
    <w:rsid w:val="00066F2D"/>
    <w:rsid w:val="00074BE0"/>
    <w:rsid w:val="00076735"/>
    <w:rsid w:val="00077026"/>
    <w:rsid w:val="000843A9"/>
    <w:rsid w:val="00085707"/>
    <w:rsid w:val="000941F3"/>
    <w:rsid w:val="00094451"/>
    <w:rsid w:val="00097E83"/>
    <w:rsid w:val="000A3EE9"/>
    <w:rsid w:val="000B0196"/>
    <w:rsid w:val="000C1974"/>
    <w:rsid w:val="000C4D54"/>
    <w:rsid w:val="000C5A73"/>
    <w:rsid w:val="000D1BAF"/>
    <w:rsid w:val="000D376F"/>
    <w:rsid w:val="000E2507"/>
    <w:rsid w:val="000E54C0"/>
    <w:rsid w:val="000F2311"/>
    <w:rsid w:val="00101C0C"/>
    <w:rsid w:val="00107119"/>
    <w:rsid w:val="00117493"/>
    <w:rsid w:val="00123B23"/>
    <w:rsid w:val="00123EBD"/>
    <w:rsid w:val="00124343"/>
    <w:rsid w:val="00124CE0"/>
    <w:rsid w:val="00130B37"/>
    <w:rsid w:val="0013109C"/>
    <w:rsid w:val="00132B8E"/>
    <w:rsid w:val="00133473"/>
    <w:rsid w:val="001344A4"/>
    <w:rsid w:val="00143595"/>
    <w:rsid w:val="00146D76"/>
    <w:rsid w:val="00152714"/>
    <w:rsid w:val="00157CAC"/>
    <w:rsid w:val="00166572"/>
    <w:rsid w:val="00170277"/>
    <w:rsid w:val="00170BDE"/>
    <w:rsid w:val="00171865"/>
    <w:rsid w:val="00171FBB"/>
    <w:rsid w:val="00180B36"/>
    <w:rsid w:val="00181054"/>
    <w:rsid w:val="001815E9"/>
    <w:rsid w:val="00181CA7"/>
    <w:rsid w:val="00182F7E"/>
    <w:rsid w:val="00183DD2"/>
    <w:rsid w:val="00192C25"/>
    <w:rsid w:val="0019588A"/>
    <w:rsid w:val="001B00EF"/>
    <w:rsid w:val="001B6B39"/>
    <w:rsid w:val="001B6EE0"/>
    <w:rsid w:val="001B7D63"/>
    <w:rsid w:val="001C038B"/>
    <w:rsid w:val="001C7C42"/>
    <w:rsid w:val="001D1E17"/>
    <w:rsid w:val="001D3590"/>
    <w:rsid w:val="001E159A"/>
    <w:rsid w:val="001F61BF"/>
    <w:rsid w:val="00202355"/>
    <w:rsid w:val="002052A2"/>
    <w:rsid w:val="0020785A"/>
    <w:rsid w:val="0021325A"/>
    <w:rsid w:val="002213EF"/>
    <w:rsid w:val="00224F6D"/>
    <w:rsid w:val="002274B9"/>
    <w:rsid w:val="00230460"/>
    <w:rsid w:val="0023253A"/>
    <w:rsid w:val="00234657"/>
    <w:rsid w:val="00234E23"/>
    <w:rsid w:val="00235C29"/>
    <w:rsid w:val="002365D4"/>
    <w:rsid w:val="00242D2C"/>
    <w:rsid w:val="002458D0"/>
    <w:rsid w:val="002469C1"/>
    <w:rsid w:val="0025059D"/>
    <w:rsid w:val="00251ADD"/>
    <w:rsid w:val="00251DBB"/>
    <w:rsid w:val="002531BB"/>
    <w:rsid w:val="00256E70"/>
    <w:rsid w:val="00261659"/>
    <w:rsid w:val="0027074C"/>
    <w:rsid w:val="00280A10"/>
    <w:rsid w:val="002849E6"/>
    <w:rsid w:val="002853ED"/>
    <w:rsid w:val="00290667"/>
    <w:rsid w:val="0029457A"/>
    <w:rsid w:val="002B2803"/>
    <w:rsid w:val="002B5581"/>
    <w:rsid w:val="002B730F"/>
    <w:rsid w:val="002C01E0"/>
    <w:rsid w:val="002D17CE"/>
    <w:rsid w:val="002E5113"/>
    <w:rsid w:val="002E5701"/>
    <w:rsid w:val="002F3825"/>
    <w:rsid w:val="0030028D"/>
    <w:rsid w:val="003008E7"/>
    <w:rsid w:val="00304D0E"/>
    <w:rsid w:val="00311CEE"/>
    <w:rsid w:val="00312A81"/>
    <w:rsid w:val="00314C65"/>
    <w:rsid w:val="00314F00"/>
    <w:rsid w:val="003246A4"/>
    <w:rsid w:val="00325B91"/>
    <w:rsid w:val="003261DD"/>
    <w:rsid w:val="003321A2"/>
    <w:rsid w:val="00336B0A"/>
    <w:rsid w:val="00344D90"/>
    <w:rsid w:val="00351ACC"/>
    <w:rsid w:val="00355B96"/>
    <w:rsid w:val="00355F7E"/>
    <w:rsid w:val="003626FC"/>
    <w:rsid w:val="003635E0"/>
    <w:rsid w:val="003724D9"/>
    <w:rsid w:val="00376504"/>
    <w:rsid w:val="003805A6"/>
    <w:rsid w:val="00394FDE"/>
    <w:rsid w:val="003A03FC"/>
    <w:rsid w:val="003A0B8E"/>
    <w:rsid w:val="003A32DF"/>
    <w:rsid w:val="003A3349"/>
    <w:rsid w:val="003B4985"/>
    <w:rsid w:val="003C0168"/>
    <w:rsid w:val="003C0C27"/>
    <w:rsid w:val="003C1044"/>
    <w:rsid w:val="003C632D"/>
    <w:rsid w:val="003D28B4"/>
    <w:rsid w:val="003D4E17"/>
    <w:rsid w:val="003D7FBA"/>
    <w:rsid w:val="003D7FDC"/>
    <w:rsid w:val="003E090F"/>
    <w:rsid w:val="003E7575"/>
    <w:rsid w:val="003F795C"/>
    <w:rsid w:val="003F7C41"/>
    <w:rsid w:val="0040170D"/>
    <w:rsid w:val="00405FA1"/>
    <w:rsid w:val="00412D69"/>
    <w:rsid w:val="00424461"/>
    <w:rsid w:val="00424DB5"/>
    <w:rsid w:val="00425B7C"/>
    <w:rsid w:val="00427AD9"/>
    <w:rsid w:val="00430C54"/>
    <w:rsid w:val="0043691D"/>
    <w:rsid w:val="004421B6"/>
    <w:rsid w:val="00443687"/>
    <w:rsid w:val="00443CAA"/>
    <w:rsid w:val="0044456D"/>
    <w:rsid w:val="0045041A"/>
    <w:rsid w:val="00451CA9"/>
    <w:rsid w:val="004532E4"/>
    <w:rsid w:val="00456093"/>
    <w:rsid w:val="00460458"/>
    <w:rsid w:val="00463307"/>
    <w:rsid w:val="0046462C"/>
    <w:rsid w:val="00464770"/>
    <w:rsid w:val="004672CF"/>
    <w:rsid w:val="00470A39"/>
    <w:rsid w:val="0047144C"/>
    <w:rsid w:val="00474E6C"/>
    <w:rsid w:val="004827BF"/>
    <w:rsid w:val="00484A07"/>
    <w:rsid w:val="00484C7D"/>
    <w:rsid w:val="004905A6"/>
    <w:rsid w:val="004918C9"/>
    <w:rsid w:val="00491FD7"/>
    <w:rsid w:val="0049427A"/>
    <w:rsid w:val="004A0136"/>
    <w:rsid w:val="004A0D4E"/>
    <w:rsid w:val="004A3FE1"/>
    <w:rsid w:val="004A4EE5"/>
    <w:rsid w:val="004B23CF"/>
    <w:rsid w:val="004B28A2"/>
    <w:rsid w:val="004C11C3"/>
    <w:rsid w:val="004C5777"/>
    <w:rsid w:val="004C5CAF"/>
    <w:rsid w:val="004D490C"/>
    <w:rsid w:val="004E4F9C"/>
    <w:rsid w:val="004E64A8"/>
    <w:rsid w:val="004E6D9B"/>
    <w:rsid w:val="004F22B5"/>
    <w:rsid w:val="004F3E49"/>
    <w:rsid w:val="005023AC"/>
    <w:rsid w:val="00517DE7"/>
    <w:rsid w:val="00521085"/>
    <w:rsid w:val="00521776"/>
    <w:rsid w:val="0052252B"/>
    <w:rsid w:val="00531D19"/>
    <w:rsid w:val="00533604"/>
    <w:rsid w:val="00534549"/>
    <w:rsid w:val="00536C1C"/>
    <w:rsid w:val="0053780E"/>
    <w:rsid w:val="0054694E"/>
    <w:rsid w:val="00546FD2"/>
    <w:rsid w:val="0056150B"/>
    <w:rsid w:val="00566A76"/>
    <w:rsid w:val="0056781C"/>
    <w:rsid w:val="0057230E"/>
    <w:rsid w:val="00572753"/>
    <w:rsid w:val="005748BD"/>
    <w:rsid w:val="005753E6"/>
    <w:rsid w:val="005774A7"/>
    <w:rsid w:val="0059018D"/>
    <w:rsid w:val="0059233F"/>
    <w:rsid w:val="00594001"/>
    <w:rsid w:val="00596C9A"/>
    <w:rsid w:val="005A0438"/>
    <w:rsid w:val="005A6460"/>
    <w:rsid w:val="005A7DEA"/>
    <w:rsid w:val="005B02BA"/>
    <w:rsid w:val="005B2815"/>
    <w:rsid w:val="005B665A"/>
    <w:rsid w:val="005C0665"/>
    <w:rsid w:val="005D270C"/>
    <w:rsid w:val="005E0B39"/>
    <w:rsid w:val="005E2C2D"/>
    <w:rsid w:val="005E6CA7"/>
    <w:rsid w:val="005F2042"/>
    <w:rsid w:val="005F4585"/>
    <w:rsid w:val="005F649C"/>
    <w:rsid w:val="005F6D7D"/>
    <w:rsid w:val="006012CE"/>
    <w:rsid w:val="00603E2A"/>
    <w:rsid w:val="00620D90"/>
    <w:rsid w:val="00621E64"/>
    <w:rsid w:val="006243CD"/>
    <w:rsid w:val="00625650"/>
    <w:rsid w:val="006273C2"/>
    <w:rsid w:val="006307E8"/>
    <w:rsid w:val="0063655A"/>
    <w:rsid w:val="006411AB"/>
    <w:rsid w:val="006418DE"/>
    <w:rsid w:val="006477E3"/>
    <w:rsid w:val="00665849"/>
    <w:rsid w:val="00680D34"/>
    <w:rsid w:val="00680E28"/>
    <w:rsid w:val="006821F4"/>
    <w:rsid w:val="00691A20"/>
    <w:rsid w:val="00695B2E"/>
    <w:rsid w:val="006A210D"/>
    <w:rsid w:val="006A409F"/>
    <w:rsid w:val="006A41A5"/>
    <w:rsid w:val="006B21A1"/>
    <w:rsid w:val="006C0D70"/>
    <w:rsid w:val="006C5584"/>
    <w:rsid w:val="006D6583"/>
    <w:rsid w:val="006D79BD"/>
    <w:rsid w:val="006E6EBB"/>
    <w:rsid w:val="006F48A7"/>
    <w:rsid w:val="00700E5A"/>
    <w:rsid w:val="007019FC"/>
    <w:rsid w:val="00707816"/>
    <w:rsid w:val="00713236"/>
    <w:rsid w:val="0071685A"/>
    <w:rsid w:val="00726D52"/>
    <w:rsid w:val="007300DF"/>
    <w:rsid w:val="00730BF8"/>
    <w:rsid w:val="00732D15"/>
    <w:rsid w:val="0073531F"/>
    <w:rsid w:val="007357F9"/>
    <w:rsid w:val="00737BC0"/>
    <w:rsid w:val="00741E6F"/>
    <w:rsid w:val="00746B38"/>
    <w:rsid w:val="00754092"/>
    <w:rsid w:val="00761C8F"/>
    <w:rsid w:val="007620B8"/>
    <w:rsid w:val="007629D9"/>
    <w:rsid w:val="00770862"/>
    <w:rsid w:val="0077096B"/>
    <w:rsid w:val="00773C9C"/>
    <w:rsid w:val="007778C1"/>
    <w:rsid w:val="00781E10"/>
    <w:rsid w:val="00782D92"/>
    <w:rsid w:val="00792B91"/>
    <w:rsid w:val="00795DAC"/>
    <w:rsid w:val="007A1B9C"/>
    <w:rsid w:val="007A3720"/>
    <w:rsid w:val="007B2A35"/>
    <w:rsid w:val="007B5D2C"/>
    <w:rsid w:val="007B7632"/>
    <w:rsid w:val="007C088A"/>
    <w:rsid w:val="007C2510"/>
    <w:rsid w:val="007C591E"/>
    <w:rsid w:val="007C605C"/>
    <w:rsid w:val="007C7136"/>
    <w:rsid w:val="007D2A40"/>
    <w:rsid w:val="007D780E"/>
    <w:rsid w:val="007E5079"/>
    <w:rsid w:val="007E6F41"/>
    <w:rsid w:val="007F0FEF"/>
    <w:rsid w:val="00800432"/>
    <w:rsid w:val="008006BB"/>
    <w:rsid w:val="0081185D"/>
    <w:rsid w:val="008225D5"/>
    <w:rsid w:val="00822731"/>
    <w:rsid w:val="00823D6B"/>
    <w:rsid w:val="00826C0D"/>
    <w:rsid w:val="0083383D"/>
    <w:rsid w:val="00833DDB"/>
    <w:rsid w:val="00836361"/>
    <w:rsid w:val="00841E06"/>
    <w:rsid w:val="008629A0"/>
    <w:rsid w:val="00862CC9"/>
    <w:rsid w:val="00864BA0"/>
    <w:rsid w:val="00870886"/>
    <w:rsid w:val="00871033"/>
    <w:rsid w:val="00871CA8"/>
    <w:rsid w:val="00874324"/>
    <w:rsid w:val="00876FD6"/>
    <w:rsid w:val="008830D1"/>
    <w:rsid w:val="00897C10"/>
    <w:rsid w:val="008A417B"/>
    <w:rsid w:val="008A59F9"/>
    <w:rsid w:val="008C07F2"/>
    <w:rsid w:val="008D18C5"/>
    <w:rsid w:val="008D40D0"/>
    <w:rsid w:val="008E745D"/>
    <w:rsid w:val="0090123A"/>
    <w:rsid w:val="00913AD4"/>
    <w:rsid w:val="00917E6D"/>
    <w:rsid w:val="009215AD"/>
    <w:rsid w:val="00925F9E"/>
    <w:rsid w:val="00930656"/>
    <w:rsid w:val="009309DC"/>
    <w:rsid w:val="0093137B"/>
    <w:rsid w:val="00934B51"/>
    <w:rsid w:val="009376EE"/>
    <w:rsid w:val="00941B82"/>
    <w:rsid w:val="00943FF2"/>
    <w:rsid w:val="00952174"/>
    <w:rsid w:val="00953848"/>
    <w:rsid w:val="00956E55"/>
    <w:rsid w:val="0096216D"/>
    <w:rsid w:val="009625D5"/>
    <w:rsid w:val="009626A9"/>
    <w:rsid w:val="0096445E"/>
    <w:rsid w:val="009651B1"/>
    <w:rsid w:val="00973F1E"/>
    <w:rsid w:val="0097428D"/>
    <w:rsid w:val="00974D2C"/>
    <w:rsid w:val="00976F42"/>
    <w:rsid w:val="00986168"/>
    <w:rsid w:val="009863A7"/>
    <w:rsid w:val="0099047C"/>
    <w:rsid w:val="009A00B2"/>
    <w:rsid w:val="009A3BB8"/>
    <w:rsid w:val="009A65C9"/>
    <w:rsid w:val="009A72D8"/>
    <w:rsid w:val="009A7568"/>
    <w:rsid w:val="009B0E55"/>
    <w:rsid w:val="009B1EEF"/>
    <w:rsid w:val="009B3883"/>
    <w:rsid w:val="009C031C"/>
    <w:rsid w:val="009C3751"/>
    <w:rsid w:val="009C4226"/>
    <w:rsid w:val="009C42A6"/>
    <w:rsid w:val="009C6D45"/>
    <w:rsid w:val="009E0C03"/>
    <w:rsid w:val="009E1A3B"/>
    <w:rsid w:val="009E523C"/>
    <w:rsid w:val="009E6104"/>
    <w:rsid w:val="009E6782"/>
    <w:rsid w:val="009F2463"/>
    <w:rsid w:val="009F3B22"/>
    <w:rsid w:val="00A009DE"/>
    <w:rsid w:val="00A04575"/>
    <w:rsid w:val="00A05597"/>
    <w:rsid w:val="00A056D9"/>
    <w:rsid w:val="00A05F2A"/>
    <w:rsid w:val="00A074F6"/>
    <w:rsid w:val="00A127F2"/>
    <w:rsid w:val="00A14643"/>
    <w:rsid w:val="00A150F6"/>
    <w:rsid w:val="00A178D3"/>
    <w:rsid w:val="00A35434"/>
    <w:rsid w:val="00A369DE"/>
    <w:rsid w:val="00A45D86"/>
    <w:rsid w:val="00A478E6"/>
    <w:rsid w:val="00A5014F"/>
    <w:rsid w:val="00A5066F"/>
    <w:rsid w:val="00A5147A"/>
    <w:rsid w:val="00A53D59"/>
    <w:rsid w:val="00A56906"/>
    <w:rsid w:val="00A57452"/>
    <w:rsid w:val="00A62D3D"/>
    <w:rsid w:val="00A62E71"/>
    <w:rsid w:val="00A649D7"/>
    <w:rsid w:val="00A6768D"/>
    <w:rsid w:val="00A71ADE"/>
    <w:rsid w:val="00A740D9"/>
    <w:rsid w:val="00A741F3"/>
    <w:rsid w:val="00A85B5B"/>
    <w:rsid w:val="00A93481"/>
    <w:rsid w:val="00AA1379"/>
    <w:rsid w:val="00AA7138"/>
    <w:rsid w:val="00AB23BE"/>
    <w:rsid w:val="00AB3E05"/>
    <w:rsid w:val="00AB7BEC"/>
    <w:rsid w:val="00AC019B"/>
    <w:rsid w:val="00AC30AC"/>
    <w:rsid w:val="00AD05B8"/>
    <w:rsid w:val="00AD15D4"/>
    <w:rsid w:val="00AD1820"/>
    <w:rsid w:val="00AF1A3A"/>
    <w:rsid w:val="00AF5686"/>
    <w:rsid w:val="00B00520"/>
    <w:rsid w:val="00B06525"/>
    <w:rsid w:val="00B1014A"/>
    <w:rsid w:val="00B1096B"/>
    <w:rsid w:val="00B177B7"/>
    <w:rsid w:val="00B21ACD"/>
    <w:rsid w:val="00B33206"/>
    <w:rsid w:val="00B351DB"/>
    <w:rsid w:val="00B43D86"/>
    <w:rsid w:val="00B55056"/>
    <w:rsid w:val="00B611A0"/>
    <w:rsid w:val="00B67BC3"/>
    <w:rsid w:val="00B719AB"/>
    <w:rsid w:val="00B8138B"/>
    <w:rsid w:val="00B8612F"/>
    <w:rsid w:val="00B86EE9"/>
    <w:rsid w:val="00B954A5"/>
    <w:rsid w:val="00B975F8"/>
    <w:rsid w:val="00BA2326"/>
    <w:rsid w:val="00BA5695"/>
    <w:rsid w:val="00BA5FAC"/>
    <w:rsid w:val="00BA72C5"/>
    <w:rsid w:val="00BB2E00"/>
    <w:rsid w:val="00BB5F5B"/>
    <w:rsid w:val="00BC4096"/>
    <w:rsid w:val="00BC5BAF"/>
    <w:rsid w:val="00BD2242"/>
    <w:rsid w:val="00BD5662"/>
    <w:rsid w:val="00BD6005"/>
    <w:rsid w:val="00BD76E7"/>
    <w:rsid w:val="00BE4DEB"/>
    <w:rsid w:val="00BF0853"/>
    <w:rsid w:val="00BF0F7B"/>
    <w:rsid w:val="00BF1E10"/>
    <w:rsid w:val="00BF2806"/>
    <w:rsid w:val="00C04107"/>
    <w:rsid w:val="00C15DCC"/>
    <w:rsid w:val="00C175FB"/>
    <w:rsid w:val="00C22A31"/>
    <w:rsid w:val="00C3076F"/>
    <w:rsid w:val="00C34A9D"/>
    <w:rsid w:val="00C37866"/>
    <w:rsid w:val="00C40416"/>
    <w:rsid w:val="00C47FE4"/>
    <w:rsid w:val="00C544B6"/>
    <w:rsid w:val="00C5702B"/>
    <w:rsid w:val="00C57137"/>
    <w:rsid w:val="00C6075E"/>
    <w:rsid w:val="00C624C8"/>
    <w:rsid w:val="00C65A9F"/>
    <w:rsid w:val="00C65B95"/>
    <w:rsid w:val="00C6642D"/>
    <w:rsid w:val="00C67DDA"/>
    <w:rsid w:val="00C75BA5"/>
    <w:rsid w:val="00C769A8"/>
    <w:rsid w:val="00C76D8E"/>
    <w:rsid w:val="00C82D1D"/>
    <w:rsid w:val="00C872A4"/>
    <w:rsid w:val="00C90839"/>
    <w:rsid w:val="00C91809"/>
    <w:rsid w:val="00C92494"/>
    <w:rsid w:val="00C94103"/>
    <w:rsid w:val="00C978A4"/>
    <w:rsid w:val="00CA384B"/>
    <w:rsid w:val="00CA7844"/>
    <w:rsid w:val="00CB01D3"/>
    <w:rsid w:val="00CC4440"/>
    <w:rsid w:val="00CC52BE"/>
    <w:rsid w:val="00CC593C"/>
    <w:rsid w:val="00CC7C02"/>
    <w:rsid w:val="00CD1AE4"/>
    <w:rsid w:val="00CD28A8"/>
    <w:rsid w:val="00CD53D0"/>
    <w:rsid w:val="00CD58F7"/>
    <w:rsid w:val="00CD69C5"/>
    <w:rsid w:val="00CE2C35"/>
    <w:rsid w:val="00CE6451"/>
    <w:rsid w:val="00CF357D"/>
    <w:rsid w:val="00CF7194"/>
    <w:rsid w:val="00D0069B"/>
    <w:rsid w:val="00D01BF6"/>
    <w:rsid w:val="00D07289"/>
    <w:rsid w:val="00D10083"/>
    <w:rsid w:val="00D13CB5"/>
    <w:rsid w:val="00D168E5"/>
    <w:rsid w:val="00D17354"/>
    <w:rsid w:val="00D20CFE"/>
    <w:rsid w:val="00D32C83"/>
    <w:rsid w:val="00D3699D"/>
    <w:rsid w:val="00D41A6B"/>
    <w:rsid w:val="00D43EC0"/>
    <w:rsid w:val="00D47BAE"/>
    <w:rsid w:val="00D558E4"/>
    <w:rsid w:val="00D55C97"/>
    <w:rsid w:val="00D57026"/>
    <w:rsid w:val="00D60191"/>
    <w:rsid w:val="00D61991"/>
    <w:rsid w:val="00D62285"/>
    <w:rsid w:val="00D6247F"/>
    <w:rsid w:val="00D638F9"/>
    <w:rsid w:val="00D8139D"/>
    <w:rsid w:val="00D818A1"/>
    <w:rsid w:val="00D8361E"/>
    <w:rsid w:val="00D943AC"/>
    <w:rsid w:val="00DA73EE"/>
    <w:rsid w:val="00DB23BB"/>
    <w:rsid w:val="00DB29FB"/>
    <w:rsid w:val="00DB64F6"/>
    <w:rsid w:val="00DB759C"/>
    <w:rsid w:val="00DC44BA"/>
    <w:rsid w:val="00DC5624"/>
    <w:rsid w:val="00DC606D"/>
    <w:rsid w:val="00DC65DE"/>
    <w:rsid w:val="00DD2297"/>
    <w:rsid w:val="00DD2507"/>
    <w:rsid w:val="00DD64CF"/>
    <w:rsid w:val="00DD7610"/>
    <w:rsid w:val="00DE25B9"/>
    <w:rsid w:val="00DE3ED6"/>
    <w:rsid w:val="00DE4231"/>
    <w:rsid w:val="00DE4498"/>
    <w:rsid w:val="00DE64BF"/>
    <w:rsid w:val="00DE78E7"/>
    <w:rsid w:val="00DF2848"/>
    <w:rsid w:val="00DF3770"/>
    <w:rsid w:val="00DF61B3"/>
    <w:rsid w:val="00E0277E"/>
    <w:rsid w:val="00E02B99"/>
    <w:rsid w:val="00E10E84"/>
    <w:rsid w:val="00E11FAD"/>
    <w:rsid w:val="00E12994"/>
    <w:rsid w:val="00E149E6"/>
    <w:rsid w:val="00E15B07"/>
    <w:rsid w:val="00E1678A"/>
    <w:rsid w:val="00E17FE8"/>
    <w:rsid w:val="00E3401F"/>
    <w:rsid w:val="00E368A7"/>
    <w:rsid w:val="00E40DD5"/>
    <w:rsid w:val="00E42249"/>
    <w:rsid w:val="00E46A03"/>
    <w:rsid w:val="00E51FC3"/>
    <w:rsid w:val="00E56051"/>
    <w:rsid w:val="00E5738A"/>
    <w:rsid w:val="00E75DCD"/>
    <w:rsid w:val="00E9425F"/>
    <w:rsid w:val="00EA0234"/>
    <w:rsid w:val="00EA47B3"/>
    <w:rsid w:val="00EB1F1F"/>
    <w:rsid w:val="00EC0040"/>
    <w:rsid w:val="00EC092B"/>
    <w:rsid w:val="00EC23BE"/>
    <w:rsid w:val="00ED1EA3"/>
    <w:rsid w:val="00EF3684"/>
    <w:rsid w:val="00F01E91"/>
    <w:rsid w:val="00F029E0"/>
    <w:rsid w:val="00F0501F"/>
    <w:rsid w:val="00F22393"/>
    <w:rsid w:val="00F23CFF"/>
    <w:rsid w:val="00F252E3"/>
    <w:rsid w:val="00F25E10"/>
    <w:rsid w:val="00F324E8"/>
    <w:rsid w:val="00F35EB3"/>
    <w:rsid w:val="00F46815"/>
    <w:rsid w:val="00F52411"/>
    <w:rsid w:val="00F5444B"/>
    <w:rsid w:val="00F56483"/>
    <w:rsid w:val="00F62003"/>
    <w:rsid w:val="00F64BF9"/>
    <w:rsid w:val="00F672AE"/>
    <w:rsid w:val="00F708B1"/>
    <w:rsid w:val="00F71EFA"/>
    <w:rsid w:val="00F72948"/>
    <w:rsid w:val="00F80340"/>
    <w:rsid w:val="00F81098"/>
    <w:rsid w:val="00F82A45"/>
    <w:rsid w:val="00F83A05"/>
    <w:rsid w:val="00F8468D"/>
    <w:rsid w:val="00F86537"/>
    <w:rsid w:val="00FA330C"/>
    <w:rsid w:val="00FA3DC1"/>
    <w:rsid w:val="00FA6602"/>
    <w:rsid w:val="00FB4E27"/>
    <w:rsid w:val="00FB4F95"/>
    <w:rsid w:val="00FB65D7"/>
    <w:rsid w:val="00FC20FE"/>
    <w:rsid w:val="00FC2A51"/>
    <w:rsid w:val="00FC3684"/>
    <w:rsid w:val="00FD4A01"/>
    <w:rsid w:val="00FD58FC"/>
    <w:rsid w:val="00FE30E0"/>
    <w:rsid w:val="00FE4682"/>
    <w:rsid w:val="00FF1B3E"/>
    <w:rsid w:val="00FF2204"/>
    <w:rsid w:val="00FF7CF8"/>
    <w:rsid w:val="6161C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EEBDA"/>
  <w15:chartTrackingRefBased/>
  <w15:docId w15:val="{7429B2E5-F909-4AAC-9780-4C88CC84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44C"/>
    <w:pPr>
      <w:spacing w:after="200" w:line="276" w:lineRule="auto"/>
      <w:jc w:val="center"/>
    </w:pPr>
    <w:rPr>
      <w:rFonts w:ascii="Arial" w:eastAsia="Times New Roman" w:hAnsi="Arial" w:cs="Times New Roman"/>
    </w:rPr>
  </w:style>
  <w:style w:type="paragraph" w:styleId="Heading1">
    <w:name w:val="heading 1"/>
    <w:basedOn w:val="Normal"/>
    <w:next w:val="Normal"/>
    <w:link w:val="Heading1Char"/>
    <w:uiPriority w:val="9"/>
    <w:qFormat/>
    <w:rsid w:val="00746B38"/>
    <w:pPr>
      <w:keepNext/>
      <w:keepLines/>
      <w:spacing w:before="240" w:after="0"/>
      <w:outlineLvl w:val="0"/>
    </w:pPr>
    <w:rPr>
      <w:rFonts w:ascii="Calibri" w:eastAsiaTheme="majorEastAsia" w:hAnsi="Calibri" w:cstheme="majorBidi"/>
      <w:sz w:val="48"/>
      <w:szCs w:val="32"/>
    </w:rPr>
  </w:style>
  <w:style w:type="paragraph" w:styleId="Heading2">
    <w:name w:val="heading 2"/>
    <w:basedOn w:val="Normal"/>
    <w:next w:val="Normal"/>
    <w:link w:val="Heading2Char"/>
    <w:qFormat/>
    <w:rsid w:val="003D7FBA"/>
    <w:pPr>
      <w:keepNext/>
      <w:overflowPunct w:val="0"/>
      <w:autoSpaceDE w:val="0"/>
      <w:autoSpaceDN w:val="0"/>
      <w:adjustRightInd w:val="0"/>
      <w:spacing w:after="0" w:line="240" w:lineRule="auto"/>
      <w:jc w:val="left"/>
      <w:textAlignment w:val="baseline"/>
      <w:outlineLvl w:val="1"/>
    </w:pPr>
    <w:rPr>
      <w:rFonts w:eastAsia="Calibri"/>
      <w:caps/>
      <w:szCs w:val="20"/>
    </w:rPr>
  </w:style>
  <w:style w:type="paragraph" w:styleId="Heading3">
    <w:name w:val="heading 3"/>
    <w:basedOn w:val="Normal"/>
    <w:next w:val="Normal"/>
    <w:link w:val="Heading3Char"/>
    <w:uiPriority w:val="9"/>
    <w:unhideWhenUsed/>
    <w:qFormat/>
    <w:rsid w:val="00FD4A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A47B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B38"/>
    <w:rPr>
      <w:rFonts w:ascii="Calibri" w:eastAsiaTheme="majorEastAsia" w:hAnsi="Calibri" w:cstheme="majorBidi"/>
      <w:sz w:val="48"/>
      <w:szCs w:val="32"/>
    </w:rPr>
  </w:style>
  <w:style w:type="character" w:customStyle="1" w:styleId="Heading2Char">
    <w:name w:val="Heading 2 Char"/>
    <w:basedOn w:val="DefaultParagraphFont"/>
    <w:link w:val="Heading2"/>
    <w:rsid w:val="003D7FBA"/>
    <w:rPr>
      <w:rFonts w:ascii="Arial" w:eastAsia="Calibri" w:hAnsi="Arial" w:cs="Times New Roman"/>
      <w:caps/>
      <w:szCs w:val="20"/>
    </w:rPr>
  </w:style>
  <w:style w:type="paragraph" w:styleId="Header">
    <w:name w:val="header"/>
    <w:basedOn w:val="Normal"/>
    <w:link w:val="HeaderChar"/>
    <w:uiPriority w:val="99"/>
    <w:unhideWhenUsed/>
    <w:rsid w:val="00207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85A"/>
    <w:rPr>
      <w:rFonts w:ascii="Arial" w:eastAsia="Times New Roman" w:hAnsi="Arial" w:cs="Times New Roman"/>
    </w:rPr>
  </w:style>
  <w:style w:type="paragraph" w:styleId="Footer">
    <w:name w:val="footer"/>
    <w:basedOn w:val="Normal"/>
    <w:link w:val="FooterChar"/>
    <w:uiPriority w:val="99"/>
    <w:unhideWhenUsed/>
    <w:rsid w:val="00207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85A"/>
    <w:rPr>
      <w:rFonts w:ascii="Arial" w:eastAsia="Times New Roman" w:hAnsi="Arial" w:cs="Times New Roman"/>
    </w:rPr>
  </w:style>
  <w:style w:type="character" w:customStyle="1" w:styleId="FooterChar1">
    <w:name w:val="Footer Char1"/>
    <w:aliases w:val="Footer Char Char"/>
    <w:basedOn w:val="DefaultParagraphFont"/>
    <w:rsid w:val="0020785A"/>
    <w:rPr>
      <w:rFonts w:ascii="Times New Roman" w:hAnsi="Times New Roman" w:cs="Times New Roman"/>
      <w:sz w:val="24"/>
      <w:szCs w:val="24"/>
    </w:rPr>
  </w:style>
  <w:style w:type="character" w:customStyle="1" w:styleId="normaltextrun">
    <w:name w:val="normaltextrun"/>
    <w:basedOn w:val="DefaultParagraphFont"/>
    <w:rsid w:val="0020785A"/>
    <w:rPr>
      <w:rFonts w:cs="Times New Roman"/>
    </w:rPr>
  </w:style>
  <w:style w:type="paragraph" w:styleId="ListParagraph">
    <w:name w:val="List Paragraph"/>
    <w:basedOn w:val="Normal"/>
    <w:uiPriority w:val="34"/>
    <w:qFormat/>
    <w:rsid w:val="0020785A"/>
    <w:pPr>
      <w:ind w:left="720"/>
      <w:contextualSpacing/>
    </w:pPr>
  </w:style>
  <w:style w:type="paragraph" w:styleId="NoSpacing">
    <w:name w:val="No Spacing"/>
    <w:uiPriority w:val="1"/>
    <w:qFormat/>
    <w:rsid w:val="00D6247F"/>
    <w:pPr>
      <w:spacing w:after="0" w:line="240" w:lineRule="auto"/>
      <w:jc w:val="center"/>
    </w:pPr>
    <w:rPr>
      <w:rFonts w:ascii="Arial" w:eastAsia="Times New Roman" w:hAnsi="Arial" w:cs="Times New Roman"/>
    </w:rPr>
  </w:style>
  <w:style w:type="character" w:styleId="Hyperlink">
    <w:name w:val="Hyperlink"/>
    <w:basedOn w:val="DefaultParagraphFont"/>
    <w:uiPriority w:val="99"/>
    <w:rsid w:val="009A7568"/>
    <w:rPr>
      <w:rFonts w:cs="Times New Roman"/>
      <w:color w:val="0000FF"/>
      <w:u w:val="single"/>
    </w:rPr>
  </w:style>
  <w:style w:type="character" w:customStyle="1" w:styleId="InitialStyle">
    <w:name w:val="InitialStyle"/>
    <w:rsid w:val="00443CAA"/>
  </w:style>
  <w:style w:type="paragraph" w:styleId="Title">
    <w:name w:val="Title"/>
    <w:basedOn w:val="Normal"/>
    <w:link w:val="TitleChar"/>
    <w:qFormat/>
    <w:rsid w:val="00443C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eastAsia="Calibri" w:cs="Arial"/>
      <w:b/>
      <w:bCs/>
      <w:sz w:val="40"/>
      <w:szCs w:val="24"/>
    </w:rPr>
  </w:style>
  <w:style w:type="character" w:customStyle="1" w:styleId="TitleChar">
    <w:name w:val="Title Char"/>
    <w:basedOn w:val="DefaultParagraphFont"/>
    <w:link w:val="Title"/>
    <w:rsid w:val="00443CAA"/>
    <w:rPr>
      <w:rFonts w:ascii="Arial" w:eastAsia="Calibri" w:hAnsi="Arial" w:cs="Arial"/>
      <w:b/>
      <w:bCs/>
      <w:sz w:val="40"/>
      <w:szCs w:val="24"/>
    </w:rPr>
  </w:style>
  <w:style w:type="paragraph" w:styleId="BodyText">
    <w:name w:val="Body Text"/>
    <w:basedOn w:val="Normal"/>
    <w:link w:val="BodyTextChar"/>
    <w:rsid w:val="00CC4440"/>
    <w:pPr>
      <w:widowControl w:val="0"/>
      <w:tabs>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autoSpaceDE w:val="0"/>
      <w:autoSpaceDN w:val="0"/>
      <w:adjustRightInd w:val="0"/>
      <w:spacing w:after="0" w:line="240" w:lineRule="auto"/>
    </w:pPr>
    <w:rPr>
      <w:rFonts w:ascii="News Gothic" w:eastAsia="Calibri" w:hAnsi="News Gothic"/>
      <w:b/>
      <w:bCs/>
      <w:sz w:val="20"/>
      <w:szCs w:val="18"/>
    </w:rPr>
  </w:style>
  <w:style w:type="character" w:customStyle="1" w:styleId="BodyTextChar">
    <w:name w:val="Body Text Char"/>
    <w:basedOn w:val="DefaultParagraphFont"/>
    <w:link w:val="BodyText"/>
    <w:rsid w:val="00CC4440"/>
    <w:rPr>
      <w:rFonts w:ascii="News Gothic" w:eastAsia="Calibri" w:hAnsi="News Gothic" w:cs="Times New Roman"/>
      <w:b/>
      <w:bCs/>
      <w:sz w:val="20"/>
      <w:szCs w:val="18"/>
    </w:rPr>
  </w:style>
  <w:style w:type="paragraph" w:styleId="BodyTextIndent">
    <w:name w:val="Body Text Indent"/>
    <w:basedOn w:val="Normal"/>
    <w:link w:val="BodyTextIndentChar"/>
    <w:rsid w:val="00CC4440"/>
    <w:pPr>
      <w:widowControl w:val="0"/>
      <w:tabs>
        <w:tab w:val="left" w:pos="9000"/>
      </w:tabs>
      <w:autoSpaceDE w:val="0"/>
      <w:autoSpaceDN w:val="0"/>
      <w:adjustRightInd w:val="0"/>
      <w:spacing w:after="0" w:line="240" w:lineRule="auto"/>
      <w:ind w:right="90"/>
    </w:pPr>
    <w:rPr>
      <w:rFonts w:ascii="News Gothic" w:eastAsia="Calibri" w:hAnsi="News Gothic"/>
      <w:b/>
      <w:bCs/>
      <w:sz w:val="20"/>
      <w:szCs w:val="20"/>
    </w:rPr>
  </w:style>
  <w:style w:type="character" w:customStyle="1" w:styleId="BodyTextIndentChar">
    <w:name w:val="Body Text Indent Char"/>
    <w:basedOn w:val="DefaultParagraphFont"/>
    <w:link w:val="BodyTextIndent"/>
    <w:rsid w:val="00CC4440"/>
    <w:rPr>
      <w:rFonts w:ascii="News Gothic" w:eastAsia="Calibri" w:hAnsi="News Gothic" w:cs="Times New Roman"/>
      <w:b/>
      <w:bCs/>
      <w:sz w:val="20"/>
      <w:szCs w:val="20"/>
    </w:rPr>
  </w:style>
  <w:style w:type="paragraph" w:styleId="BodyText3">
    <w:name w:val="Body Text 3"/>
    <w:basedOn w:val="Normal"/>
    <w:link w:val="BodyText3Char"/>
    <w:rsid w:val="00CC4440"/>
    <w:pPr>
      <w:widowControl w:val="0"/>
      <w:tabs>
        <w:tab w:val="left" w:pos="9000"/>
      </w:tabs>
      <w:autoSpaceDE w:val="0"/>
      <w:autoSpaceDN w:val="0"/>
      <w:adjustRightInd w:val="0"/>
      <w:spacing w:after="0" w:line="240" w:lineRule="auto"/>
      <w:ind w:right="180"/>
      <w:jc w:val="both"/>
    </w:pPr>
    <w:rPr>
      <w:rFonts w:ascii="News Gothic" w:eastAsia="Calibri" w:hAnsi="News Gothic" w:cs="Arial"/>
      <w:b/>
      <w:bCs/>
      <w:sz w:val="20"/>
      <w:szCs w:val="20"/>
    </w:rPr>
  </w:style>
  <w:style w:type="character" w:customStyle="1" w:styleId="BodyText3Char">
    <w:name w:val="Body Text 3 Char"/>
    <w:basedOn w:val="DefaultParagraphFont"/>
    <w:link w:val="BodyText3"/>
    <w:rsid w:val="00CC4440"/>
    <w:rPr>
      <w:rFonts w:ascii="News Gothic" w:eastAsia="Calibri" w:hAnsi="News Gothic" w:cs="Arial"/>
      <w:b/>
      <w:bCs/>
      <w:sz w:val="20"/>
      <w:szCs w:val="20"/>
    </w:rPr>
  </w:style>
  <w:style w:type="character" w:styleId="CommentReference">
    <w:name w:val="annotation reference"/>
    <w:basedOn w:val="DefaultParagraphFont"/>
    <w:rsid w:val="00CC4440"/>
    <w:rPr>
      <w:rFonts w:cs="Times New Roman"/>
      <w:sz w:val="16"/>
      <w:szCs w:val="16"/>
    </w:rPr>
  </w:style>
  <w:style w:type="paragraph" w:styleId="CommentText">
    <w:name w:val="annotation text"/>
    <w:basedOn w:val="Normal"/>
    <w:link w:val="CommentTextChar"/>
    <w:rsid w:val="00CC4440"/>
    <w:pPr>
      <w:spacing w:line="240" w:lineRule="auto"/>
    </w:pPr>
    <w:rPr>
      <w:sz w:val="20"/>
      <w:szCs w:val="20"/>
    </w:rPr>
  </w:style>
  <w:style w:type="character" w:customStyle="1" w:styleId="CommentTextChar">
    <w:name w:val="Comment Text Char"/>
    <w:basedOn w:val="DefaultParagraphFont"/>
    <w:link w:val="CommentText"/>
    <w:rsid w:val="00CC4440"/>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CC44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440"/>
    <w:rPr>
      <w:rFonts w:ascii="Segoe UI" w:eastAsia="Times New Roman" w:hAnsi="Segoe UI" w:cs="Segoe UI"/>
      <w:sz w:val="18"/>
      <w:szCs w:val="18"/>
    </w:rPr>
  </w:style>
  <w:style w:type="paragraph" w:styleId="TOCHeading">
    <w:name w:val="TOC Heading"/>
    <w:basedOn w:val="Heading1"/>
    <w:next w:val="Normal"/>
    <w:uiPriority w:val="39"/>
    <w:unhideWhenUsed/>
    <w:qFormat/>
    <w:rsid w:val="00CC593C"/>
    <w:pPr>
      <w:spacing w:line="259" w:lineRule="auto"/>
      <w:jc w:val="left"/>
      <w:outlineLvl w:val="9"/>
    </w:pPr>
    <w:rPr>
      <w:rFonts w:asciiTheme="majorHAnsi" w:hAnsiTheme="majorHAnsi"/>
      <w:color w:val="2F5496" w:themeColor="accent1" w:themeShade="BF"/>
      <w:sz w:val="32"/>
    </w:rPr>
  </w:style>
  <w:style w:type="paragraph" w:styleId="TOC1">
    <w:name w:val="toc 1"/>
    <w:basedOn w:val="Heading1"/>
    <w:next w:val="Normal"/>
    <w:autoRedefine/>
    <w:uiPriority w:val="39"/>
    <w:unhideWhenUsed/>
    <w:qFormat/>
    <w:rsid w:val="007B2A35"/>
    <w:pPr>
      <w:keepNext w:val="0"/>
      <w:outlineLvl w:val="9"/>
    </w:pPr>
    <w:rPr>
      <w:rFonts w:asciiTheme="minorHAnsi" w:eastAsia="Times New Roman" w:hAnsiTheme="minorHAnsi" w:cstheme="minorHAnsi"/>
      <w:b/>
      <w:bCs/>
      <w:iCs/>
      <w:caps/>
      <w:sz w:val="20"/>
      <w:szCs w:val="24"/>
    </w:rPr>
  </w:style>
  <w:style w:type="paragraph" w:styleId="TOC2">
    <w:name w:val="toc 2"/>
    <w:basedOn w:val="Normal"/>
    <w:next w:val="Normal"/>
    <w:autoRedefine/>
    <w:uiPriority w:val="39"/>
    <w:unhideWhenUsed/>
    <w:rsid w:val="007B2A35"/>
    <w:pPr>
      <w:tabs>
        <w:tab w:val="right" w:leader="dot" w:pos="10070"/>
      </w:tabs>
      <w:spacing w:after="0"/>
      <w:ind w:left="220"/>
      <w:jc w:val="left"/>
    </w:pPr>
    <w:rPr>
      <w:rFonts w:asciiTheme="minorHAnsi" w:hAnsiTheme="minorHAnsi" w:cstheme="minorHAnsi"/>
      <w:b/>
      <w:bCs/>
    </w:rPr>
  </w:style>
  <w:style w:type="character" w:styleId="PageNumber">
    <w:name w:val="page number"/>
    <w:basedOn w:val="DefaultParagraphFont"/>
    <w:rsid w:val="00BF0853"/>
    <w:rPr>
      <w:rFonts w:cs="Times New Roman"/>
    </w:rPr>
  </w:style>
  <w:style w:type="paragraph" w:styleId="NormalWeb">
    <w:name w:val="Normal (Web)"/>
    <w:basedOn w:val="Normal"/>
    <w:rsid w:val="00133473"/>
    <w:pPr>
      <w:spacing w:before="100" w:beforeAutospacing="1" w:after="100" w:afterAutospacing="1" w:line="240" w:lineRule="auto"/>
    </w:pPr>
    <w:rPr>
      <w:rFonts w:ascii="Times New Roman" w:eastAsia="Calibri" w:hAnsi="Times New Roman"/>
      <w:sz w:val="24"/>
      <w:szCs w:val="24"/>
    </w:rPr>
  </w:style>
  <w:style w:type="paragraph" w:customStyle="1" w:styleId="Pleading1L2">
    <w:name w:val="Pleading1_L2"/>
    <w:basedOn w:val="Normal"/>
    <w:next w:val="BodyText"/>
    <w:link w:val="Pleading1L2Char"/>
    <w:rsid w:val="00001456"/>
    <w:pPr>
      <w:keepNext/>
      <w:keepLines/>
      <w:widowControl w:val="0"/>
      <w:numPr>
        <w:ilvl w:val="1"/>
        <w:numId w:val="96"/>
      </w:numPr>
      <w:spacing w:after="240" w:line="240" w:lineRule="auto"/>
      <w:outlineLvl w:val="1"/>
    </w:pPr>
    <w:rPr>
      <w:rFonts w:ascii="Arial Bold" w:hAnsi="Arial Bold" w:cs="Arial"/>
      <w:b/>
      <w:sz w:val="28"/>
      <w:szCs w:val="20"/>
    </w:rPr>
  </w:style>
  <w:style w:type="character" w:customStyle="1" w:styleId="Pleading1L2Char">
    <w:name w:val="Pleading1_L2 Char"/>
    <w:basedOn w:val="DefaultParagraphFont"/>
    <w:link w:val="Pleading1L2"/>
    <w:rsid w:val="000941F3"/>
    <w:rPr>
      <w:rFonts w:ascii="Arial Bold" w:eastAsia="Times New Roman" w:hAnsi="Arial Bold" w:cs="Arial"/>
      <w:b/>
      <w:sz w:val="28"/>
      <w:szCs w:val="20"/>
    </w:rPr>
  </w:style>
  <w:style w:type="paragraph" w:customStyle="1" w:styleId="Pleading1L3">
    <w:name w:val="Pleading1_L3"/>
    <w:basedOn w:val="Pleading1L2"/>
    <w:next w:val="BodyText"/>
    <w:link w:val="Pleading1L3Char"/>
    <w:rsid w:val="00001456"/>
    <w:pPr>
      <w:numPr>
        <w:ilvl w:val="3"/>
        <w:numId w:val="0"/>
      </w:numPr>
      <w:tabs>
        <w:tab w:val="num" w:pos="1440"/>
      </w:tabs>
      <w:ind w:left="2160" w:hanging="360"/>
      <w:outlineLvl w:val="2"/>
    </w:pPr>
    <w:rPr>
      <w:i/>
      <w:sz w:val="24"/>
    </w:rPr>
  </w:style>
  <w:style w:type="character" w:customStyle="1" w:styleId="Pleading1L3Char">
    <w:name w:val="Pleading1_L3 Char"/>
    <w:basedOn w:val="DefaultParagraphFont"/>
    <w:link w:val="Pleading1L3"/>
    <w:rsid w:val="00001456"/>
    <w:rPr>
      <w:rFonts w:ascii="Arial Bold" w:eastAsia="Times New Roman" w:hAnsi="Arial Bold" w:cs="Arial"/>
      <w:b/>
      <w:i/>
      <w:sz w:val="24"/>
      <w:szCs w:val="20"/>
    </w:rPr>
  </w:style>
  <w:style w:type="paragraph" w:customStyle="1" w:styleId="Pleading1L5">
    <w:name w:val="Pleading1_L5"/>
    <w:basedOn w:val="Normal"/>
    <w:next w:val="BodyText"/>
    <w:rsid w:val="007B2A35"/>
    <w:pPr>
      <w:keepNext/>
      <w:keepLines/>
      <w:widowControl w:val="0"/>
      <w:numPr>
        <w:ilvl w:val="6"/>
        <w:numId w:val="96"/>
      </w:numPr>
      <w:tabs>
        <w:tab w:val="num" w:pos="1440"/>
      </w:tabs>
      <w:spacing w:after="240" w:line="240" w:lineRule="auto"/>
      <w:outlineLvl w:val="4"/>
    </w:pPr>
    <w:rPr>
      <w:rFonts w:ascii="Arial Bold" w:hAnsi="Arial Bold" w:cs="Arial"/>
      <w:b/>
      <w:i/>
      <w:sz w:val="24"/>
      <w:szCs w:val="20"/>
    </w:rPr>
  </w:style>
  <w:style w:type="paragraph" w:customStyle="1" w:styleId="Pleading1L6">
    <w:name w:val="Pleading1_L6"/>
    <w:basedOn w:val="Pleading1L5"/>
    <w:next w:val="BodyText"/>
    <w:rsid w:val="007B2A35"/>
    <w:pPr>
      <w:numPr>
        <w:ilvl w:val="7"/>
      </w:numPr>
      <w:tabs>
        <w:tab w:val="num" w:pos="1440"/>
        <w:tab w:val="num" w:pos="5040"/>
      </w:tabs>
      <w:outlineLvl w:val="5"/>
    </w:pPr>
    <w:rPr>
      <w:rFonts w:ascii="Arial" w:hAnsi="Arial"/>
      <w:b w:val="0"/>
    </w:rPr>
  </w:style>
  <w:style w:type="paragraph" w:customStyle="1" w:styleId="Pleading1L7">
    <w:name w:val="Pleading1_L7"/>
    <w:basedOn w:val="Pleading1L6"/>
    <w:next w:val="BodyText"/>
    <w:rsid w:val="007B2A35"/>
    <w:pPr>
      <w:numPr>
        <w:ilvl w:val="8"/>
      </w:numPr>
      <w:tabs>
        <w:tab w:val="num" w:pos="1440"/>
        <w:tab w:val="num" w:pos="5040"/>
      </w:tabs>
      <w:outlineLvl w:val="6"/>
    </w:pPr>
  </w:style>
  <w:style w:type="paragraph" w:customStyle="1" w:styleId="Pleading1L8">
    <w:name w:val="Pleading1_L8"/>
    <w:basedOn w:val="Pleading1L7"/>
    <w:next w:val="BodyText"/>
    <w:rsid w:val="007B2A35"/>
    <w:pPr>
      <w:tabs>
        <w:tab w:val="clear" w:pos="6480"/>
      </w:tabs>
      <w:ind w:left="5040" w:hanging="360"/>
      <w:outlineLvl w:val="7"/>
    </w:pPr>
  </w:style>
  <w:style w:type="paragraph" w:styleId="Subtitle">
    <w:name w:val="Subtitle"/>
    <w:basedOn w:val="Normal"/>
    <w:next w:val="Normal"/>
    <w:link w:val="SubtitleChar"/>
    <w:uiPriority w:val="11"/>
    <w:qFormat/>
    <w:rsid w:val="008A59F9"/>
    <w:pPr>
      <w:numPr>
        <w:ilvl w:val="1"/>
      </w:numPr>
      <w:spacing w:after="160"/>
      <w:jc w:val="left"/>
    </w:pPr>
    <w:rPr>
      <w:rFonts w:eastAsiaTheme="minorEastAsia" w:cstheme="minorBidi"/>
      <w:color w:val="31849B"/>
      <w:spacing w:val="15"/>
      <w:sz w:val="18"/>
    </w:rPr>
  </w:style>
  <w:style w:type="character" w:customStyle="1" w:styleId="SubtitleChar">
    <w:name w:val="Subtitle Char"/>
    <w:basedOn w:val="DefaultParagraphFont"/>
    <w:link w:val="Subtitle"/>
    <w:uiPriority w:val="11"/>
    <w:rsid w:val="008A59F9"/>
    <w:rPr>
      <w:rFonts w:ascii="Arial" w:eastAsiaTheme="minorEastAsia" w:hAnsi="Arial"/>
      <w:color w:val="31849B"/>
      <w:spacing w:val="15"/>
      <w:sz w:val="18"/>
    </w:rPr>
  </w:style>
  <w:style w:type="paragraph" w:customStyle="1" w:styleId="paragraph">
    <w:name w:val="paragraph"/>
    <w:basedOn w:val="Normal"/>
    <w:rsid w:val="00BB2E00"/>
    <w:pPr>
      <w:spacing w:before="100" w:beforeAutospacing="1" w:after="100" w:afterAutospacing="1" w:line="240" w:lineRule="auto"/>
    </w:pPr>
    <w:rPr>
      <w:rFonts w:ascii="Times New Roman" w:eastAsia="Calibri" w:hAnsi="Times New Roman"/>
      <w:sz w:val="24"/>
      <w:szCs w:val="24"/>
    </w:rPr>
  </w:style>
  <w:style w:type="character" w:customStyle="1" w:styleId="eop">
    <w:name w:val="eop"/>
    <w:basedOn w:val="DefaultParagraphFont"/>
    <w:rsid w:val="00BB2E00"/>
    <w:rPr>
      <w:rFonts w:cs="Times New Roman"/>
    </w:rPr>
  </w:style>
  <w:style w:type="character" w:styleId="Emphasis">
    <w:name w:val="Emphasis"/>
    <w:basedOn w:val="DefaultParagraphFont"/>
    <w:uiPriority w:val="20"/>
    <w:qFormat/>
    <w:rsid w:val="00BB2E00"/>
    <w:rPr>
      <w:rFonts w:ascii="Calibri" w:hAnsi="Calibri"/>
      <w:i w:val="0"/>
      <w:iCs/>
      <w:sz w:val="22"/>
    </w:rPr>
  </w:style>
  <w:style w:type="paragraph" w:styleId="TOC3">
    <w:name w:val="toc 3"/>
    <w:basedOn w:val="Normal"/>
    <w:next w:val="Normal"/>
    <w:autoRedefine/>
    <w:uiPriority w:val="39"/>
    <w:unhideWhenUsed/>
    <w:rsid w:val="007B2A35"/>
    <w:pPr>
      <w:spacing w:after="0"/>
      <w:ind w:left="440"/>
      <w:jc w:val="left"/>
    </w:pPr>
    <w:rPr>
      <w:rFonts w:asciiTheme="minorHAnsi" w:hAnsiTheme="minorHAnsi" w:cstheme="minorHAnsi"/>
      <w:sz w:val="20"/>
      <w:szCs w:val="20"/>
    </w:rPr>
  </w:style>
  <w:style w:type="paragraph" w:styleId="TOC4">
    <w:name w:val="toc 4"/>
    <w:basedOn w:val="Normal"/>
    <w:next w:val="Normal"/>
    <w:autoRedefine/>
    <w:uiPriority w:val="39"/>
    <w:unhideWhenUsed/>
    <w:rsid w:val="007B2A35"/>
    <w:pPr>
      <w:spacing w:after="0"/>
      <w:ind w:left="66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7B2A35"/>
    <w:pPr>
      <w:spacing w:after="0"/>
      <w:ind w:left="88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7B2A35"/>
    <w:pPr>
      <w:spacing w:after="0"/>
      <w:ind w:left="110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7B2A35"/>
    <w:pPr>
      <w:spacing w:after="0"/>
      <w:ind w:left="132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7B2A35"/>
    <w:pPr>
      <w:spacing w:after="0"/>
      <w:ind w:left="154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7B2A35"/>
    <w:pPr>
      <w:spacing w:after="0"/>
      <w:ind w:left="1760"/>
      <w:jc w:val="left"/>
    </w:pPr>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unhideWhenUsed/>
    <w:rsid w:val="00BC5BAF"/>
    <w:rPr>
      <w:b/>
      <w:bCs/>
    </w:rPr>
  </w:style>
  <w:style w:type="character" w:customStyle="1" w:styleId="CommentSubjectChar">
    <w:name w:val="Comment Subject Char"/>
    <w:basedOn w:val="CommentTextChar"/>
    <w:link w:val="CommentSubject"/>
    <w:uiPriority w:val="99"/>
    <w:semiHidden/>
    <w:rsid w:val="00BC5BAF"/>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A93481"/>
    <w:rPr>
      <w:color w:val="954F72" w:themeColor="followedHyperlink"/>
      <w:u w:val="single"/>
    </w:rPr>
  </w:style>
  <w:style w:type="character" w:customStyle="1" w:styleId="Heading3Char">
    <w:name w:val="Heading 3 Char"/>
    <w:basedOn w:val="DefaultParagraphFont"/>
    <w:link w:val="Heading3"/>
    <w:uiPriority w:val="9"/>
    <w:rsid w:val="00FD4A01"/>
    <w:rPr>
      <w:rFonts w:asciiTheme="majorHAnsi" w:eastAsiaTheme="majorEastAsia" w:hAnsiTheme="majorHAnsi" w:cstheme="majorBidi"/>
      <w:color w:val="1F3763" w:themeColor="accent1" w:themeShade="7F"/>
      <w:sz w:val="24"/>
      <w:szCs w:val="24"/>
    </w:rPr>
  </w:style>
  <w:style w:type="character" w:customStyle="1" w:styleId="UnresolvedMention1">
    <w:name w:val="Unresolved Mention1"/>
    <w:basedOn w:val="DefaultParagraphFont"/>
    <w:uiPriority w:val="99"/>
    <w:semiHidden/>
    <w:unhideWhenUsed/>
    <w:rsid w:val="001815E9"/>
    <w:rPr>
      <w:color w:val="808080"/>
      <w:shd w:val="clear" w:color="auto" w:fill="E6E6E6"/>
    </w:rPr>
  </w:style>
  <w:style w:type="character" w:customStyle="1" w:styleId="Heading4Char">
    <w:name w:val="Heading 4 Char"/>
    <w:basedOn w:val="DefaultParagraphFont"/>
    <w:link w:val="Heading4"/>
    <w:uiPriority w:val="9"/>
    <w:rsid w:val="00EA47B3"/>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0351A7"/>
    <w:pPr>
      <w:spacing w:after="0" w:line="240" w:lineRule="auto"/>
    </w:pPr>
    <w:rPr>
      <w:rFonts w:ascii="Myriad Pro" w:hAnsi="Myriad Pro" w:cs="Garamond"/>
      <w:color w:val="000000"/>
      <w:sz w:val="24"/>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Footer"/>
    <w:next w:val="Footer"/>
    <w:link w:val="DocIDChar"/>
    <w:rsid w:val="00152714"/>
    <w:pPr>
      <w:tabs>
        <w:tab w:val="clear" w:pos="4680"/>
        <w:tab w:val="clear" w:pos="9360"/>
      </w:tabs>
      <w:jc w:val="left"/>
    </w:pPr>
    <w:rPr>
      <w:rFonts w:ascii="Times New Roman" w:hAnsi="Times New Roman"/>
      <w:sz w:val="16"/>
      <w:szCs w:val="20"/>
    </w:rPr>
  </w:style>
  <w:style w:type="character" w:customStyle="1" w:styleId="DocIDChar">
    <w:name w:val="DocID Char"/>
    <w:basedOn w:val="DefaultParagraphFont"/>
    <w:link w:val="DocID"/>
    <w:rsid w:val="00152714"/>
    <w:rPr>
      <w:rFonts w:ascii="Times New Roman" w:eastAsia="Times New Roman" w:hAnsi="Times New Roman" w:cs="Times New Roman"/>
      <w:sz w:val="16"/>
      <w:szCs w:val="20"/>
      <w:lang w:val="en-US" w:eastAsia="en-US"/>
    </w:rPr>
  </w:style>
  <w:style w:type="paragraph" w:styleId="Revision">
    <w:name w:val="Revision"/>
    <w:hidden/>
    <w:uiPriority w:val="99"/>
    <w:semiHidden/>
    <w:rsid w:val="00D168E5"/>
    <w:pPr>
      <w:spacing w:after="0" w:line="240" w:lineRule="auto"/>
    </w:pPr>
    <w:rPr>
      <w:rFonts w:ascii="Arial" w:eastAsia="Times New Roman" w:hAnsi="Arial" w:cs="Times New Roman"/>
    </w:rPr>
  </w:style>
  <w:style w:type="character" w:styleId="UnresolvedMention">
    <w:name w:val="Unresolved Mention"/>
    <w:basedOn w:val="DefaultParagraphFont"/>
    <w:uiPriority w:val="99"/>
    <w:semiHidden/>
    <w:unhideWhenUsed/>
    <w:rsid w:val="007B2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546949">
      <w:bodyDiv w:val="1"/>
      <w:marLeft w:val="0"/>
      <w:marRight w:val="0"/>
      <w:marTop w:val="0"/>
      <w:marBottom w:val="0"/>
      <w:divBdr>
        <w:top w:val="none" w:sz="0" w:space="0" w:color="auto"/>
        <w:left w:val="none" w:sz="0" w:space="0" w:color="auto"/>
        <w:bottom w:val="none" w:sz="0" w:space="0" w:color="auto"/>
        <w:right w:val="none" w:sz="0" w:space="0" w:color="auto"/>
      </w:divBdr>
    </w:div>
    <w:div w:id="182570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scis.gov/sites/default/files/files/form/i-9.pdf"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yperlink" Target="mailto:compliance@homecentris.com" TargetMode="Externa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61D4DA194E914F99F7DCB050172EFB" ma:contentTypeVersion="18" ma:contentTypeDescription="Create a new document." ma:contentTypeScope="" ma:versionID="264185e94abe7e9d1d529acf3b906f7d">
  <xsd:schema xmlns:xsd="http://www.w3.org/2001/XMLSchema" xmlns:xs="http://www.w3.org/2001/XMLSchema" xmlns:p="http://schemas.microsoft.com/office/2006/metadata/properties" xmlns:ns1="http://schemas.microsoft.com/sharepoint/v3" xmlns:ns2="bb03dec5-7bd4-4039-b679-f8fafcaf7ea5" xmlns:ns3="3f3ec969-5805-408a-90a4-f82c5166fb08" targetNamespace="http://schemas.microsoft.com/office/2006/metadata/properties" ma:root="true" ma:fieldsID="afd4a77d772e2af9b94b7fa853f65b48" ns1:_="" ns2:_="" ns3:_="">
    <xsd:import namespace="http://schemas.microsoft.com/sharepoint/v3"/>
    <xsd:import namespace="bb03dec5-7bd4-4039-b679-f8fafcaf7ea5"/>
    <xsd:import namespace="3f3ec969-5805-408a-90a4-f82c5166fb08"/>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3dec5-7bd4-4039-b679-f8fafcaf7ea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d98493f-8f32-4dfe-a41f-1217a6577e8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3ec969-5805-408a-90a4-f82c5166fb0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7a5fb98-b21d-4843-9936-1d8857dcc860}" ma:internalName="TaxCatchAll" ma:showField="CatchAllData" ma:web="3f3ec969-5805-408a-90a4-f82c5166fb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3f3ec969-5805-408a-90a4-f82c5166fb08">
      <UserInfo>
        <DisplayName/>
        <AccountId xsi:nil="true"/>
        <AccountType/>
      </UserInfo>
    </SharedWithUsers>
    <lcf76f155ced4ddcb4097134ff3c332f xmlns="bb03dec5-7bd4-4039-b679-f8fafcaf7ea5">
      <Terms xmlns="http://schemas.microsoft.com/office/infopath/2007/PartnerControls"/>
    </lcf76f155ced4ddcb4097134ff3c332f>
    <TaxCatchAll xmlns="3f3ec969-5805-408a-90a4-f82c5166fb08" xsi:nil="true"/>
  </documentManagement>
</p:properties>
</file>

<file path=customXml/itemProps1.xml><?xml version="1.0" encoding="utf-8"?>
<ds:datastoreItem xmlns:ds="http://schemas.openxmlformats.org/officeDocument/2006/customXml" ds:itemID="{CAFD625D-8217-441A-9CD1-4C90A96C8A9F}"/>
</file>

<file path=customXml/itemProps2.xml><?xml version="1.0" encoding="utf-8"?>
<ds:datastoreItem xmlns:ds="http://schemas.openxmlformats.org/officeDocument/2006/customXml" ds:itemID="{D2948F56-D5F9-4B13-938C-BA10486CFCE6}">
  <ds:schemaRefs>
    <ds:schemaRef ds:uri="http://schemas.microsoft.com/sharepoint/v3/contenttype/forms"/>
  </ds:schemaRefs>
</ds:datastoreItem>
</file>

<file path=customXml/itemProps3.xml><?xml version="1.0" encoding="utf-8"?>
<ds:datastoreItem xmlns:ds="http://schemas.openxmlformats.org/officeDocument/2006/customXml" ds:itemID="{7DA60DBE-8153-45F6-BBE6-9908C154ED78}">
  <ds:schemaRefs>
    <ds:schemaRef ds:uri="http://schemas.openxmlformats.org/officeDocument/2006/bibliography"/>
  </ds:schemaRefs>
</ds:datastoreItem>
</file>

<file path=customXml/itemProps4.xml><?xml version="1.0" encoding="utf-8"?>
<ds:datastoreItem xmlns:ds="http://schemas.openxmlformats.org/officeDocument/2006/customXml" ds:itemID="{1FEF90C2-09F8-473F-9AB8-06C1466DF85D}">
  <ds:schemaRefs>
    <ds:schemaRef ds:uri="http://schemas.microsoft.com/office/2006/metadata/properties"/>
    <ds:schemaRef ds:uri="http://schemas.microsoft.com/office/infopath/2007/PartnerControls"/>
    <ds:schemaRef ds:uri="http://schemas.microsoft.com/sharepoint/v3"/>
    <ds:schemaRef ds:uri="5b801507-3849-4def-b986-1d734ef47ae2"/>
    <ds:schemaRef ds:uri="2bc029e4-a133-48d5-9be9-865b9c2128d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227</Pages>
  <Words>69715</Words>
  <Characters>397380</Characters>
  <Application>Microsoft Office Word</Application>
  <DocSecurity>8</DocSecurity>
  <Lines>3311</Lines>
  <Paragraphs>932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Saxton</dc:creator>
  <cp:keywords/>
  <cp:lastModifiedBy>Matt Auman</cp:lastModifiedBy>
  <cp:revision>2</cp:revision>
  <cp:lastPrinted>1900-01-01T10:00:00Z</cp:lastPrinted>
  <dcterms:created xsi:type="dcterms:W3CDTF">2024-02-14T17:43:00Z</dcterms:created>
  <dcterms:modified xsi:type="dcterms:W3CDTF">2024-02-14T17:43:00Z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0x0101005E61D4DA194E914F99F7DCB050172EFB</vt:lpwstr>
  </property>
  <property fmtid="{D5CDD505-2E9C-101B-9397-08002B2CF9AE}" pid="3" name="CUS_DocIDString">
    <vt:lpwstr>77968015.3</vt:lpwstr>
  </property>
  <property fmtid="{D5CDD505-2E9C-101B-9397-08002B2CF9AE}" pid="4" name="CUS_DocIDChunk0">
    <vt:lpwstr>77968015.3</vt:lpwstr>
  </property>
  <property fmtid="{D5CDD505-2E9C-101B-9397-08002B2CF9AE}" pid="5" name="CUS_DocIDActiveBits">
    <vt:lpwstr>98304</vt:lpwstr>
  </property>
  <property fmtid="{D5CDD505-2E9C-101B-9397-08002B2CF9AE}" pid="6" name="CUS_DocIDLocation">
    <vt:lpwstr>EVERY_PAGE</vt:lpwstr>
  </property>
  <property fmtid="{D5CDD505-2E9C-101B-9397-08002B2CF9AE}" pid="7" name="CUS_DocIDReference">
    <vt:lpwstr>everyPage</vt:lpwstr>
  </property>
  <property fmtid="{D5CDD505-2E9C-101B-9397-08002B2CF9AE}" pid="8" name="MediaServiceImageTags">
    <vt:lpwstr/>
  </property>
  <property fmtid="{D5CDD505-2E9C-101B-9397-08002B2CF9AE}" pid="9" name="Order">
    <vt:r8>6479800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ies>
</file>